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1C2E3" w14:textId="5057F86A" w:rsidR="00DD34A0" w:rsidRDefault="00013E70" w:rsidP="00DD34A0">
      <w:pPr>
        <w:jc w:val="center"/>
      </w:pPr>
      <w:r>
        <w:rPr>
          <w:noProof/>
          <w:spacing w:val="0"/>
        </w:rPr>
        <mc:AlternateContent>
          <mc:Choice Requires="wpg">
            <w:drawing>
              <wp:anchor distT="0" distB="0" distL="114300" distR="114300" simplePos="0" relativeHeight="251660800" behindDoc="0" locked="0" layoutInCell="1" allowOverlap="1" wp14:anchorId="4937ACA5" wp14:editId="7D3E0BCF">
                <wp:simplePos x="0" y="0"/>
                <wp:positionH relativeFrom="column">
                  <wp:posOffset>-2235200</wp:posOffset>
                </wp:positionH>
                <wp:positionV relativeFrom="paragraph">
                  <wp:posOffset>-1231900</wp:posOffset>
                </wp:positionV>
                <wp:extent cx="6176010" cy="1254760"/>
                <wp:effectExtent l="0" t="0" r="0" b="0"/>
                <wp:wrapNone/>
                <wp:docPr id="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6010" cy="1254760"/>
                          <a:chOff x="0" y="0"/>
                          <a:chExt cx="61760" cy="12553"/>
                        </a:xfrm>
                      </wpg:grpSpPr>
                      <pic:pic xmlns:pic="http://schemas.openxmlformats.org/drawingml/2006/picture">
                        <pic:nvPicPr>
                          <pic:cNvPr id="9" name="Picture 8" descr="Ribbon_green_brochure"/>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60" cy="12553"/>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13"/>
                        <wps:cNvSpPr txBox="1">
                          <a:spLocks noChangeArrowheads="1"/>
                        </wps:cNvSpPr>
                        <wps:spPr bwMode="auto">
                          <a:xfrm>
                            <a:off x="6896" y="2867"/>
                            <a:ext cx="40069" cy="5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54592" w14:textId="77777777" w:rsidR="005A5DE7" w:rsidRPr="00DE3C43" w:rsidRDefault="005A5DE7" w:rsidP="00F106FA">
                              <w:pPr>
                                <w:pStyle w:val="PublicationName"/>
                                <w:jc w:val="left"/>
                                <w:rPr>
                                  <w:rFonts w:ascii="Arial" w:hAnsi="Arial" w:cs="Arial"/>
                                  <w:color w:val="FFFFFF"/>
                                  <w:lang w:val="sl-SI"/>
                                </w:rPr>
                              </w:pPr>
                              <w:r>
                                <w:rPr>
                                  <w:rFonts w:ascii="Arial" w:hAnsi="Arial" w:cs="Arial"/>
                                  <w:color w:val="FFFFFF"/>
                                  <w:lang w:val="sl-SI"/>
                                </w:rPr>
                                <w:t>Končna objava</w:t>
                              </w:r>
                            </w:p>
                            <w:p w14:paraId="438AD5C5" w14:textId="77777777" w:rsidR="005A5DE7" w:rsidRPr="00DE3C43" w:rsidRDefault="005A5DE7" w:rsidP="00F106FA">
                              <w:pPr>
                                <w:pStyle w:val="PublicationDate"/>
                                <w:jc w:val="left"/>
                                <w:rPr>
                                  <w:rFonts w:ascii="Arial" w:hAnsi="Arial" w:cs="Arial"/>
                                  <w:color w:val="FFFFFF"/>
                                  <w:lang w:val="sl-SI"/>
                                </w:rPr>
                              </w:pPr>
                              <w:r>
                                <w:rPr>
                                  <w:rFonts w:ascii="Arial" w:hAnsi="Arial" w:cs="Arial"/>
                                  <w:color w:val="FFFFFF"/>
                                  <w:lang w:val="sl-SI"/>
                                </w:rPr>
                                <w:t>December</w:t>
                              </w:r>
                              <w:r w:rsidRPr="00DE3C43">
                                <w:rPr>
                                  <w:rFonts w:ascii="Arial" w:hAnsi="Arial" w:cs="Arial"/>
                                  <w:color w:val="FFFFFF"/>
                                  <w:lang w:val="sl-SI"/>
                                </w:rPr>
                                <w:t xml:space="preserve"> 201</w:t>
                              </w:r>
                              <w:r>
                                <w:rPr>
                                  <w:rFonts w:ascii="Arial" w:hAnsi="Arial" w:cs="Arial"/>
                                  <w:color w:val="FFFFFF"/>
                                  <w:lang w:val="sl-SI"/>
                                </w:rPr>
                                <w:t>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37ACA5" id="Group 14" o:spid="_x0000_s1026" style="position:absolute;left:0;text-align:left;margin-left:-176pt;margin-top:-97pt;width:486.3pt;height:98.8pt;z-index:251660800" coordsize="61760,125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Ribbon_green_brochure" style="position:absolute;width:61760;height:12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">
                  <v:imagedata r:id="rId9" o:title="Ribbon_green_brochure"/>
                </v:shape>
                <v:shapetype id="_x0000_t202" coordsize="21600,21600" o:spt="202" path="m,l,21600r21600,l21600,xe">
                  <v:stroke joinstyle="miter"/>
                  <v:path gradientshapeok="t" o:connecttype="rect"/>
                </v:shapetype>
                <v:shape id="Text Box 13" o:spid="_x0000_s1028" type="#_x0000_t202" style="position:absolute;left:6896;top:2867;width:40069;height:5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3454592" w14:textId="77777777" w:rsidR="005A5DE7" w:rsidRPr="00DE3C43" w:rsidRDefault="005A5DE7" w:rsidP="00F106FA">
                        <w:pPr>
                          <w:pStyle w:val="PublicationName"/>
                          <w:jc w:val="left"/>
                          <w:rPr>
                            <w:rFonts w:ascii="Arial" w:hAnsi="Arial" w:cs="Arial"/>
                            <w:color w:val="FFFFFF"/>
                            <w:lang w:val="sl-SI"/>
                          </w:rPr>
                        </w:pPr>
                        <w:r>
                          <w:rPr>
                            <w:rFonts w:ascii="Arial" w:hAnsi="Arial" w:cs="Arial"/>
                            <w:color w:val="FFFFFF"/>
                            <w:lang w:val="sl-SI"/>
                          </w:rPr>
                          <w:t>Končna objava</w:t>
                        </w:r>
                      </w:p>
                      <w:p w14:paraId="438AD5C5" w14:textId="77777777" w:rsidR="005A5DE7" w:rsidRPr="00DE3C43" w:rsidRDefault="005A5DE7" w:rsidP="00F106FA">
                        <w:pPr>
                          <w:pStyle w:val="PublicationDate"/>
                          <w:jc w:val="left"/>
                          <w:rPr>
                            <w:rFonts w:ascii="Arial" w:hAnsi="Arial" w:cs="Arial"/>
                            <w:color w:val="FFFFFF"/>
                            <w:lang w:val="sl-SI"/>
                          </w:rPr>
                        </w:pPr>
                        <w:r>
                          <w:rPr>
                            <w:rFonts w:ascii="Arial" w:hAnsi="Arial" w:cs="Arial"/>
                            <w:color w:val="FFFFFF"/>
                            <w:lang w:val="sl-SI"/>
                          </w:rPr>
                          <w:t>December</w:t>
                        </w:r>
                        <w:r w:rsidRPr="00DE3C43">
                          <w:rPr>
                            <w:rFonts w:ascii="Arial" w:hAnsi="Arial" w:cs="Arial"/>
                            <w:color w:val="FFFFFF"/>
                            <w:lang w:val="sl-SI"/>
                          </w:rPr>
                          <w:t xml:space="preserve"> 201</w:t>
                        </w:r>
                        <w:r>
                          <w:rPr>
                            <w:rFonts w:ascii="Arial" w:hAnsi="Arial" w:cs="Arial"/>
                            <w:color w:val="FFFFFF"/>
                            <w:lang w:val="sl-SI"/>
                          </w:rPr>
                          <w:t>3</w:t>
                        </w:r>
                      </w:p>
                    </w:txbxContent>
                  </v:textbox>
                </v:shape>
              </v:group>
            </w:pict>
          </mc:Fallback>
        </mc:AlternateContent>
      </w:r>
      <w:r>
        <w:rPr>
          <w:noProof/>
          <w:spacing w:val="0"/>
        </w:rPr>
        <mc:AlternateContent>
          <mc:Choice Requires="wps">
            <w:drawing>
              <wp:anchor distT="0" distB="0" distL="114300" distR="114300" simplePos="0" relativeHeight="251655680" behindDoc="0" locked="0" layoutInCell="1" allowOverlap="1" wp14:anchorId="77E70E81" wp14:editId="6AE33BB9">
                <wp:simplePos x="0" y="0"/>
                <wp:positionH relativeFrom="page">
                  <wp:posOffset>228600</wp:posOffset>
                </wp:positionH>
                <wp:positionV relativeFrom="page">
                  <wp:posOffset>1214120</wp:posOffset>
                </wp:positionV>
                <wp:extent cx="1447800" cy="1333500"/>
                <wp:effectExtent l="0" t="0" r="0" b="0"/>
                <wp:wrapNone/>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436F9" w14:textId="77777777" w:rsidR="005A5DE7" w:rsidRPr="00E83700" w:rsidRDefault="005A5DE7" w:rsidP="00DD34A0">
                            <w:pPr>
                              <w:pStyle w:val="ChaptHead"/>
                              <w:spacing w:after="0" w:line="420" w:lineRule="exact"/>
                              <w:jc w:val="left"/>
                              <w:rPr>
                                <w:rFonts w:cs="Arial"/>
                                <w:color w:val="FFFFFF"/>
                                <w:sz w:val="28"/>
                                <w:lang w:val="sl-SI"/>
                              </w:rPr>
                            </w:pPr>
                            <w:r w:rsidRPr="00E83700">
                              <w:rPr>
                                <w:rFonts w:cs="Arial"/>
                                <w:color w:val="FFFFFF"/>
                                <w:sz w:val="28"/>
                                <w:lang w:val="sl-SI"/>
                              </w:rPr>
                              <w:t>Odbor za mednarodne standarde revidiranja in dajanja zagotovil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7E70E81" id="Text Box 26" o:spid="_x0000_s1029" type="#_x0000_t202" style="position:absolute;left:0;text-align:left;margin-left:18pt;margin-top:95.6pt;width:114pt;height: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" filled="f" stroked="f">
                <v:textbox style="mso-fit-shape-to-text:t" inset="0,0,0,0">
                  <w:txbxContent>
                    <w:p w14:paraId="348436F9" w14:textId="77777777" w:rsidR="005A5DE7" w:rsidRPr="00E83700" w:rsidRDefault="005A5DE7" w:rsidP="00DD34A0">
                      <w:pPr>
                        <w:pStyle w:val="ChaptHead"/>
                        <w:spacing w:after="0" w:line="420" w:lineRule="exact"/>
                        <w:jc w:val="left"/>
                        <w:rPr>
                          <w:rFonts w:cs="Arial"/>
                          <w:color w:val="FFFFFF"/>
                          <w:sz w:val="28"/>
                          <w:lang w:val="sl-SI"/>
                        </w:rPr>
                      </w:pPr>
                      <w:r w:rsidRPr="00E83700">
                        <w:rPr>
                          <w:rFonts w:cs="Arial"/>
                          <w:color w:val="FFFFFF"/>
                          <w:sz w:val="28"/>
                          <w:lang w:val="sl-SI"/>
                        </w:rPr>
                        <w:t>Odbor za mednarodne standarde revidiranja in dajanja zagotovil</w:t>
                      </w:r>
                    </w:p>
                  </w:txbxContent>
                </v:textbox>
                <w10:wrap anchorx="page" anchory="page"/>
              </v:shape>
            </w:pict>
          </mc:Fallback>
        </mc:AlternateContent>
      </w:r>
      <w:r>
        <w:rPr>
          <w:noProof/>
          <w:spacing w:val="0"/>
        </w:rPr>
        <mc:AlternateContent>
          <mc:Choice Requires="wps">
            <w:drawing>
              <wp:anchor distT="0" distB="0" distL="114300" distR="114300" simplePos="0" relativeHeight="251652608" behindDoc="0" locked="0" layoutInCell="1" allowOverlap="1" wp14:anchorId="76245F86" wp14:editId="7DD8A8C2">
                <wp:simplePos x="0" y="0"/>
                <wp:positionH relativeFrom="column">
                  <wp:posOffset>-64770</wp:posOffset>
                </wp:positionH>
                <wp:positionV relativeFrom="paragraph">
                  <wp:posOffset>-234315</wp:posOffset>
                </wp:positionV>
                <wp:extent cx="4320540" cy="304800"/>
                <wp:effectExtent l="0" t="0" r="0" b="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054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A3A26" id="Rectangle 21" o:spid="_x0000_s1026" style="position:absolute;margin-left:-5.1pt;margin-top:-18.45pt;width:340.2pt;height:2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" stroked="f"/>
            </w:pict>
          </mc:Fallback>
        </mc:AlternateContent>
      </w:r>
    </w:p>
    <w:p w14:paraId="3B2E6890" w14:textId="1787FC4B" w:rsidR="00DD34A0" w:rsidRPr="00044DEA" w:rsidRDefault="00013E70" w:rsidP="00DD34A0">
      <w:pPr>
        <w:spacing w:before="0"/>
        <w:rPr>
          <w:spacing w:val="0"/>
        </w:rPr>
      </w:pPr>
      <w:r>
        <w:rPr>
          <w:noProof/>
          <w:spacing w:val="0"/>
        </w:rPr>
        <mc:AlternateContent>
          <mc:Choice Requires="wps">
            <w:drawing>
              <wp:anchor distT="0" distB="0" distL="114300" distR="114300" simplePos="0" relativeHeight="251653632" behindDoc="0" locked="0" layoutInCell="1" allowOverlap="1" wp14:anchorId="6C7190D6" wp14:editId="14B5A502">
                <wp:simplePos x="0" y="0"/>
                <wp:positionH relativeFrom="page">
                  <wp:posOffset>2451100</wp:posOffset>
                </wp:positionH>
                <wp:positionV relativeFrom="page">
                  <wp:posOffset>2476500</wp:posOffset>
                </wp:positionV>
                <wp:extent cx="4102100" cy="2679700"/>
                <wp:effectExtent l="0" t="0" r="0" b="0"/>
                <wp:wrapSquare wrapText="bothSides"/>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267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A54D" w14:textId="77777777" w:rsidR="005A5DE7" w:rsidRPr="00E83700" w:rsidRDefault="005A5DE7" w:rsidP="00DD34A0">
                            <w:pPr>
                              <w:pStyle w:val="Sub-Headline"/>
                              <w:rPr>
                                <w:rFonts w:ascii="Arial" w:hAnsi="Arial" w:cs="Arial"/>
                                <w:lang w:val="sl-SI"/>
                              </w:rPr>
                            </w:pPr>
                            <w:r w:rsidRPr="00E83700">
                              <w:rPr>
                                <w:rFonts w:ascii="Arial" w:hAnsi="Arial" w:cs="Arial"/>
                                <w:lang w:val="sl-SI"/>
                              </w:rPr>
                              <w:t>Mednarodni standardi poslov dajanja zagotovil</w:t>
                            </w:r>
                          </w:p>
                          <w:p w14:paraId="61DD4753" w14:textId="77777777" w:rsidR="005A5DE7" w:rsidRDefault="005A5DE7" w:rsidP="002A494F">
                            <w:pPr>
                              <w:pStyle w:val="Headline"/>
                              <w:spacing w:line="240" w:lineRule="auto"/>
                              <w:jc w:val="center"/>
                              <w:rPr>
                                <w:sz w:val="40"/>
                                <w:szCs w:val="40"/>
                                <w:lang w:val="sl-SI"/>
                              </w:rPr>
                            </w:pPr>
                          </w:p>
                          <w:p w14:paraId="01061884" w14:textId="77777777" w:rsidR="005A5DE7" w:rsidRDefault="005A5DE7" w:rsidP="00E83700">
                            <w:pPr>
                              <w:pStyle w:val="Headline"/>
                              <w:spacing w:line="240" w:lineRule="auto"/>
                              <w:jc w:val="center"/>
                              <w:rPr>
                                <w:rFonts w:ascii="Arial" w:hAnsi="Arial" w:cs="Arial"/>
                                <w:b/>
                                <w:lang w:val="sl-SI"/>
                              </w:rPr>
                            </w:pPr>
                            <w:r>
                              <w:rPr>
                                <w:rFonts w:ascii="Arial" w:hAnsi="Arial" w:cs="Arial"/>
                                <w:b/>
                                <w:lang w:val="sl-SI"/>
                              </w:rPr>
                              <w:t>MSZ 3000 (prenovljen)</w:t>
                            </w:r>
                          </w:p>
                          <w:p w14:paraId="61E73FDD" w14:textId="77777777" w:rsidR="005A5DE7" w:rsidRPr="00DE6800" w:rsidRDefault="005A5DE7" w:rsidP="00E83700">
                            <w:pPr>
                              <w:pStyle w:val="Headline"/>
                              <w:spacing w:line="240" w:lineRule="auto"/>
                              <w:jc w:val="center"/>
                              <w:rPr>
                                <w:rFonts w:ascii="Arial" w:hAnsi="Arial" w:cs="Arial"/>
                                <w:b/>
                                <w:sz w:val="40"/>
                                <w:szCs w:val="40"/>
                                <w:lang w:val="sl-SI"/>
                              </w:rPr>
                            </w:pPr>
                            <w:r w:rsidRPr="00DE6800">
                              <w:rPr>
                                <w:rFonts w:ascii="Arial" w:hAnsi="Arial" w:cs="Arial"/>
                                <w:b/>
                                <w:sz w:val="40"/>
                                <w:szCs w:val="40"/>
                                <w:lang w:val="sl-SI"/>
                              </w:rPr>
                              <w:t>POSLI DAJANJA ZAGOTOVIL</w:t>
                            </w:r>
                            <w:r>
                              <w:rPr>
                                <w:rFonts w:ascii="Arial" w:hAnsi="Arial" w:cs="Arial"/>
                                <w:b/>
                                <w:sz w:val="40"/>
                                <w:szCs w:val="40"/>
                                <w:lang w:val="sl-SI"/>
                              </w:rPr>
                              <w:t>,</w:t>
                            </w:r>
                            <w:r w:rsidRPr="00DE6800">
                              <w:rPr>
                                <w:rFonts w:ascii="Arial" w:hAnsi="Arial" w:cs="Arial"/>
                                <w:b/>
                                <w:sz w:val="40"/>
                                <w:szCs w:val="40"/>
                                <w:lang w:val="sl-SI"/>
                              </w:rPr>
                              <w:t xml:space="preserve"> RAZEN REVIZIJ ALI PREISKAV RAČUNOVODSKIH INFORMACIJ </w:t>
                            </w:r>
                            <w:r>
                              <w:rPr>
                                <w:rFonts w:ascii="Arial" w:hAnsi="Arial" w:cs="Arial"/>
                                <w:b/>
                                <w:sz w:val="40"/>
                                <w:szCs w:val="40"/>
                                <w:lang w:val="sl-SI"/>
                              </w:rPr>
                              <w:t>IZ PRETEKLOSTI</w:t>
                            </w:r>
                          </w:p>
                          <w:p w14:paraId="7F89FF2A" w14:textId="77777777" w:rsidR="005A5DE7" w:rsidRPr="002A494F" w:rsidRDefault="005A5DE7" w:rsidP="002A494F">
                            <w:pPr>
                              <w:jc w:val="center"/>
                              <w:rPr>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190D6" id="Text Box 23" o:spid="_x0000_s1030" type="#_x0000_t202" style="position:absolute;left:0;text-align:left;margin-left:193pt;margin-top:195pt;width:323pt;height:211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" filled="f" stroked="f">
                <v:textbox>
                  <w:txbxContent>
                    <w:p w14:paraId="0F87A54D" w14:textId="77777777" w:rsidR="005A5DE7" w:rsidRPr="00E83700" w:rsidRDefault="005A5DE7" w:rsidP="00DD34A0">
                      <w:pPr>
                        <w:pStyle w:val="Sub-Headline"/>
                        <w:rPr>
                          <w:rFonts w:ascii="Arial" w:hAnsi="Arial" w:cs="Arial"/>
                          <w:lang w:val="sl-SI"/>
                        </w:rPr>
                      </w:pPr>
                      <w:r w:rsidRPr="00E83700">
                        <w:rPr>
                          <w:rFonts w:ascii="Arial" w:hAnsi="Arial" w:cs="Arial"/>
                          <w:lang w:val="sl-SI"/>
                        </w:rPr>
                        <w:t>Mednarodni standardi poslov dajanja zagotovil</w:t>
                      </w:r>
                    </w:p>
                    <w:p w14:paraId="61DD4753" w14:textId="77777777" w:rsidR="005A5DE7" w:rsidRDefault="005A5DE7" w:rsidP="002A494F">
                      <w:pPr>
                        <w:pStyle w:val="Headline"/>
                        <w:spacing w:line="240" w:lineRule="auto"/>
                        <w:jc w:val="center"/>
                        <w:rPr>
                          <w:sz w:val="40"/>
                          <w:szCs w:val="40"/>
                          <w:lang w:val="sl-SI"/>
                        </w:rPr>
                      </w:pPr>
                    </w:p>
                    <w:p w14:paraId="01061884" w14:textId="77777777" w:rsidR="005A5DE7" w:rsidRDefault="005A5DE7" w:rsidP="00E83700">
                      <w:pPr>
                        <w:pStyle w:val="Headline"/>
                        <w:spacing w:line="240" w:lineRule="auto"/>
                        <w:jc w:val="center"/>
                        <w:rPr>
                          <w:rFonts w:ascii="Arial" w:hAnsi="Arial" w:cs="Arial"/>
                          <w:b/>
                          <w:lang w:val="sl-SI"/>
                        </w:rPr>
                      </w:pPr>
                      <w:r>
                        <w:rPr>
                          <w:rFonts w:ascii="Arial" w:hAnsi="Arial" w:cs="Arial"/>
                          <w:b/>
                          <w:lang w:val="sl-SI"/>
                        </w:rPr>
                        <w:t>MSZ 3000 (prenovljen)</w:t>
                      </w:r>
                    </w:p>
                    <w:p w14:paraId="61E73FDD" w14:textId="77777777" w:rsidR="005A5DE7" w:rsidRPr="00DE6800" w:rsidRDefault="005A5DE7" w:rsidP="00E83700">
                      <w:pPr>
                        <w:pStyle w:val="Headline"/>
                        <w:spacing w:line="240" w:lineRule="auto"/>
                        <w:jc w:val="center"/>
                        <w:rPr>
                          <w:rFonts w:ascii="Arial" w:hAnsi="Arial" w:cs="Arial"/>
                          <w:b/>
                          <w:sz w:val="40"/>
                          <w:szCs w:val="40"/>
                          <w:lang w:val="sl-SI"/>
                        </w:rPr>
                      </w:pPr>
                      <w:r w:rsidRPr="00DE6800">
                        <w:rPr>
                          <w:rFonts w:ascii="Arial" w:hAnsi="Arial" w:cs="Arial"/>
                          <w:b/>
                          <w:sz w:val="40"/>
                          <w:szCs w:val="40"/>
                          <w:lang w:val="sl-SI"/>
                        </w:rPr>
                        <w:t>POSLI DAJANJA ZAGOTOVIL</w:t>
                      </w:r>
                      <w:r>
                        <w:rPr>
                          <w:rFonts w:ascii="Arial" w:hAnsi="Arial" w:cs="Arial"/>
                          <w:b/>
                          <w:sz w:val="40"/>
                          <w:szCs w:val="40"/>
                          <w:lang w:val="sl-SI"/>
                        </w:rPr>
                        <w:t>,</w:t>
                      </w:r>
                      <w:r w:rsidRPr="00DE6800">
                        <w:rPr>
                          <w:rFonts w:ascii="Arial" w:hAnsi="Arial" w:cs="Arial"/>
                          <w:b/>
                          <w:sz w:val="40"/>
                          <w:szCs w:val="40"/>
                          <w:lang w:val="sl-SI"/>
                        </w:rPr>
                        <w:t xml:space="preserve"> RAZEN REVIZIJ ALI PREISKAV RAČUNOVODSKIH INFORMACIJ </w:t>
                      </w:r>
                      <w:r>
                        <w:rPr>
                          <w:rFonts w:ascii="Arial" w:hAnsi="Arial" w:cs="Arial"/>
                          <w:b/>
                          <w:sz w:val="40"/>
                          <w:szCs w:val="40"/>
                          <w:lang w:val="sl-SI"/>
                        </w:rPr>
                        <w:t>IZ PRETEKLOSTI</w:t>
                      </w:r>
                    </w:p>
                    <w:p w14:paraId="7F89FF2A" w14:textId="77777777" w:rsidR="005A5DE7" w:rsidRPr="002A494F" w:rsidRDefault="005A5DE7" w:rsidP="002A494F">
                      <w:pPr>
                        <w:jc w:val="center"/>
                        <w:rPr>
                          <w:sz w:val="40"/>
                          <w:szCs w:val="40"/>
                        </w:rPr>
                      </w:pPr>
                    </w:p>
                  </w:txbxContent>
                </v:textbox>
                <w10:wrap type="square" anchorx="page" anchory="page"/>
              </v:shape>
            </w:pict>
          </mc:Fallback>
        </mc:AlternateContent>
      </w:r>
      <w:r>
        <w:rPr>
          <w:noProof/>
          <w:spacing w:val="0"/>
        </w:rPr>
        <mc:AlternateContent>
          <mc:Choice Requires="wps">
            <w:drawing>
              <wp:anchor distT="0" distB="0" distL="114300" distR="114300" simplePos="0" relativeHeight="251654656" behindDoc="0" locked="0" layoutInCell="1" allowOverlap="1" wp14:anchorId="5BCE5701" wp14:editId="1B54BAF0">
                <wp:simplePos x="0" y="0"/>
                <wp:positionH relativeFrom="column">
                  <wp:posOffset>3966210</wp:posOffset>
                </wp:positionH>
                <wp:positionV relativeFrom="paragraph">
                  <wp:posOffset>6333490</wp:posOffset>
                </wp:positionV>
                <wp:extent cx="381000" cy="419100"/>
                <wp:effectExtent l="0" t="0" r="0" b="0"/>
                <wp:wrapNone/>
                <wp:docPr id="4"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191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4F9D2" id="Oval 25" o:spid="_x0000_s1026" style="position:absolute;margin-left:312.3pt;margin-top:498.7pt;width:30pt;height:3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" stroked="f"/>
            </w:pict>
          </mc:Fallback>
        </mc:AlternateContent>
      </w:r>
    </w:p>
    <w:p w14:paraId="7E6E3DF1" w14:textId="77777777" w:rsidR="00DD34A0" w:rsidRDefault="00DD34A0" w:rsidP="00F36732">
      <w:pPr>
        <w:spacing w:before="0"/>
        <w:rPr>
          <w:spacing w:val="0"/>
        </w:rPr>
      </w:pPr>
    </w:p>
    <w:p w14:paraId="664B3A63" w14:textId="77777777" w:rsidR="0048530B" w:rsidRDefault="0048530B" w:rsidP="00F36732">
      <w:pPr>
        <w:spacing w:before="0"/>
        <w:rPr>
          <w:spacing w:val="0"/>
        </w:rPr>
      </w:pPr>
    </w:p>
    <w:p w14:paraId="6F0BE145" w14:textId="675EBF5A" w:rsidR="0048530B" w:rsidRPr="0048530B" w:rsidRDefault="0048530B" w:rsidP="0048530B"/>
    <w:p w14:paraId="35CE1731" w14:textId="28EF6BCC" w:rsidR="0048530B" w:rsidRPr="0048530B" w:rsidRDefault="0048530B" w:rsidP="0048530B"/>
    <w:p w14:paraId="3E5C87D8" w14:textId="77777777" w:rsidR="0048530B" w:rsidRPr="0048530B" w:rsidRDefault="0048530B" w:rsidP="0048530B"/>
    <w:p w14:paraId="7ED44986" w14:textId="77777777" w:rsidR="0048530B" w:rsidRPr="0048530B" w:rsidRDefault="0048530B" w:rsidP="0048530B"/>
    <w:p w14:paraId="311594A3" w14:textId="77777777" w:rsidR="0048530B" w:rsidRPr="0048530B" w:rsidRDefault="0048530B" w:rsidP="0048530B"/>
    <w:p w14:paraId="23F40DE7" w14:textId="77777777" w:rsidR="0048530B" w:rsidRPr="0048530B" w:rsidRDefault="0048530B" w:rsidP="0048530B"/>
    <w:p w14:paraId="64C624D7" w14:textId="64C64CAB" w:rsidR="0048530B" w:rsidRPr="0048530B" w:rsidRDefault="0048530B" w:rsidP="0048530B"/>
    <w:p w14:paraId="208048B7" w14:textId="515600E3" w:rsidR="0048530B" w:rsidRPr="0048530B" w:rsidRDefault="006C335E" w:rsidP="0048530B">
      <w:pPr>
        <w:spacing w:before="0" w:line="240" w:lineRule="auto"/>
        <w:ind w:left="90" w:right="-6"/>
        <w:jc w:val="center"/>
        <w:rPr>
          <w:rFonts w:ascii="Arial" w:hAnsi="Arial"/>
          <w:spacing w:val="0"/>
          <w:kern w:val="0"/>
          <w:sz w:val="72"/>
          <w:szCs w:val="22"/>
          <w:lang w:eastAsia="en-US" w:bidi="en-US"/>
        </w:rPr>
      </w:pPr>
      <w:r>
        <w:rPr>
          <w:noProof/>
          <w:spacing w:val="0"/>
        </w:rPr>
        <w:drawing>
          <wp:anchor distT="0" distB="0" distL="114300" distR="114300" simplePos="0" relativeHeight="251661824" behindDoc="0" locked="0" layoutInCell="1" allowOverlap="1" wp14:anchorId="15ECA58C" wp14:editId="7A8A06AE">
            <wp:simplePos x="0" y="0"/>
            <wp:positionH relativeFrom="margin">
              <wp:align>left</wp:align>
            </wp:positionH>
            <wp:positionV relativeFrom="margin">
              <wp:posOffset>5563802</wp:posOffset>
            </wp:positionV>
            <wp:extent cx="2635885" cy="682625"/>
            <wp:effectExtent l="0" t="0" r="0" b="3175"/>
            <wp:wrapSquare wrapText="bothSides"/>
            <wp:docPr id="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5885" cy="682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8530B">
        <w:rPr>
          <w:rFonts w:ascii="institut" w:hAnsi="institut"/>
          <w:spacing w:val="0"/>
          <w:kern w:val="0"/>
          <w:sz w:val="72"/>
          <w:szCs w:val="72"/>
        </w:rPr>
        <w:t xml:space="preserve">    </w:t>
      </w:r>
      <w:r>
        <w:rPr>
          <w:rFonts w:ascii="institut" w:hAnsi="institut"/>
          <w:spacing w:val="0"/>
          <w:kern w:val="0"/>
          <w:sz w:val="72"/>
          <w:szCs w:val="72"/>
        </w:rPr>
        <w:t xml:space="preserve">  </w:t>
      </w:r>
      <w:r w:rsidR="00013E70" w:rsidRPr="0048530B">
        <w:rPr>
          <w:rFonts w:ascii="institut" w:hAnsi="institut"/>
          <w:noProof/>
          <w:spacing w:val="0"/>
          <w:kern w:val="0"/>
          <w:sz w:val="72"/>
          <w:szCs w:val="72"/>
        </w:rPr>
        <w:drawing>
          <wp:inline distT="0" distB="0" distL="0" distR="0" wp14:anchorId="563B2720" wp14:editId="27BCD249">
            <wp:extent cx="739140" cy="746760"/>
            <wp:effectExtent l="0" t="0" r="0" b="0"/>
            <wp:docPr id="1" name="Slika 1" descr="Opis: S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SI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9140" cy="746760"/>
                    </a:xfrm>
                    <a:prstGeom prst="rect">
                      <a:avLst/>
                    </a:prstGeom>
                    <a:noFill/>
                    <a:ln>
                      <a:noFill/>
                    </a:ln>
                  </pic:spPr>
                </pic:pic>
              </a:graphicData>
            </a:graphic>
          </wp:inline>
        </w:drawing>
      </w:r>
    </w:p>
    <w:p w14:paraId="74724A93" w14:textId="272B106F" w:rsidR="0048530B" w:rsidRPr="0048530B" w:rsidRDefault="0048530B" w:rsidP="0048530B"/>
    <w:p w14:paraId="2F1A677D" w14:textId="30382737" w:rsidR="0048530B" w:rsidRDefault="0048530B" w:rsidP="00F36732">
      <w:pPr>
        <w:spacing w:before="0"/>
      </w:pPr>
    </w:p>
    <w:p w14:paraId="2300E25B" w14:textId="77777777" w:rsidR="0048530B" w:rsidRDefault="0048530B" w:rsidP="0048530B">
      <w:pPr>
        <w:tabs>
          <w:tab w:val="left" w:pos="1660"/>
        </w:tabs>
        <w:spacing w:before="0"/>
      </w:pPr>
      <w:r>
        <w:tab/>
      </w:r>
    </w:p>
    <w:p w14:paraId="73F87C85" w14:textId="2EC21223" w:rsidR="008E64D5" w:rsidRPr="00167A1C" w:rsidRDefault="008E64D5" w:rsidP="00F36732">
      <w:pPr>
        <w:spacing w:before="0"/>
        <w:rPr>
          <w:spacing w:val="0"/>
          <w:sz w:val="20"/>
        </w:rPr>
      </w:pPr>
      <w:r w:rsidRPr="00167A1C">
        <w:rPr>
          <w:spacing w:val="0"/>
          <w:sz w:val="20"/>
        </w:rPr>
        <w:t xml:space="preserve">Ta dokument je pripravil in odobril Odbor za mednarodne standarde revidiranja in dajanja zagotovil (International </w:t>
      </w:r>
      <w:proofErr w:type="spellStart"/>
      <w:r w:rsidRPr="00167A1C">
        <w:rPr>
          <w:spacing w:val="0"/>
          <w:sz w:val="20"/>
        </w:rPr>
        <w:t>Auditing</w:t>
      </w:r>
      <w:proofErr w:type="spellEnd"/>
      <w:r w:rsidRPr="00167A1C">
        <w:rPr>
          <w:spacing w:val="0"/>
          <w:sz w:val="20"/>
        </w:rPr>
        <w:t xml:space="preserve"> and </w:t>
      </w:r>
      <w:proofErr w:type="spellStart"/>
      <w:r w:rsidRPr="00167A1C">
        <w:rPr>
          <w:spacing w:val="0"/>
          <w:sz w:val="20"/>
        </w:rPr>
        <w:t>Assurance</w:t>
      </w:r>
      <w:proofErr w:type="spellEnd"/>
      <w:r w:rsidRPr="00167A1C">
        <w:rPr>
          <w:spacing w:val="0"/>
          <w:sz w:val="20"/>
        </w:rPr>
        <w:t xml:space="preserve"> </w:t>
      </w:r>
      <w:proofErr w:type="spellStart"/>
      <w:r w:rsidRPr="00167A1C">
        <w:rPr>
          <w:spacing w:val="0"/>
          <w:sz w:val="20"/>
        </w:rPr>
        <w:t>Standards</w:t>
      </w:r>
      <w:proofErr w:type="spellEnd"/>
      <w:r w:rsidRPr="00167A1C">
        <w:rPr>
          <w:spacing w:val="0"/>
          <w:sz w:val="20"/>
        </w:rPr>
        <w:t xml:space="preserve"> Board, IAASB).</w:t>
      </w:r>
    </w:p>
    <w:p w14:paraId="1ECDF4C0" w14:textId="6D182E2B" w:rsidR="008E64D5" w:rsidRPr="00167A1C" w:rsidRDefault="00013E70" w:rsidP="008E64D5">
      <w:pPr>
        <w:rPr>
          <w:spacing w:val="0"/>
          <w:sz w:val="20"/>
        </w:rPr>
      </w:pPr>
      <w:r w:rsidRPr="00167A1C">
        <w:rPr>
          <w:noProof/>
          <w:spacing w:val="0"/>
          <w:sz w:val="20"/>
        </w:rPr>
        <mc:AlternateContent>
          <mc:Choice Requires="wps">
            <w:drawing>
              <wp:anchor distT="0" distB="0" distL="114300" distR="114300" simplePos="0" relativeHeight="251658752" behindDoc="0" locked="0" layoutInCell="1" allowOverlap="1" wp14:anchorId="7CF0E19C" wp14:editId="1C2A3E40">
                <wp:simplePos x="0" y="0"/>
                <wp:positionH relativeFrom="column">
                  <wp:posOffset>-13970</wp:posOffset>
                </wp:positionH>
                <wp:positionV relativeFrom="paragraph">
                  <wp:posOffset>-795655</wp:posOffset>
                </wp:positionV>
                <wp:extent cx="4184650" cy="298450"/>
                <wp:effectExtent l="0" t="0" r="0" b="0"/>
                <wp:wrapNone/>
                <wp:docPr id="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0" cy="29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5DAE7" id="Rectangle 103" o:spid="_x0000_s1026" style="position:absolute;margin-left:-1.1pt;margin-top:-62.65pt;width:329.5pt;height:2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" stroked="f"/>
            </w:pict>
          </mc:Fallback>
        </mc:AlternateContent>
      </w:r>
      <w:proofErr w:type="spellStart"/>
      <w:r w:rsidR="008E64D5" w:rsidRPr="00167A1C">
        <w:rPr>
          <w:spacing w:val="0"/>
          <w:sz w:val="20"/>
        </w:rPr>
        <w:t>IAASB</w:t>
      </w:r>
      <w:proofErr w:type="spellEnd"/>
      <w:r w:rsidR="008E64D5" w:rsidRPr="00167A1C">
        <w:rPr>
          <w:spacing w:val="0"/>
          <w:sz w:val="20"/>
        </w:rPr>
        <w:t xml:space="preserve"> pripravlja standarde in </w:t>
      </w:r>
      <w:r w:rsidR="0074377D" w:rsidRPr="00167A1C">
        <w:rPr>
          <w:spacing w:val="0"/>
          <w:sz w:val="20"/>
        </w:rPr>
        <w:t>usmeritve</w:t>
      </w:r>
      <w:r w:rsidR="008E64D5" w:rsidRPr="00167A1C">
        <w:rPr>
          <w:spacing w:val="0"/>
          <w:sz w:val="20"/>
        </w:rPr>
        <w:t xml:space="preserve"> revidiranja in dajanja zagotovil za računovodske strokovnjake v skladu z ustaljenim po</w:t>
      </w:r>
      <w:r w:rsidR="0074377D" w:rsidRPr="00167A1C">
        <w:rPr>
          <w:spacing w:val="0"/>
          <w:sz w:val="20"/>
        </w:rPr>
        <w:t>s</w:t>
      </w:r>
      <w:r w:rsidR="008E64D5" w:rsidRPr="00167A1C">
        <w:rPr>
          <w:spacing w:val="0"/>
          <w:sz w:val="20"/>
        </w:rPr>
        <w:t>topkom in v sodelovanju z Nadzornim odborom</w:t>
      </w:r>
      <w:r w:rsidR="0074377D" w:rsidRPr="00167A1C">
        <w:rPr>
          <w:spacing w:val="0"/>
          <w:sz w:val="20"/>
        </w:rPr>
        <w:t xml:space="preserve"> javnega interesa (</w:t>
      </w:r>
      <w:proofErr w:type="spellStart"/>
      <w:r w:rsidR="0074377D" w:rsidRPr="00167A1C">
        <w:rPr>
          <w:spacing w:val="0"/>
          <w:sz w:val="20"/>
        </w:rPr>
        <w:t>Public</w:t>
      </w:r>
      <w:proofErr w:type="spellEnd"/>
      <w:r w:rsidR="0074377D" w:rsidRPr="00167A1C">
        <w:rPr>
          <w:spacing w:val="0"/>
          <w:sz w:val="20"/>
        </w:rPr>
        <w:t xml:space="preserve"> </w:t>
      </w:r>
      <w:proofErr w:type="spellStart"/>
      <w:r w:rsidR="0074377D" w:rsidRPr="00167A1C">
        <w:rPr>
          <w:spacing w:val="0"/>
          <w:sz w:val="20"/>
        </w:rPr>
        <w:t>Interest</w:t>
      </w:r>
      <w:proofErr w:type="spellEnd"/>
      <w:r w:rsidR="0074377D" w:rsidRPr="00167A1C">
        <w:rPr>
          <w:spacing w:val="0"/>
          <w:sz w:val="20"/>
        </w:rPr>
        <w:t xml:space="preserve"> </w:t>
      </w:r>
      <w:proofErr w:type="spellStart"/>
      <w:r w:rsidR="0074377D" w:rsidRPr="00167A1C">
        <w:rPr>
          <w:spacing w:val="0"/>
          <w:sz w:val="20"/>
        </w:rPr>
        <w:t>Oversight</w:t>
      </w:r>
      <w:proofErr w:type="spellEnd"/>
      <w:r w:rsidR="0074377D" w:rsidRPr="00167A1C">
        <w:rPr>
          <w:spacing w:val="0"/>
          <w:sz w:val="20"/>
        </w:rPr>
        <w:t xml:space="preserve"> </w:t>
      </w:r>
      <w:proofErr w:type="spellStart"/>
      <w:r w:rsidR="0074377D" w:rsidRPr="00167A1C">
        <w:rPr>
          <w:spacing w:val="0"/>
          <w:sz w:val="20"/>
        </w:rPr>
        <w:t>Board</w:t>
      </w:r>
      <w:proofErr w:type="spellEnd"/>
      <w:r w:rsidR="0074377D" w:rsidRPr="00167A1C">
        <w:rPr>
          <w:spacing w:val="0"/>
          <w:sz w:val="20"/>
        </w:rPr>
        <w:t>), ki nadzira delovanje IAASB, in s Svetovalno skupino (</w:t>
      </w:r>
      <w:proofErr w:type="spellStart"/>
      <w:r w:rsidR="0074377D" w:rsidRPr="00167A1C">
        <w:rPr>
          <w:spacing w:val="0"/>
          <w:sz w:val="20"/>
        </w:rPr>
        <w:t>Consultative</w:t>
      </w:r>
      <w:proofErr w:type="spellEnd"/>
      <w:r w:rsidR="0074377D" w:rsidRPr="00167A1C">
        <w:rPr>
          <w:spacing w:val="0"/>
          <w:sz w:val="20"/>
        </w:rPr>
        <w:t xml:space="preserve"> </w:t>
      </w:r>
      <w:proofErr w:type="spellStart"/>
      <w:r w:rsidR="0074377D" w:rsidRPr="00167A1C">
        <w:rPr>
          <w:spacing w:val="0"/>
          <w:sz w:val="20"/>
        </w:rPr>
        <w:t>Advisory</w:t>
      </w:r>
      <w:proofErr w:type="spellEnd"/>
      <w:r w:rsidR="0074377D" w:rsidRPr="00167A1C">
        <w:rPr>
          <w:spacing w:val="0"/>
          <w:sz w:val="20"/>
        </w:rPr>
        <w:t xml:space="preserve"> Group, ki zagotavlja prisotnost javnega interesa pri razvoju standardov in usmeritev. </w:t>
      </w:r>
    </w:p>
    <w:p w14:paraId="5E333C18" w14:textId="11FBB5D9" w:rsidR="008E64D5" w:rsidRDefault="00841D37" w:rsidP="0074377D">
      <w:pPr>
        <w:rPr>
          <w:spacing w:val="0"/>
        </w:rPr>
      </w:pPr>
      <w:r w:rsidRPr="00841D37">
        <w:rPr>
          <w:spacing w:val="0"/>
          <w:sz w:val="20"/>
        </w:rPr>
        <w:t xml:space="preserve">Cilj </w:t>
      </w:r>
      <w:proofErr w:type="spellStart"/>
      <w:r w:rsidRPr="00841D37">
        <w:rPr>
          <w:spacing w:val="0"/>
          <w:sz w:val="20"/>
        </w:rPr>
        <w:t>IAASB</w:t>
      </w:r>
      <w:proofErr w:type="spellEnd"/>
      <w:r w:rsidRPr="00841D37">
        <w:rPr>
          <w:spacing w:val="0"/>
          <w:sz w:val="20"/>
        </w:rPr>
        <w:t>-ja je služiti javnemu interesu z razvijanjem visokokakovostnih standardov revidiranja, dajanja zagotovil in drugih z njimi povezanih standardov ter z omogočanjem zbliževanja mednarodnih in nacionalnih standardov revidiranja in dajanja zagotovil, s čimer se v svetovnem merilu povečata kakovost in skladnost delovanja ter krepi javno zaupanje v poklic revidiranja in dajanja zagotovil.</w:t>
      </w:r>
      <w:r w:rsidR="00167A1C" w:rsidRPr="00167A1C">
        <w:rPr>
          <w:spacing w:val="0"/>
          <w:sz w:val="20"/>
        </w:rPr>
        <w:t>.</w:t>
      </w:r>
    </w:p>
    <w:p w14:paraId="6E955675" w14:textId="77777777" w:rsidR="00DD34A0" w:rsidRDefault="00DD34A0" w:rsidP="00F36732">
      <w:pPr>
        <w:spacing w:before="0"/>
        <w:rPr>
          <w:spacing w:val="0"/>
        </w:rPr>
      </w:pPr>
    </w:p>
    <w:p w14:paraId="7222BC5D" w14:textId="77777777" w:rsidR="001F3C88" w:rsidRDefault="001F3C88" w:rsidP="00F36732">
      <w:pPr>
        <w:spacing w:before="0"/>
        <w:rPr>
          <w:spacing w:val="0"/>
        </w:rPr>
      </w:pPr>
    </w:p>
    <w:p w14:paraId="17B48E0E" w14:textId="77777777" w:rsidR="001F3C88" w:rsidRDefault="001F3C88" w:rsidP="00F36732">
      <w:pPr>
        <w:spacing w:before="0"/>
        <w:rPr>
          <w:spacing w:val="0"/>
        </w:rPr>
      </w:pPr>
    </w:p>
    <w:p w14:paraId="04BA71ED" w14:textId="57FAA146" w:rsidR="001F3C88" w:rsidRDefault="001F3C88" w:rsidP="00F36732">
      <w:pPr>
        <w:spacing w:before="0"/>
        <w:rPr>
          <w:spacing w:val="0"/>
          <w:sz w:val="20"/>
        </w:rPr>
      </w:pPr>
      <w:r w:rsidRPr="001F3C88">
        <w:rPr>
          <w:spacing w:val="0"/>
          <w:sz w:val="20"/>
        </w:rPr>
        <w:t xml:space="preserve">Strukture in postopke, ki podpirajo delovanje IAASB, zagotavlja Mednarodna zveza računovodskih strokovnjakov (International </w:t>
      </w:r>
      <w:proofErr w:type="spellStart"/>
      <w:r w:rsidRPr="001F3C88">
        <w:rPr>
          <w:spacing w:val="0"/>
          <w:sz w:val="20"/>
        </w:rPr>
        <w:t>Federation</w:t>
      </w:r>
      <w:proofErr w:type="spellEnd"/>
      <w:r w:rsidRPr="001F3C88">
        <w:rPr>
          <w:spacing w:val="0"/>
          <w:sz w:val="20"/>
        </w:rPr>
        <w:t xml:space="preserve"> of </w:t>
      </w:r>
      <w:proofErr w:type="spellStart"/>
      <w:r w:rsidRPr="001F3C88">
        <w:rPr>
          <w:spacing w:val="0"/>
          <w:sz w:val="20"/>
        </w:rPr>
        <w:t>Accountants</w:t>
      </w:r>
      <w:proofErr w:type="spellEnd"/>
      <w:r w:rsidRPr="001F3C88">
        <w:rPr>
          <w:spacing w:val="0"/>
          <w:sz w:val="20"/>
        </w:rPr>
        <w:t xml:space="preserve"> – IFAC).</w:t>
      </w:r>
    </w:p>
    <w:p w14:paraId="7FB14578" w14:textId="45E3454D" w:rsidR="001F3C88" w:rsidRDefault="001F3C88" w:rsidP="001F3C88">
      <w:pPr>
        <w:rPr>
          <w:spacing w:val="0"/>
          <w:sz w:val="20"/>
        </w:rPr>
      </w:pPr>
      <w:r>
        <w:rPr>
          <w:spacing w:val="0"/>
          <w:sz w:val="20"/>
        </w:rPr>
        <w:t xml:space="preserve">Avtorske pravice </w:t>
      </w:r>
      <w:r w:rsidR="00DC6B70" w:rsidRPr="005173C2">
        <w:rPr>
          <w:spacing w:val="0"/>
          <w:sz w:val="20"/>
        </w:rPr>
        <w:t xml:space="preserve">v zvezi s tem </w:t>
      </w:r>
      <w:r w:rsidR="00A0771F">
        <w:rPr>
          <w:spacing w:val="0"/>
          <w:sz w:val="20"/>
        </w:rPr>
        <w:t>standardom</w:t>
      </w:r>
      <w:r w:rsidR="00DC6B70">
        <w:rPr>
          <w:spacing w:val="0"/>
          <w:sz w:val="20"/>
        </w:rPr>
        <w:t xml:space="preserve"> </w:t>
      </w:r>
      <w:r w:rsidR="00C61948">
        <w:rPr>
          <w:spacing w:val="0"/>
          <w:sz w:val="20"/>
        </w:rPr>
        <w:t>(</w:t>
      </w:r>
      <w:r w:rsidRPr="001F3C88">
        <w:rPr>
          <w:spacing w:val="0"/>
          <w:sz w:val="20"/>
        </w:rPr>
        <w:sym w:font="Symbol" w:char="F0E3"/>
      </w:r>
      <w:r w:rsidRPr="001F3C88">
        <w:rPr>
          <w:spacing w:val="0"/>
          <w:sz w:val="20"/>
        </w:rPr>
        <w:t xml:space="preserve"> </w:t>
      </w:r>
      <w:r>
        <w:rPr>
          <w:spacing w:val="0"/>
          <w:sz w:val="20"/>
        </w:rPr>
        <w:t>december 2013</w:t>
      </w:r>
      <w:r w:rsidR="00C61948">
        <w:rPr>
          <w:spacing w:val="0"/>
          <w:sz w:val="20"/>
        </w:rPr>
        <w:t>)</w:t>
      </w:r>
      <w:r w:rsidRPr="001F3C88">
        <w:rPr>
          <w:spacing w:val="0"/>
          <w:sz w:val="20"/>
        </w:rPr>
        <w:t xml:space="preserve"> ima Mednarodna zveza računovodskih strokovnjakov (IFAC). </w:t>
      </w:r>
      <w:r>
        <w:rPr>
          <w:spacing w:val="0"/>
          <w:sz w:val="20"/>
        </w:rPr>
        <w:t>Za avtorske pravice, blagovno znamko in informacije o dovoljenjih glej str. 3</w:t>
      </w:r>
      <w:r w:rsidRPr="001F3C88">
        <w:rPr>
          <w:spacing w:val="0"/>
          <w:sz w:val="20"/>
        </w:rPr>
        <w:t>.</w:t>
      </w:r>
    </w:p>
    <w:p w14:paraId="4EC30B86" w14:textId="77777777" w:rsidR="001F3C88" w:rsidRPr="001F3C88" w:rsidRDefault="001F3C88" w:rsidP="001F3C88">
      <w:pPr>
        <w:rPr>
          <w:spacing w:val="0"/>
          <w:sz w:val="20"/>
        </w:rPr>
      </w:pPr>
      <w:r>
        <w:rPr>
          <w:spacing w:val="0"/>
          <w:sz w:val="20"/>
        </w:rPr>
        <w:t>ISBN: 978-1-60815-121-9</w:t>
      </w:r>
    </w:p>
    <w:p w14:paraId="2B9DE222" w14:textId="53B007AE" w:rsidR="001F3C88" w:rsidRDefault="00C92170" w:rsidP="006A5E81">
      <w:pPr>
        <w:spacing w:before="0" w:line="200" w:lineRule="exact"/>
        <w:rPr>
          <w:spacing w:val="0"/>
          <w:sz w:val="20"/>
        </w:rPr>
      </w:pPr>
      <w:r w:rsidRPr="00167A1C">
        <w:rPr>
          <w:noProof/>
          <w:spacing w:val="0"/>
          <w:sz w:val="20"/>
        </w:rPr>
        <w:drawing>
          <wp:anchor distT="0" distB="0" distL="114300" distR="114300" simplePos="0" relativeHeight="251657728" behindDoc="0" locked="0" layoutInCell="1" allowOverlap="1" wp14:anchorId="329799B7" wp14:editId="232372F5">
            <wp:simplePos x="0" y="0"/>
            <wp:positionH relativeFrom="margin">
              <wp:align>left</wp:align>
            </wp:positionH>
            <wp:positionV relativeFrom="margin">
              <wp:align>bottom</wp:align>
            </wp:positionV>
            <wp:extent cx="2635885" cy="593725"/>
            <wp:effectExtent l="0" t="0" r="0" b="0"/>
            <wp:wrapSquare wrapText="bothSides"/>
            <wp:docPr id="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5885" cy="593725"/>
                    </a:xfrm>
                    <a:prstGeom prst="rect">
                      <a:avLst/>
                    </a:prstGeom>
                    <a:noFill/>
                    <a:ln>
                      <a:noFill/>
                    </a:ln>
                  </pic:spPr>
                </pic:pic>
              </a:graphicData>
            </a:graphic>
            <wp14:sizeRelH relativeFrom="page">
              <wp14:pctWidth>0</wp14:pctWidth>
            </wp14:sizeRelH>
            <wp14:sizeRelV relativeFrom="page">
              <wp14:pctHeight>0</wp14:pctHeight>
            </wp14:sizeRelV>
          </wp:anchor>
        </w:drawing>
      </w:r>
      <w:r w:rsidR="001F3C88">
        <w:rPr>
          <w:spacing w:val="0"/>
        </w:rPr>
        <w:br w:type="page"/>
      </w:r>
      <w:r w:rsidR="006A5E81" w:rsidRPr="006A5E81">
        <w:rPr>
          <w:spacing w:val="0"/>
          <w:sz w:val="20"/>
        </w:rPr>
        <w:t>Mednarodne standarde revidiranja, Mednarodne standarde poslov dajanja zagotovil, Mednarodne standarde poslov preiskovanja, Mednarodne standarde sorodnih storitev, Mednarodne standarde obvladovanja kakovosti, Mednarodna obvestila za revizijsko prakso, Osnutke za javno razpravo, Posvetovalne dokumente in druge objave IAASB objavlja IFAC, ki je obenem nosilec avtor</w:t>
      </w:r>
      <w:r w:rsidR="006A5E81">
        <w:rPr>
          <w:spacing w:val="0"/>
          <w:sz w:val="20"/>
        </w:rPr>
        <w:t>s</w:t>
      </w:r>
      <w:r w:rsidR="006A5E81" w:rsidRPr="006A5E81">
        <w:rPr>
          <w:spacing w:val="0"/>
          <w:sz w:val="20"/>
        </w:rPr>
        <w:t>kih pravic.</w:t>
      </w:r>
    </w:p>
    <w:p w14:paraId="62F8ECA5" w14:textId="77777777" w:rsidR="00D22391" w:rsidRDefault="00D22391" w:rsidP="00D22391">
      <w:pPr>
        <w:spacing w:before="60" w:line="200" w:lineRule="exact"/>
        <w:rPr>
          <w:spacing w:val="0"/>
          <w:sz w:val="20"/>
        </w:rPr>
      </w:pPr>
      <w:r>
        <w:rPr>
          <w:spacing w:val="0"/>
          <w:sz w:val="20"/>
        </w:rPr>
        <w:t>IAASB in IFAC ne prevzemata odgovornosti za izgubo, ki deluje ali opusti delovanje na osnovi gradiva v tej publikaciji, ne glede na to, ali je izguba posledica malomarnosti ali česa drugega.</w:t>
      </w:r>
    </w:p>
    <w:p w14:paraId="029B5BEC" w14:textId="77777777" w:rsidR="00D22391" w:rsidRPr="009D47C6" w:rsidRDefault="00D22391" w:rsidP="00D22391">
      <w:pPr>
        <w:spacing w:before="60" w:line="200" w:lineRule="exact"/>
        <w:rPr>
          <w:spacing w:val="0"/>
          <w:sz w:val="20"/>
          <w:lang w:val="en-US"/>
        </w:rPr>
      </w:pPr>
      <w:r w:rsidRPr="009D47C6">
        <w:rPr>
          <w:spacing w:val="0"/>
          <w:sz w:val="20"/>
          <w:lang w:val="en-US"/>
        </w:rPr>
        <w:t xml:space="preserve">Logo IAASB, 'International Auditing and Assurance Standards Board, 'IAASB', 'International Standard on Auditing', 'ISA', 'International Standard on Assurance Engagements', 'ISAE', </w:t>
      </w:r>
      <w:r w:rsidR="00EF2330" w:rsidRPr="009D47C6">
        <w:rPr>
          <w:spacing w:val="0"/>
          <w:sz w:val="20"/>
          <w:lang w:val="en-US"/>
        </w:rPr>
        <w:t>'</w:t>
      </w:r>
      <w:r w:rsidRPr="009D47C6">
        <w:rPr>
          <w:spacing w:val="0"/>
          <w:sz w:val="20"/>
          <w:lang w:val="en-US"/>
        </w:rPr>
        <w:t>International Standard on Review Engagements</w:t>
      </w:r>
      <w:r w:rsidR="00EF2330" w:rsidRPr="009D47C6">
        <w:rPr>
          <w:spacing w:val="0"/>
          <w:sz w:val="20"/>
          <w:lang w:val="en-US"/>
        </w:rPr>
        <w:t>', 'ISRE', 'International Standard on Related Services', 'ISRS', 'International Standard on Quality Control', 'ISQC', 'International Auditing Practice Note', 'IAPN' in logo IFAC 'International Federation of Accountants'</w:t>
      </w:r>
      <w:r w:rsidRPr="009D47C6">
        <w:rPr>
          <w:spacing w:val="0"/>
          <w:sz w:val="20"/>
          <w:lang w:val="en-US"/>
        </w:rPr>
        <w:t xml:space="preserve"> </w:t>
      </w:r>
      <w:r w:rsidR="00EF2330" w:rsidRPr="009D47C6">
        <w:rPr>
          <w:spacing w:val="0"/>
          <w:sz w:val="20"/>
          <w:lang w:val="en-US"/>
        </w:rPr>
        <w:t xml:space="preserve">in 'IFAC' so </w:t>
      </w:r>
      <w:proofErr w:type="spellStart"/>
      <w:r w:rsidR="00EF2330" w:rsidRPr="009D47C6">
        <w:rPr>
          <w:spacing w:val="0"/>
          <w:sz w:val="20"/>
          <w:lang w:val="en-US"/>
        </w:rPr>
        <w:t>blagovne</w:t>
      </w:r>
      <w:proofErr w:type="spellEnd"/>
      <w:r w:rsidR="00EF2330" w:rsidRPr="009D47C6">
        <w:rPr>
          <w:spacing w:val="0"/>
          <w:sz w:val="20"/>
          <w:lang w:val="en-US"/>
        </w:rPr>
        <w:t xml:space="preserve"> </w:t>
      </w:r>
      <w:proofErr w:type="spellStart"/>
      <w:r w:rsidR="00EF2330" w:rsidRPr="009D47C6">
        <w:rPr>
          <w:spacing w:val="0"/>
          <w:sz w:val="20"/>
          <w:lang w:val="en-US"/>
        </w:rPr>
        <w:t>znamke</w:t>
      </w:r>
      <w:proofErr w:type="spellEnd"/>
      <w:r w:rsidR="00EF2330" w:rsidRPr="009D47C6">
        <w:rPr>
          <w:spacing w:val="0"/>
          <w:sz w:val="20"/>
          <w:lang w:val="en-US"/>
        </w:rPr>
        <w:t xml:space="preserve"> in </w:t>
      </w:r>
      <w:proofErr w:type="spellStart"/>
      <w:r w:rsidR="00EF2330" w:rsidRPr="009D47C6">
        <w:rPr>
          <w:spacing w:val="0"/>
          <w:sz w:val="20"/>
          <w:lang w:val="en-US"/>
        </w:rPr>
        <w:t>znamke</w:t>
      </w:r>
      <w:proofErr w:type="spellEnd"/>
      <w:r w:rsidR="00EF2330" w:rsidRPr="009D47C6">
        <w:rPr>
          <w:spacing w:val="0"/>
          <w:sz w:val="20"/>
          <w:lang w:val="en-US"/>
        </w:rPr>
        <w:t xml:space="preserve"> </w:t>
      </w:r>
      <w:proofErr w:type="spellStart"/>
      <w:r w:rsidR="00EF2330" w:rsidRPr="009D47C6">
        <w:rPr>
          <w:spacing w:val="0"/>
          <w:sz w:val="20"/>
          <w:lang w:val="en-US"/>
        </w:rPr>
        <w:t>delovanja</w:t>
      </w:r>
      <w:proofErr w:type="spellEnd"/>
      <w:r w:rsidR="00EF2330" w:rsidRPr="009D47C6">
        <w:rPr>
          <w:spacing w:val="0"/>
          <w:sz w:val="20"/>
          <w:lang w:val="en-US"/>
        </w:rPr>
        <w:t xml:space="preserve"> IFAC.</w:t>
      </w:r>
    </w:p>
    <w:p w14:paraId="1D222861" w14:textId="77777777" w:rsidR="00EF2330" w:rsidRDefault="00EF2330" w:rsidP="00D22391">
      <w:pPr>
        <w:spacing w:before="60" w:line="200" w:lineRule="exact"/>
        <w:rPr>
          <w:spacing w:val="0"/>
          <w:sz w:val="20"/>
        </w:rPr>
      </w:pPr>
      <w:r>
        <w:rPr>
          <w:spacing w:val="0"/>
          <w:sz w:val="20"/>
        </w:rPr>
        <w:t xml:space="preserve">Avtorske pravice </w:t>
      </w:r>
      <w:r w:rsidRPr="001F3C88">
        <w:rPr>
          <w:spacing w:val="0"/>
          <w:sz w:val="20"/>
        </w:rPr>
        <w:sym w:font="Symbol" w:char="F0E3"/>
      </w:r>
      <w:r w:rsidRPr="001F3C88">
        <w:rPr>
          <w:spacing w:val="0"/>
          <w:sz w:val="20"/>
        </w:rPr>
        <w:t xml:space="preserve"> </w:t>
      </w:r>
      <w:r>
        <w:rPr>
          <w:spacing w:val="0"/>
          <w:sz w:val="20"/>
        </w:rPr>
        <w:t>december 2013</w:t>
      </w:r>
      <w:r w:rsidRPr="001F3C88">
        <w:rPr>
          <w:spacing w:val="0"/>
          <w:sz w:val="20"/>
        </w:rPr>
        <w:t xml:space="preserve"> ima Mednarodna zveza računovodskih strokovnjakov (IFAC).</w:t>
      </w:r>
      <w:r>
        <w:rPr>
          <w:spacing w:val="0"/>
          <w:sz w:val="20"/>
        </w:rPr>
        <w:t xml:space="preserve"> Vse pravice pridržane. Za kopiranje, prodajo, razpošiljanje</w:t>
      </w:r>
      <w:r w:rsidR="003C5C3E">
        <w:rPr>
          <w:spacing w:val="0"/>
          <w:sz w:val="20"/>
        </w:rPr>
        <w:t xml:space="preserve"> ali drug</w:t>
      </w:r>
      <w:r w:rsidR="002E2660">
        <w:rPr>
          <w:spacing w:val="0"/>
          <w:sz w:val="20"/>
        </w:rPr>
        <w:t>o</w:t>
      </w:r>
      <w:r w:rsidR="003C5C3E">
        <w:rPr>
          <w:spacing w:val="0"/>
          <w:sz w:val="20"/>
        </w:rPr>
        <w:t xml:space="preserve"> podobn</w:t>
      </w:r>
      <w:r w:rsidR="002E2660">
        <w:rPr>
          <w:spacing w:val="0"/>
          <w:sz w:val="20"/>
        </w:rPr>
        <w:t>o</w:t>
      </w:r>
      <w:r w:rsidR="003C5C3E">
        <w:rPr>
          <w:spacing w:val="0"/>
          <w:sz w:val="20"/>
        </w:rPr>
        <w:t xml:space="preserve"> uporab</w:t>
      </w:r>
      <w:r w:rsidR="002E2660">
        <w:rPr>
          <w:spacing w:val="0"/>
          <w:sz w:val="20"/>
        </w:rPr>
        <w:t>o</w:t>
      </w:r>
      <w:r w:rsidR="003C5C3E">
        <w:rPr>
          <w:spacing w:val="0"/>
          <w:sz w:val="20"/>
        </w:rPr>
        <w:t xml:space="preserve"> tega dokumenta, </w:t>
      </w:r>
      <w:r w:rsidR="002E2660">
        <w:rPr>
          <w:spacing w:val="0"/>
          <w:sz w:val="20"/>
        </w:rPr>
        <w:t>razen</w:t>
      </w:r>
      <w:r w:rsidR="003C5C3E">
        <w:rPr>
          <w:spacing w:val="0"/>
          <w:sz w:val="20"/>
        </w:rPr>
        <w:t xml:space="preserve"> tistega, kar dovoljuje zakon, je potrebno pisno dovoljenje IFAC. Kontakt</w:t>
      </w:r>
      <w:r w:rsidR="002E2660">
        <w:rPr>
          <w:spacing w:val="0"/>
          <w:sz w:val="20"/>
        </w:rPr>
        <w:t>:</w:t>
      </w:r>
      <w:r w:rsidR="003C5C3E">
        <w:rPr>
          <w:spacing w:val="0"/>
          <w:sz w:val="20"/>
        </w:rPr>
        <w:t xml:space="preserve"> </w:t>
      </w:r>
      <w:hyperlink r:id="rId12" w:history="1">
        <w:r w:rsidR="003C5C3E" w:rsidRPr="00890FBB">
          <w:rPr>
            <w:rStyle w:val="Hiperpovezava"/>
            <w:spacing w:val="0"/>
            <w:sz w:val="20"/>
          </w:rPr>
          <w:t>permissions@ifac.org</w:t>
        </w:r>
      </w:hyperlink>
    </w:p>
    <w:p w14:paraId="4273DB32" w14:textId="77777777" w:rsidR="003C5C3E" w:rsidRDefault="003C5C3E" w:rsidP="00D22391">
      <w:pPr>
        <w:spacing w:before="60" w:line="200" w:lineRule="exact"/>
        <w:rPr>
          <w:spacing w:val="0"/>
          <w:sz w:val="20"/>
        </w:rPr>
      </w:pPr>
    </w:p>
    <w:p w14:paraId="71ACE25B" w14:textId="77777777" w:rsidR="00B51AAE" w:rsidRDefault="00B51AAE" w:rsidP="00D22391">
      <w:pPr>
        <w:spacing w:before="60" w:line="200" w:lineRule="exact"/>
        <w:rPr>
          <w:spacing w:val="0"/>
          <w:sz w:val="20"/>
        </w:rPr>
      </w:pPr>
    </w:p>
    <w:p w14:paraId="1074AB0E" w14:textId="77777777" w:rsidR="00B51AAE" w:rsidRPr="006A5E81" w:rsidRDefault="00B51AAE" w:rsidP="00D22391">
      <w:pPr>
        <w:spacing w:before="60" w:line="200" w:lineRule="exact"/>
        <w:rPr>
          <w:spacing w:val="0"/>
          <w:sz w:val="20"/>
        </w:rPr>
      </w:pPr>
    </w:p>
    <w:p w14:paraId="66D30470" w14:textId="77777777" w:rsidR="00F36732" w:rsidRPr="003C5C3E" w:rsidRDefault="00A0771F" w:rsidP="00F36732">
      <w:pPr>
        <w:spacing w:before="0"/>
        <w:rPr>
          <w:spacing w:val="0"/>
          <w:sz w:val="20"/>
        </w:rPr>
      </w:pPr>
      <w:r w:rsidRPr="00383C78">
        <w:rPr>
          <w:spacing w:val="0"/>
          <w:sz w:val="20"/>
        </w:rPr>
        <w:t xml:space="preserve">Prenovljeni </w:t>
      </w:r>
      <w:r>
        <w:rPr>
          <w:i/>
          <w:spacing w:val="0"/>
          <w:sz w:val="20"/>
        </w:rPr>
        <w:t>Mednarodni standard poslov dajanja zagotovil</w:t>
      </w:r>
      <w:r w:rsidR="00CC5B39" w:rsidRPr="003C5C3E">
        <w:rPr>
          <w:i/>
          <w:spacing w:val="0"/>
          <w:sz w:val="20"/>
        </w:rPr>
        <w:t xml:space="preserve"> </w:t>
      </w:r>
      <w:r>
        <w:rPr>
          <w:i/>
          <w:spacing w:val="0"/>
          <w:sz w:val="20"/>
        </w:rPr>
        <w:t>(MSZ) 3000, Posli dajanja zagotovil</w:t>
      </w:r>
      <w:r w:rsidR="008E74AC">
        <w:rPr>
          <w:i/>
          <w:spacing w:val="0"/>
          <w:sz w:val="20"/>
        </w:rPr>
        <w:t>,</w:t>
      </w:r>
      <w:r>
        <w:rPr>
          <w:i/>
          <w:spacing w:val="0"/>
          <w:sz w:val="20"/>
        </w:rPr>
        <w:t xml:space="preserve"> razen revizij ali preiskav računovodskih informacij iz preteklosti</w:t>
      </w:r>
      <w:r w:rsidR="00F36732" w:rsidRPr="003C5C3E">
        <w:rPr>
          <w:spacing w:val="0"/>
          <w:sz w:val="20"/>
        </w:rPr>
        <w:t xml:space="preserve">, ki </w:t>
      </w:r>
      <w:r w:rsidR="003C5C3E" w:rsidRPr="003C5C3E">
        <w:rPr>
          <w:spacing w:val="0"/>
          <w:sz w:val="20"/>
        </w:rPr>
        <w:t>ga</w:t>
      </w:r>
      <w:r w:rsidR="00F36732" w:rsidRPr="003C5C3E">
        <w:rPr>
          <w:spacing w:val="0"/>
          <w:sz w:val="20"/>
        </w:rPr>
        <w:t xml:space="preserve"> je izdal</w:t>
      </w:r>
      <w:r w:rsidR="003C5C3E" w:rsidRPr="003C5C3E">
        <w:rPr>
          <w:spacing w:val="0"/>
          <w:sz w:val="20"/>
        </w:rPr>
        <w:t>a Mednarodna zveza računovodskih strokovnjakov (IFAC)</w:t>
      </w:r>
      <w:r w:rsidR="00F36732" w:rsidRPr="003C5C3E">
        <w:rPr>
          <w:spacing w:val="0"/>
          <w:sz w:val="20"/>
        </w:rPr>
        <w:t xml:space="preserve"> </w:t>
      </w:r>
      <w:r w:rsidR="00542EAE" w:rsidRPr="003C5C3E">
        <w:rPr>
          <w:spacing w:val="0"/>
          <w:sz w:val="20"/>
        </w:rPr>
        <w:t>decembra</w:t>
      </w:r>
      <w:r w:rsidR="00F36732" w:rsidRPr="003C5C3E">
        <w:rPr>
          <w:spacing w:val="0"/>
          <w:sz w:val="20"/>
        </w:rPr>
        <w:t xml:space="preserve"> 20</w:t>
      </w:r>
      <w:r w:rsidR="00BA72AF" w:rsidRPr="003C5C3E">
        <w:rPr>
          <w:spacing w:val="0"/>
          <w:sz w:val="20"/>
        </w:rPr>
        <w:t>1</w:t>
      </w:r>
      <w:r w:rsidR="00542EAE" w:rsidRPr="003C5C3E">
        <w:rPr>
          <w:spacing w:val="0"/>
          <w:sz w:val="20"/>
        </w:rPr>
        <w:t>3</w:t>
      </w:r>
      <w:r w:rsidR="00F36732" w:rsidRPr="003C5C3E">
        <w:rPr>
          <w:spacing w:val="0"/>
          <w:sz w:val="20"/>
        </w:rPr>
        <w:t xml:space="preserve"> v angleščini, je prevedel v slovenščino Slovenski inštitut za revizijo </w:t>
      </w:r>
      <w:r>
        <w:rPr>
          <w:spacing w:val="0"/>
          <w:sz w:val="20"/>
        </w:rPr>
        <w:t>septembra</w:t>
      </w:r>
      <w:r w:rsidR="00F36732" w:rsidRPr="003C5C3E">
        <w:rPr>
          <w:spacing w:val="0"/>
          <w:sz w:val="20"/>
        </w:rPr>
        <w:t xml:space="preserve"> 20</w:t>
      </w:r>
      <w:r w:rsidR="00BA72AF" w:rsidRPr="003C5C3E">
        <w:rPr>
          <w:spacing w:val="0"/>
          <w:sz w:val="20"/>
        </w:rPr>
        <w:t>1</w:t>
      </w:r>
      <w:r w:rsidR="003C5C3E" w:rsidRPr="003C5C3E">
        <w:rPr>
          <w:spacing w:val="0"/>
          <w:sz w:val="20"/>
        </w:rPr>
        <w:t>5</w:t>
      </w:r>
      <w:r w:rsidR="00F36732" w:rsidRPr="003C5C3E">
        <w:rPr>
          <w:spacing w:val="0"/>
          <w:sz w:val="20"/>
        </w:rPr>
        <w:t xml:space="preserve"> in se up</w:t>
      </w:r>
      <w:r w:rsidR="000728D2" w:rsidRPr="003C5C3E">
        <w:rPr>
          <w:spacing w:val="0"/>
          <w:sz w:val="20"/>
        </w:rPr>
        <w:t>or</w:t>
      </w:r>
      <w:r w:rsidR="00F36732" w:rsidRPr="003C5C3E">
        <w:rPr>
          <w:spacing w:val="0"/>
          <w:sz w:val="20"/>
        </w:rPr>
        <w:t>ablja z dovoljenjem IFAC. Postopek prevajanja</w:t>
      </w:r>
      <w:r w:rsidR="003C5C3E" w:rsidRPr="003C5C3E">
        <w:rPr>
          <w:spacing w:val="0"/>
          <w:sz w:val="20"/>
        </w:rPr>
        <w:t xml:space="preserve"> </w:t>
      </w:r>
      <w:r w:rsidR="00383C78">
        <w:rPr>
          <w:spacing w:val="0"/>
          <w:sz w:val="20"/>
        </w:rPr>
        <w:t>p</w:t>
      </w:r>
      <w:r w:rsidRPr="00383C78">
        <w:rPr>
          <w:spacing w:val="0"/>
          <w:sz w:val="20"/>
        </w:rPr>
        <w:t>renovljenega</w:t>
      </w:r>
      <w:r w:rsidRPr="00A0771F">
        <w:rPr>
          <w:i/>
          <w:spacing w:val="0"/>
          <w:sz w:val="20"/>
        </w:rPr>
        <w:t xml:space="preserve"> </w:t>
      </w:r>
      <w:r>
        <w:rPr>
          <w:i/>
          <w:spacing w:val="0"/>
          <w:sz w:val="20"/>
        </w:rPr>
        <w:t>Mednarodnega standarda poslov dajanja zagotovil</w:t>
      </w:r>
      <w:r w:rsidRPr="003C5C3E">
        <w:rPr>
          <w:i/>
          <w:spacing w:val="0"/>
          <w:sz w:val="20"/>
        </w:rPr>
        <w:t xml:space="preserve"> </w:t>
      </w:r>
      <w:r>
        <w:rPr>
          <w:i/>
          <w:spacing w:val="0"/>
          <w:sz w:val="20"/>
        </w:rPr>
        <w:t>(MSZ</w:t>
      </w:r>
      <w:r w:rsidR="00AA21E3">
        <w:rPr>
          <w:i/>
          <w:spacing w:val="0"/>
          <w:sz w:val="20"/>
        </w:rPr>
        <w:t>-ja</w:t>
      </w:r>
      <w:r>
        <w:rPr>
          <w:i/>
          <w:spacing w:val="0"/>
          <w:sz w:val="20"/>
        </w:rPr>
        <w:t>) 3000, Posli dajanja zagotovil</w:t>
      </w:r>
      <w:r w:rsidR="008E74AC">
        <w:rPr>
          <w:i/>
          <w:spacing w:val="0"/>
          <w:sz w:val="20"/>
        </w:rPr>
        <w:t>,</w:t>
      </w:r>
      <w:r>
        <w:rPr>
          <w:i/>
          <w:spacing w:val="0"/>
          <w:sz w:val="20"/>
        </w:rPr>
        <w:t xml:space="preserve"> razen revizij ali preiskav računovodskih informacij iz preteklosti</w:t>
      </w:r>
      <w:r w:rsidR="000930DE">
        <w:rPr>
          <w:i/>
          <w:spacing w:val="0"/>
          <w:sz w:val="20"/>
        </w:rPr>
        <w:t>,</w:t>
      </w:r>
      <w:r w:rsidR="00F36732" w:rsidRPr="003C5C3E">
        <w:rPr>
          <w:spacing w:val="0"/>
          <w:sz w:val="20"/>
        </w:rPr>
        <w:t xml:space="preserve"> je ocenil IFAC, prevod pa je bil opravljen v skladu s </w:t>
      </w:r>
      <w:r w:rsidR="00F36732" w:rsidRPr="003C5C3E">
        <w:rPr>
          <w:i/>
          <w:spacing w:val="0"/>
          <w:sz w:val="20"/>
        </w:rPr>
        <w:t>Prevajalskimi usmeritvami</w:t>
      </w:r>
      <w:r w:rsidR="00F36732" w:rsidRPr="003C5C3E">
        <w:rPr>
          <w:spacing w:val="0"/>
          <w:sz w:val="20"/>
        </w:rPr>
        <w:t xml:space="preserve"> – </w:t>
      </w:r>
      <w:r w:rsidR="00F36732" w:rsidRPr="003C5C3E">
        <w:rPr>
          <w:i/>
          <w:spacing w:val="0"/>
          <w:sz w:val="20"/>
        </w:rPr>
        <w:t>Usmeritve za prevajanje in up</w:t>
      </w:r>
      <w:r w:rsidR="000728D2" w:rsidRPr="003C5C3E">
        <w:rPr>
          <w:i/>
          <w:spacing w:val="0"/>
          <w:sz w:val="20"/>
        </w:rPr>
        <w:t>or</w:t>
      </w:r>
      <w:r w:rsidR="00F36732" w:rsidRPr="003C5C3E">
        <w:rPr>
          <w:i/>
          <w:spacing w:val="0"/>
          <w:sz w:val="20"/>
        </w:rPr>
        <w:t>abo, ki jih je izdal IFAC</w:t>
      </w:r>
      <w:r w:rsidR="00F36732" w:rsidRPr="003C5C3E">
        <w:rPr>
          <w:spacing w:val="0"/>
          <w:sz w:val="20"/>
        </w:rPr>
        <w:t xml:space="preserve">. Potrjeno besedilo </w:t>
      </w:r>
      <w:r w:rsidR="00414E63" w:rsidRPr="003C5C3E">
        <w:rPr>
          <w:spacing w:val="0"/>
          <w:sz w:val="20"/>
        </w:rPr>
        <w:t xml:space="preserve">tega </w:t>
      </w:r>
      <w:r>
        <w:rPr>
          <w:spacing w:val="0"/>
          <w:sz w:val="20"/>
        </w:rPr>
        <w:t>standarda</w:t>
      </w:r>
      <w:r w:rsidR="00FF0E6B" w:rsidRPr="003C5C3E">
        <w:rPr>
          <w:spacing w:val="0"/>
          <w:sz w:val="20"/>
        </w:rPr>
        <w:t xml:space="preserve"> </w:t>
      </w:r>
      <w:r w:rsidR="00F36732" w:rsidRPr="003C5C3E">
        <w:rPr>
          <w:spacing w:val="0"/>
          <w:sz w:val="20"/>
        </w:rPr>
        <w:t>je tisto, ki ga je IFAC objavil v angleščini.</w:t>
      </w:r>
    </w:p>
    <w:p w14:paraId="485E1A0C" w14:textId="77777777" w:rsidR="00F36732" w:rsidRPr="00B51AAE" w:rsidRDefault="003C5C3E" w:rsidP="00F36732">
      <w:pPr>
        <w:rPr>
          <w:sz w:val="20"/>
          <w:lang w:eastAsia="ja-JP"/>
        </w:rPr>
      </w:pPr>
      <w:r w:rsidRPr="00B51AAE">
        <w:rPr>
          <w:sz w:val="20"/>
          <w:lang w:eastAsia="ja-JP"/>
        </w:rPr>
        <w:t xml:space="preserve">Angleško besedilo </w:t>
      </w:r>
      <w:r w:rsidR="00383C78">
        <w:rPr>
          <w:spacing w:val="0"/>
          <w:sz w:val="20"/>
        </w:rPr>
        <w:t>p</w:t>
      </w:r>
      <w:r w:rsidR="00383C78" w:rsidRPr="00383C78">
        <w:rPr>
          <w:spacing w:val="0"/>
          <w:sz w:val="20"/>
        </w:rPr>
        <w:t>renovljenega</w:t>
      </w:r>
      <w:r w:rsidR="00383C78" w:rsidRPr="00A0771F">
        <w:rPr>
          <w:i/>
          <w:spacing w:val="0"/>
          <w:sz w:val="20"/>
        </w:rPr>
        <w:t xml:space="preserve"> </w:t>
      </w:r>
      <w:r w:rsidR="00383C78">
        <w:rPr>
          <w:i/>
          <w:spacing w:val="0"/>
          <w:sz w:val="20"/>
        </w:rPr>
        <w:t>Mednarodnega standarda poslov dajanja zagotovil</w:t>
      </w:r>
      <w:r w:rsidR="00383C78" w:rsidRPr="003C5C3E">
        <w:rPr>
          <w:i/>
          <w:spacing w:val="0"/>
          <w:sz w:val="20"/>
        </w:rPr>
        <w:t xml:space="preserve"> </w:t>
      </w:r>
      <w:r w:rsidR="00383C78">
        <w:rPr>
          <w:i/>
          <w:spacing w:val="0"/>
          <w:sz w:val="20"/>
        </w:rPr>
        <w:t>(MSZ</w:t>
      </w:r>
      <w:r w:rsidR="00AA21E3">
        <w:rPr>
          <w:i/>
          <w:spacing w:val="0"/>
          <w:sz w:val="20"/>
        </w:rPr>
        <w:t>-ja</w:t>
      </w:r>
      <w:r w:rsidR="00383C78">
        <w:rPr>
          <w:i/>
          <w:spacing w:val="0"/>
          <w:sz w:val="20"/>
        </w:rPr>
        <w:t>) 3000, Posli dajanja zagotovil</w:t>
      </w:r>
      <w:r w:rsidR="008E74AC">
        <w:rPr>
          <w:i/>
          <w:spacing w:val="0"/>
          <w:sz w:val="20"/>
        </w:rPr>
        <w:t>,</w:t>
      </w:r>
      <w:r w:rsidR="00383C78">
        <w:rPr>
          <w:i/>
          <w:spacing w:val="0"/>
          <w:sz w:val="20"/>
        </w:rPr>
        <w:t xml:space="preserve"> razen revizij ali preiskav računovodskih informacij iz preteklosti</w:t>
      </w:r>
      <w:r w:rsidR="00F36732" w:rsidRPr="00B51AAE">
        <w:rPr>
          <w:sz w:val="20"/>
          <w:lang w:eastAsia="ja-JP"/>
        </w:rPr>
        <w:t xml:space="preserve"> © 20</w:t>
      </w:r>
      <w:r w:rsidR="005B2FCB" w:rsidRPr="00B51AAE">
        <w:rPr>
          <w:sz w:val="20"/>
          <w:lang w:eastAsia="ja-JP"/>
        </w:rPr>
        <w:t>1</w:t>
      </w:r>
      <w:r w:rsidR="001704B5" w:rsidRPr="00B51AAE">
        <w:rPr>
          <w:sz w:val="20"/>
          <w:lang w:eastAsia="ja-JP"/>
        </w:rPr>
        <w:t>3</w:t>
      </w:r>
      <w:r w:rsidR="00F36732" w:rsidRPr="00B51AAE">
        <w:rPr>
          <w:sz w:val="20"/>
          <w:lang w:eastAsia="ja-JP"/>
        </w:rPr>
        <w:t xml:space="preserve"> </w:t>
      </w:r>
      <w:r w:rsidR="00B51AAE" w:rsidRPr="00B51AAE">
        <w:rPr>
          <w:sz w:val="20"/>
          <w:lang w:eastAsia="ja-JP"/>
        </w:rPr>
        <w:t>ima Mednarodna zveza računovodskih strokovnjakov</w:t>
      </w:r>
      <w:r w:rsidR="00F36732" w:rsidRPr="00B51AAE">
        <w:rPr>
          <w:sz w:val="20"/>
          <w:lang w:eastAsia="ja-JP"/>
        </w:rPr>
        <w:t xml:space="preserve"> (IFAC). </w:t>
      </w:r>
      <w:r w:rsidR="00B51AAE" w:rsidRPr="00B51AAE">
        <w:rPr>
          <w:sz w:val="20"/>
          <w:lang w:eastAsia="ja-JP"/>
        </w:rPr>
        <w:t>Vse pravice pridržane</w:t>
      </w:r>
      <w:r w:rsidR="00F36732" w:rsidRPr="00B51AAE">
        <w:rPr>
          <w:sz w:val="20"/>
          <w:lang w:eastAsia="ja-JP"/>
        </w:rPr>
        <w:t>.</w:t>
      </w:r>
    </w:p>
    <w:p w14:paraId="5D1A24A3" w14:textId="77777777" w:rsidR="00B51AAE" w:rsidRPr="00B51AAE" w:rsidRDefault="00B51AAE" w:rsidP="00F36732">
      <w:pPr>
        <w:rPr>
          <w:b/>
          <w:sz w:val="20"/>
          <w:lang w:eastAsia="ja-JP"/>
        </w:rPr>
      </w:pPr>
      <w:r w:rsidRPr="00B51AAE">
        <w:rPr>
          <w:sz w:val="20"/>
          <w:lang w:eastAsia="ja-JP"/>
        </w:rPr>
        <w:t xml:space="preserve">Slovensko besedilo </w:t>
      </w:r>
      <w:r w:rsidR="00383C78">
        <w:rPr>
          <w:spacing w:val="0"/>
          <w:sz w:val="20"/>
        </w:rPr>
        <w:t>p</w:t>
      </w:r>
      <w:r w:rsidR="00383C78" w:rsidRPr="00383C78">
        <w:rPr>
          <w:spacing w:val="0"/>
          <w:sz w:val="20"/>
        </w:rPr>
        <w:t>renovljenega</w:t>
      </w:r>
      <w:r w:rsidR="00383C78" w:rsidRPr="00A0771F">
        <w:rPr>
          <w:i/>
          <w:spacing w:val="0"/>
          <w:sz w:val="20"/>
        </w:rPr>
        <w:t xml:space="preserve"> </w:t>
      </w:r>
      <w:r w:rsidR="00383C78">
        <w:rPr>
          <w:i/>
          <w:spacing w:val="0"/>
          <w:sz w:val="20"/>
        </w:rPr>
        <w:t>Mednarodnega standarda poslov dajanja zagotovil</w:t>
      </w:r>
      <w:r w:rsidR="00383C78" w:rsidRPr="003C5C3E">
        <w:rPr>
          <w:i/>
          <w:spacing w:val="0"/>
          <w:sz w:val="20"/>
        </w:rPr>
        <w:t xml:space="preserve"> </w:t>
      </w:r>
      <w:r w:rsidR="00383C78">
        <w:rPr>
          <w:i/>
          <w:spacing w:val="0"/>
          <w:sz w:val="20"/>
        </w:rPr>
        <w:t>(MSZ</w:t>
      </w:r>
      <w:r w:rsidR="00AA21E3">
        <w:rPr>
          <w:i/>
          <w:spacing w:val="0"/>
          <w:sz w:val="20"/>
        </w:rPr>
        <w:t>-ja</w:t>
      </w:r>
      <w:r w:rsidR="00383C78">
        <w:rPr>
          <w:i/>
          <w:spacing w:val="0"/>
          <w:sz w:val="20"/>
        </w:rPr>
        <w:t>) 3000, Posli dajanja zagotovil</w:t>
      </w:r>
      <w:r w:rsidR="008E74AC">
        <w:rPr>
          <w:i/>
          <w:spacing w:val="0"/>
          <w:sz w:val="20"/>
        </w:rPr>
        <w:t>,</w:t>
      </w:r>
      <w:r w:rsidR="00383C78">
        <w:rPr>
          <w:i/>
          <w:spacing w:val="0"/>
          <w:sz w:val="20"/>
        </w:rPr>
        <w:t xml:space="preserve"> razen revizij ali preiskav računovodskih informacij iz preteklosti</w:t>
      </w:r>
      <w:r w:rsidRPr="00B51AAE">
        <w:rPr>
          <w:sz w:val="20"/>
          <w:lang w:eastAsia="ja-JP"/>
        </w:rPr>
        <w:t xml:space="preserve"> © 2015</w:t>
      </w:r>
      <w:r w:rsidR="000930DE">
        <w:rPr>
          <w:sz w:val="20"/>
          <w:lang w:eastAsia="ja-JP"/>
        </w:rPr>
        <w:t>,</w:t>
      </w:r>
      <w:r w:rsidRPr="00B51AAE">
        <w:rPr>
          <w:sz w:val="20"/>
          <w:lang w:eastAsia="ja-JP"/>
        </w:rPr>
        <w:t xml:space="preserve"> ima Mednarodna zveza računovodskih strokovnjakov (IFAC). Vse pravice pridržane.</w:t>
      </w:r>
    </w:p>
    <w:p w14:paraId="4EFC58BB" w14:textId="77777777" w:rsidR="00F36732" w:rsidRDefault="00B51AAE" w:rsidP="00F36732">
      <w:pPr>
        <w:rPr>
          <w:spacing w:val="0"/>
          <w:sz w:val="20"/>
        </w:rPr>
      </w:pPr>
      <w:r w:rsidRPr="00B51AAE">
        <w:rPr>
          <w:sz w:val="20"/>
          <w:lang w:eastAsia="ja-JP"/>
        </w:rPr>
        <w:t xml:space="preserve">Originalni naslov: </w:t>
      </w:r>
      <w:r w:rsidRPr="002C3801">
        <w:rPr>
          <w:i/>
          <w:sz w:val="20"/>
          <w:lang w:val="en-US" w:eastAsia="ja-JP"/>
        </w:rPr>
        <w:t xml:space="preserve">International </w:t>
      </w:r>
      <w:r w:rsidR="00383C78" w:rsidRPr="002C3801">
        <w:rPr>
          <w:i/>
          <w:sz w:val="20"/>
          <w:lang w:val="en-US" w:eastAsia="ja-JP"/>
        </w:rPr>
        <w:t>Standard on Assurance Engagements (ISAE) 3000 Revised, Assurance Engagements or Reviews of Historical Financial Information</w:t>
      </w:r>
      <w:r w:rsidRPr="009D47C6">
        <w:rPr>
          <w:sz w:val="20"/>
          <w:lang w:val="en-US" w:eastAsia="ja-JP"/>
        </w:rPr>
        <w:t xml:space="preserve"> </w:t>
      </w:r>
      <w:r w:rsidRPr="009D47C6">
        <w:rPr>
          <w:spacing w:val="0"/>
          <w:sz w:val="20"/>
          <w:lang w:val="en-US"/>
        </w:rPr>
        <w:t>I</w:t>
      </w:r>
      <w:r w:rsidRPr="00B51AAE">
        <w:rPr>
          <w:spacing w:val="0"/>
          <w:sz w:val="20"/>
        </w:rPr>
        <w:t>SBN: 978-1-60815-1</w:t>
      </w:r>
      <w:r w:rsidR="00383C78">
        <w:rPr>
          <w:spacing w:val="0"/>
          <w:sz w:val="20"/>
        </w:rPr>
        <w:t>67</w:t>
      </w:r>
      <w:r w:rsidRPr="00B51AAE">
        <w:rPr>
          <w:spacing w:val="0"/>
          <w:sz w:val="20"/>
        </w:rPr>
        <w:t>-</w:t>
      </w:r>
      <w:r w:rsidR="00383C78">
        <w:rPr>
          <w:spacing w:val="0"/>
          <w:sz w:val="20"/>
        </w:rPr>
        <w:t>7</w:t>
      </w:r>
    </w:p>
    <w:p w14:paraId="41E4DDC4" w14:textId="04491A1C" w:rsidR="00B51AAE" w:rsidRDefault="00013E70" w:rsidP="00F36732">
      <w:pPr>
        <w:rPr>
          <w:spacing w:val="0"/>
          <w:sz w:val="20"/>
        </w:rPr>
      </w:pPr>
      <w:r>
        <w:rPr>
          <w:noProof/>
          <w:spacing w:val="0"/>
        </w:rPr>
        <w:drawing>
          <wp:anchor distT="0" distB="0" distL="114300" distR="114300" simplePos="0" relativeHeight="251659776" behindDoc="0" locked="0" layoutInCell="1" allowOverlap="1" wp14:anchorId="400C1F99" wp14:editId="4FA4E745">
            <wp:simplePos x="0" y="0"/>
            <wp:positionH relativeFrom="page">
              <wp:posOffset>3400425</wp:posOffset>
            </wp:positionH>
            <wp:positionV relativeFrom="page">
              <wp:posOffset>2705735</wp:posOffset>
            </wp:positionV>
            <wp:extent cx="2066290" cy="694690"/>
            <wp:effectExtent l="0" t="0" r="0" b="0"/>
            <wp:wrapNone/>
            <wp:docPr id="104" name="Picture 2" descr="Description: IFAC_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FAC_nam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66290" cy="694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C8E42" w14:textId="77777777" w:rsidR="00B51AAE" w:rsidRDefault="00B51AAE" w:rsidP="00F36732">
      <w:pPr>
        <w:rPr>
          <w:spacing w:val="0"/>
          <w:sz w:val="20"/>
        </w:rPr>
      </w:pPr>
    </w:p>
    <w:p w14:paraId="568A3C96" w14:textId="77777777" w:rsidR="00B51AAE" w:rsidRPr="00B51AAE" w:rsidRDefault="00B51AAE" w:rsidP="00F36732">
      <w:pPr>
        <w:rPr>
          <w:sz w:val="20"/>
          <w:lang w:eastAsia="ja-JP"/>
        </w:rPr>
      </w:pPr>
      <w:r>
        <w:rPr>
          <w:spacing w:val="0"/>
          <w:sz w:val="20"/>
        </w:rPr>
        <w:t>Objavil:</w:t>
      </w:r>
    </w:p>
    <w:p w14:paraId="104332B1" w14:textId="77777777" w:rsidR="00383C78" w:rsidRDefault="00383C78" w:rsidP="00EE4C96">
      <w:pPr>
        <w:pStyle w:val="A"/>
        <w:jc w:val="center"/>
        <w:rPr>
          <w:spacing w:val="0"/>
        </w:rPr>
      </w:pPr>
    </w:p>
    <w:p w14:paraId="7CFC6EDD" w14:textId="77777777" w:rsidR="00EE4C96" w:rsidRPr="00510ED5" w:rsidRDefault="0045583E" w:rsidP="00EE4C96">
      <w:pPr>
        <w:pStyle w:val="A"/>
        <w:jc w:val="center"/>
        <w:rPr>
          <w:sz w:val="24"/>
          <w:szCs w:val="24"/>
        </w:rPr>
      </w:pPr>
      <w:r w:rsidRPr="0021618C">
        <w:rPr>
          <w:spacing w:val="0"/>
        </w:rPr>
        <w:br w:type="page"/>
      </w:r>
      <w:r w:rsidR="00383C78" w:rsidRPr="001856AD">
        <w:rPr>
          <w:sz w:val="24"/>
          <w:szCs w:val="24"/>
        </w:rPr>
        <w:t>PRENOVLJENI MEDNARODNI STANDARD POSLOV DAJANJA ZAGOTOVIL 3000</w:t>
      </w:r>
    </w:p>
    <w:p w14:paraId="7B3607D2" w14:textId="77777777" w:rsidR="00B13211" w:rsidRPr="00510ED5" w:rsidRDefault="00B13211" w:rsidP="00EE4C96">
      <w:pPr>
        <w:jc w:val="center"/>
        <w:rPr>
          <w:sz w:val="24"/>
          <w:szCs w:val="24"/>
        </w:rPr>
      </w:pPr>
    </w:p>
    <w:p w14:paraId="62D70716" w14:textId="77777777" w:rsidR="00013EF5" w:rsidRPr="00510ED5" w:rsidRDefault="00013EF5" w:rsidP="00EE4C96">
      <w:pPr>
        <w:jc w:val="center"/>
        <w:rPr>
          <w:sz w:val="24"/>
          <w:szCs w:val="24"/>
        </w:rPr>
      </w:pPr>
    </w:p>
    <w:p w14:paraId="6E37C44F" w14:textId="77777777" w:rsidR="002C23FF" w:rsidRPr="00383C78" w:rsidRDefault="00383C78" w:rsidP="002C23FF">
      <w:pPr>
        <w:spacing w:line="240" w:lineRule="auto"/>
        <w:jc w:val="center"/>
        <w:rPr>
          <w:b/>
          <w:sz w:val="36"/>
          <w:szCs w:val="36"/>
        </w:rPr>
      </w:pPr>
      <w:r w:rsidRPr="00383C78">
        <w:rPr>
          <w:b/>
          <w:sz w:val="36"/>
          <w:szCs w:val="36"/>
        </w:rPr>
        <w:t>POSLI DAJANJA ZAGOTOVIL</w:t>
      </w:r>
      <w:r w:rsidR="008E74AC">
        <w:rPr>
          <w:b/>
          <w:sz w:val="36"/>
          <w:szCs w:val="36"/>
        </w:rPr>
        <w:t>,</w:t>
      </w:r>
      <w:r w:rsidRPr="00383C78">
        <w:rPr>
          <w:b/>
          <w:sz w:val="36"/>
          <w:szCs w:val="36"/>
        </w:rPr>
        <w:t xml:space="preserve"> RAZEN REVIZIJ ALI PREISKAV RAČUNOVODSKIH INFORMACIJ IZ PRETEKLOSTI</w:t>
      </w:r>
    </w:p>
    <w:p w14:paraId="6C730B6C" w14:textId="4C7AE405" w:rsidR="00B13211" w:rsidRPr="006E733F" w:rsidRDefault="00B13211" w:rsidP="002C23FF">
      <w:pPr>
        <w:spacing w:line="240" w:lineRule="auto"/>
        <w:jc w:val="center"/>
        <w:rPr>
          <w:sz w:val="20"/>
        </w:rPr>
      </w:pPr>
      <w:r w:rsidRPr="006E733F">
        <w:rPr>
          <w:sz w:val="20"/>
        </w:rPr>
        <w:t>(</w:t>
      </w:r>
      <w:r w:rsidR="00E303A9" w:rsidRPr="0002048E">
        <w:rPr>
          <w:szCs w:val="22"/>
        </w:rPr>
        <w:t>Uporablja se za poročila o zagotovilu, datirana 15. decembra 2015 ali kasneje</w:t>
      </w:r>
      <w:r w:rsidR="008B4C53">
        <w:rPr>
          <w:szCs w:val="22"/>
        </w:rPr>
        <w:t>.</w:t>
      </w:r>
      <w:r w:rsidRPr="006E733F">
        <w:rPr>
          <w:sz w:val="20"/>
        </w:rPr>
        <w:t>)</w:t>
      </w:r>
    </w:p>
    <w:p w14:paraId="148A30D6" w14:textId="77777777" w:rsidR="00013EF5" w:rsidRPr="006E733F" w:rsidRDefault="00013EF5" w:rsidP="002C23FF">
      <w:pPr>
        <w:spacing w:line="240" w:lineRule="auto"/>
        <w:jc w:val="center"/>
        <w:rPr>
          <w:sz w:val="20"/>
        </w:rPr>
      </w:pPr>
    </w:p>
    <w:p w14:paraId="14804C4C" w14:textId="77777777" w:rsidR="00B13211" w:rsidRPr="00510ED5" w:rsidRDefault="00B13211">
      <w:pPr>
        <w:pBdr>
          <w:bottom w:val="single" w:sz="4" w:space="1" w:color="auto"/>
        </w:pBdr>
        <w:spacing w:after="80"/>
        <w:ind w:left="40" w:right="40"/>
        <w:jc w:val="center"/>
        <w:rPr>
          <w:b/>
        </w:rPr>
      </w:pPr>
      <w:r w:rsidRPr="00510ED5">
        <w:rPr>
          <w:b/>
        </w:rPr>
        <w:t>VSEBINA</w:t>
      </w:r>
    </w:p>
    <w:p w14:paraId="18FBCF30" w14:textId="77777777" w:rsidR="00B13211" w:rsidRPr="00510ED5" w:rsidRDefault="00B13211">
      <w:pPr>
        <w:tabs>
          <w:tab w:val="right" w:pos="6521"/>
        </w:tabs>
        <w:spacing w:before="80" w:line="220" w:lineRule="exact"/>
      </w:pPr>
      <w:r w:rsidRPr="00510ED5">
        <w:tab/>
        <w:t>Odstavek</w:t>
      </w:r>
    </w:p>
    <w:p w14:paraId="0F48142C" w14:textId="77777777" w:rsidR="001C3F22" w:rsidRDefault="00E303A9" w:rsidP="00FA3FFE">
      <w:pPr>
        <w:tabs>
          <w:tab w:val="left" w:pos="426"/>
          <w:tab w:val="right" w:pos="6521"/>
        </w:tabs>
        <w:spacing w:after="60"/>
      </w:pPr>
      <w:r w:rsidRPr="00E303A9">
        <w:rPr>
          <w:b/>
          <w:szCs w:val="22"/>
        </w:rPr>
        <w:t>Uvod</w:t>
      </w:r>
      <w:r w:rsidRPr="0002048E">
        <w:rPr>
          <w:szCs w:val="22"/>
        </w:rPr>
        <w:tab/>
        <w:t>1–4</w:t>
      </w:r>
    </w:p>
    <w:p w14:paraId="5B3A8425" w14:textId="77777777" w:rsidR="006E733F" w:rsidRPr="00510ED5" w:rsidRDefault="00E303A9" w:rsidP="00386D57">
      <w:pPr>
        <w:tabs>
          <w:tab w:val="left" w:pos="426"/>
          <w:tab w:val="right" w:pos="6521"/>
        </w:tabs>
      </w:pPr>
      <w:r w:rsidRPr="0002048E">
        <w:rPr>
          <w:szCs w:val="22"/>
        </w:rPr>
        <w:t xml:space="preserve">Področje </w:t>
      </w:r>
      <w:r w:rsidRPr="0002048E">
        <w:rPr>
          <w:szCs w:val="22"/>
        </w:rPr>
        <w:tab/>
        <w:t>5–8</w:t>
      </w:r>
    </w:p>
    <w:p w14:paraId="6EEC6711" w14:textId="77777777" w:rsidR="008B64D6" w:rsidRDefault="00E303A9" w:rsidP="001C3F22">
      <w:pPr>
        <w:tabs>
          <w:tab w:val="right" w:pos="6521"/>
        </w:tabs>
        <w:spacing w:line="240" w:lineRule="exact"/>
        <w:jc w:val="left"/>
      </w:pPr>
      <w:r w:rsidRPr="0002048E">
        <w:rPr>
          <w:szCs w:val="22"/>
        </w:rPr>
        <w:t xml:space="preserve">Datum uveljavitve </w:t>
      </w:r>
      <w:r w:rsidRPr="0002048E">
        <w:rPr>
          <w:szCs w:val="22"/>
        </w:rPr>
        <w:tab/>
        <w:t>9</w:t>
      </w:r>
    </w:p>
    <w:p w14:paraId="7E3AD907" w14:textId="77777777" w:rsidR="007E19DB" w:rsidRDefault="00E303A9" w:rsidP="00FA3FFE">
      <w:pPr>
        <w:tabs>
          <w:tab w:val="right" w:pos="6521"/>
        </w:tabs>
        <w:spacing w:before="180" w:after="60" w:line="240" w:lineRule="exact"/>
        <w:jc w:val="left"/>
      </w:pPr>
      <w:r w:rsidRPr="00E303A9">
        <w:rPr>
          <w:b/>
          <w:szCs w:val="22"/>
        </w:rPr>
        <w:t>Cilji</w:t>
      </w:r>
      <w:r w:rsidRPr="0002048E">
        <w:rPr>
          <w:szCs w:val="22"/>
        </w:rPr>
        <w:tab/>
        <w:t>10–11</w:t>
      </w:r>
    </w:p>
    <w:p w14:paraId="32A4EA70" w14:textId="77777777" w:rsidR="007E19DB" w:rsidRPr="00510ED5" w:rsidRDefault="00E303A9" w:rsidP="00FA3FFE">
      <w:pPr>
        <w:tabs>
          <w:tab w:val="right" w:pos="6521"/>
        </w:tabs>
        <w:spacing w:before="180" w:after="60" w:line="240" w:lineRule="exact"/>
        <w:jc w:val="left"/>
      </w:pPr>
      <w:r w:rsidRPr="00E303A9">
        <w:rPr>
          <w:b/>
          <w:szCs w:val="22"/>
        </w:rPr>
        <w:t>Opredelit</w:t>
      </w:r>
      <w:r w:rsidR="00FA3FFE">
        <w:rPr>
          <w:b/>
          <w:szCs w:val="22"/>
        </w:rPr>
        <w:t>e</w:t>
      </w:r>
      <w:r w:rsidRPr="00E303A9">
        <w:rPr>
          <w:b/>
          <w:szCs w:val="22"/>
        </w:rPr>
        <w:t>v pojmov</w:t>
      </w:r>
      <w:r w:rsidRPr="0002048E">
        <w:rPr>
          <w:szCs w:val="22"/>
        </w:rPr>
        <w:t xml:space="preserve"> </w:t>
      </w:r>
      <w:r w:rsidRPr="0002048E">
        <w:rPr>
          <w:szCs w:val="22"/>
        </w:rPr>
        <w:tab/>
        <w:t>12–13</w:t>
      </w:r>
    </w:p>
    <w:p w14:paraId="7BC29F21" w14:textId="77777777" w:rsidR="001C3F22" w:rsidRPr="00E303A9" w:rsidRDefault="00E303A9" w:rsidP="00FA3FFE">
      <w:pPr>
        <w:tabs>
          <w:tab w:val="right" w:pos="6521"/>
        </w:tabs>
        <w:spacing w:before="180" w:after="60" w:line="240" w:lineRule="exact"/>
        <w:jc w:val="left"/>
        <w:rPr>
          <w:b/>
        </w:rPr>
      </w:pPr>
      <w:r w:rsidRPr="00E303A9">
        <w:rPr>
          <w:b/>
          <w:szCs w:val="22"/>
        </w:rPr>
        <w:t>Zahteve</w:t>
      </w:r>
    </w:p>
    <w:p w14:paraId="745FAA06" w14:textId="77777777" w:rsidR="00730BAD" w:rsidRPr="00510ED5" w:rsidRDefault="00E303A9" w:rsidP="001C3F22">
      <w:pPr>
        <w:tabs>
          <w:tab w:val="right" w:pos="6521"/>
        </w:tabs>
        <w:spacing w:line="240" w:lineRule="exact"/>
        <w:jc w:val="left"/>
      </w:pPr>
      <w:r w:rsidRPr="0002048E">
        <w:rPr>
          <w:szCs w:val="22"/>
        </w:rPr>
        <w:t>Izvajanje posla dajanja zagotovil v skladu z MSZ</w:t>
      </w:r>
      <w:r w:rsidR="00AA21E3">
        <w:rPr>
          <w:szCs w:val="22"/>
        </w:rPr>
        <w:t>-jem</w:t>
      </w:r>
      <w:r w:rsidRPr="0002048E">
        <w:rPr>
          <w:szCs w:val="22"/>
        </w:rPr>
        <w:t xml:space="preserve"> </w:t>
      </w:r>
      <w:r w:rsidRPr="0002048E">
        <w:rPr>
          <w:szCs w:val="22"/>
        </w:rPr>
        <w:tab/>
        <w:t>14–19</w:t>
      </w:r>
    </w:p>
    <w:p w14:paraId="150A9DE5" w14:textId="77777777" w:rsidR="001C3F22" w:rsidRPr="00510ED5" w:rsidRDefault="00E303A9" w:rsidP="001C3F22">
      <w:pPr>
        <w:tabs>
          <w:tab w:val="right" w:pos="6521"/>
        </w:tabs>
        <w:spacing w:line="240" w:lineRule="exact"/>
        <w:jc w:val="left"/>
        <w:rPr>
          <w:b/>
        </w:rPr>
      </w:pPr>
      <w:r w:rsidRPr="0002048E">
        <w:rPr>
          <w:szCs w:val="22"/>
        </w:rPr>
        <w:t xml:space="preserve">Etične zahteve </w:t>
      </w:r>
      <w:r w:rsidRPr="0002048E">
        <w:rPr>
          <w:szCs w:val="22"/>
        </w:rPr>
        <w:tab/>
        <w:t>20</w:t>
      </w:r>
    </w:p>
    <w:p w14:paraId="53581B74" w14:textId="77777777" w:rsidR="001C3F22" w:rsidRDefault="00E303A9" w:rsidP="001C3F22">
      <w:pPr>
        <w:tabs>
          <w:tab w:val="right" w:pos="6521"/>
        </w:tabs>
        <w:spacing w:line="240" w:lineRule="exact"/>
        <w:jc w:val="left"/>
      </w:pPr>
      <w:r w:rsidRPr="0002048E">
        <w:rPr>
          <w:szCs w:val="22"/>
        </w:rPr>
        <w:t>Spreje</w:t>
      </w:r>
      <w:r>
        <w:rPr>
          <w:szCs w:val="22"/>
        </w:rPr>
        <w:t>m</w:t>
      </w:r>
      <w:r w:rsidRPr="0002048E">
        <w:rPr>
          <w:szCs w:val="22"/>
        </w:rPr>
        <w:t xml:space="preserve"> in </w:t>
      </w:r>
      <w:r w:rsidR="00AB5280">
        <w:rPr>
          <w:szCs w:val="22"/>
        </w:rPr>
        <w:t>ohranjanje</w:t>
      </w:r>
      <w:r w:rsidRPr="0002048E">
        <w:rPr>
          <w:szCs w:val="22"/>
        </w:rPr>
        <w:tab/>
        <w:t>21–30</w:t>
      </w:r>
    </w:p>
    <w:p w14:paraId="762212FE" w14:textId="77777777" w:rsidR="00730BAD" w:rsidRDefault="007334DF" w:rsidP="001C3F22">
      <w:pPr>
        <w:tabs>
          <w:tab w:val="right" w:pos="6521"/>
        </w:tabs>
        <w:spacing w:line="240" w:lineRule="exact"/>
        <w:jc w:val="left"/>
      </w:pPr>
      <w:r w:rsidRPr="0002048E">
        <w:rPr>
          <w:szCs w:val="22"/>
        </w:rPr>
        <w:t xml:space="preserve">Obvladovanje kakovosti </w:t>
      </w:r>
      <w:r w:rsidRPr="0002048E">
        <w:rPr>
          <w:szCs w:val="22"/>
        </w:rPr>
        <w:tab/>
        <w:t>31–36</w:t>
      </w:r>
    </w:p>
    <w:p w14:paraId="143FA305" w14:textId="77777777" w:rsidR="00730BAD" w:rsidRDefault="007334DF" w:rsidP="001C3F22">
      <w:pPr>
        <w:tabs>
          <w:tab w:val="right" w:pos="6521"/>
        </w:tabs>
        <w:spacing w:line="240" w:lineRule="exact"/>
        <w:jc w:val="left"/>
      </w:pPr>
      <w:r w:rsidRPr="0002048E">
        <w:rPr>
          <w:szCs w:val="22"/>
        </w:rPr>
        <w:t>Poklicna nezaupljivost, strokovna presoja ter veščine in tehnike</w:t>
      </w:r>
      <w:r w:rsidRPr="0002048E">
        <w:rPr>
          <w:szCs w:val="22"/>
        </w:rPr>
        <w:tab/>
        <w:t>37–39</w:t>
      </w:r>
    </w:p>
    <w:p w14:paraId="685DBD52" w14:textId="77777777" w:rsidR="00730BAD" w:rsidRDefault="007334DF" w:rsidP="001C3F22">
      <w:pPr>
        <w:tabs>
          <w:tab w:val="right" w:pos="6521"/>
        </w:tabs>
        <w:spacing w:line="240" w:lineRule="exact"/>
        <w:jc w:val="left"/>
      </w:pPr>
      <w:r w:rsidRPr="0002048E">
        <w:rPr>
          <w:szCs w:val="22"/>
        </w:rPr>
        <w:t xml:space="preserve">Načrtovanje in izvajanje posla </w:t>
      </w:r>
      <w:r w:rsidRPr="0002048E">
        <w:rPr>
          <w:szCs w:val="22"/>
        </w:rPr>
        <w:tab/>
        <w:t>40–47</w:t>
      </w:r>
    </w:p>
    <w:p w14:paraId="6F34F011" w14:textId="77777777" w:rsidR="00730BAD" w:rsidRDefault="007334DF" w:rsidP="001C3F22">
      <w:pPr>
        <w:tabs>
          <w:tab w:val="right" w:pos="6521"/>
        </w:tabs>
        <w:spacing w:line="240" w:lineRule="exact"/>
        <w:jc w:val="left"/>
      </w:pPr>
      <w:r w:rsidRPr="0002048E">
        <w:rPr>
          <w:szCs w:val="22"/>
        </w:rPr>
        <w:t>Pridobivanje dokazov</w:t>
      </w:r>
      <w:r w:rsidRPr="0002048E">
        <w:rPr>
          <w:szCs w:val="22"/>
        </w:rPr>
        <w:tab/>
        <w:t>48–60</w:t>
      </w:r>
    </w:p>
    <w:p w14:paraId="5CEAB0FD" w14:textId="77777777" w:rsidR="00730BAD" w:rsidRDefault="007334DF" w:rsidP="001C3F22">
      <w:pPr>
        <w:tabs>
          <w:tab w:val="right" w:pos="6521"/>
        </w:tabs>
        <w:spacing w:line="240" w:lineRule="exact"/>
        <w:jc w:val="left"/>
      </w:pPr>
      <w:r w:rsidRPr="0002048E">
        <w:rPr>
          <w:szCs w:val="22"/>
        </w:rPr>
        <w:t xml:space="preserve">Kasnejši dogodki </w:t>
      </w:r>
      <w:r w:rsidRPr="0002048E">
        <w:rPr>
          <w:szCs w:val="22"/>
        </w:rPr>
        <w:tab/>
        <w:t>61</w:t>
      </w:r>
    </w:p>
    <w:p w14:paraId="3294BAA5" w14:textId="77777777" w:rsidR="00B25236" w:rsidRPr="00510ED5" w:rsidRDefault="007334DF" w:rsidP="001C3F22">
      <w:pPr>
        <w:tabs>
          <w:tab w:val="right" w:pos="6521"/>
        </w:tabs>
        <w:spacing w:line="240" w:lineRule="exact"/>
        <w:jc w:val="left"/>
      </w:pPr>
      <w:r w:rsidRPr="0002048E">
        <w:rPr>
          <w:szCs w:val="22"/>
        </w:rPr>
        <w:t xml:space="preserve">Druge informacije </w:t>
      </w:r>
      <w:r w:rsidRPr="0002048E">
        <w:rPr>
          <w:szCs w:val="22"/>
        </w:rPr>
        <w:tab/>
        <w:t>62</w:t>
      </w:r>
    </w:p>
    <w:p w14:paraId="0EC91287" w14:textId="77777777" w:rsidR="001C3F22" w:rsidRDefault="007334DF" w:rsidP="001C3F22">
      <w:pPr>
        <w:tabs>
          <w:tab w:val="right" w:pos="6521"/>
        </w:tabs>
        <w:spacing w:line="240" w:lineRule="exact"/>
        <w:jc w:val="left"/>
        <w:rPr>
          <w:szCs w:val="22"/>
        </w:rPr>
      </w:pPr>
      <w:r w:rsidRPr="0002048E">
        <w:rPr>
          <w:szCs w:val="22"/>
        </w:rPr>
        <w:t>Opis primernih sodil</w:t>
      </w:r>
      <w:r w:rsidRPr="0002048E">
        <w:rPr>
          <w:szCs w:val="22"/>
        </w:rPr>
        <w:tab/>
        <w:t>63</w:t>
      </w:r>
    </w:p>
    <w:p w14:paraId="52D87C90" w14:textId="77777777" w:rsidR="007334DF" w:rsidRDefault="007334DF" w:rsidP="001C3F22">
      <w:pPr>
        <w:tabs>
          <w:tab w:val="right" w:pos="6521"/>
        </w:tabs>
        <w:spacing w:line="240" w:lineRule="exact"/>
        <w:jc w:val="left"/>
        <w:rPr>
          <w:szCs w:val="22"/>
        </w:rPr>
      </w:pPr>
      <w:r w:rsidRPr="0002048E">
        <w:rPr>
          <w:szCs w:val="22"/>
        </w:rPr>
        <w:t xml:space="preserve">Oblikovanje sklepa o zagotovilu </w:t>
      </w:r>
      <w:r w:rsidRPr="0002048E">
        <w:rPr>
          <w:szCs w:val="22"/>
        </w:rPr>
        <w:tab/>
        <w:t>64–66</w:t>
      </w:r>
    </w:p>
    <w:p w14:paraId="562F9101" w14:textId="77777777" w:rsidR="007334DF" w:rsidRDefault="007334DF" w:rsidP="001C3F22">
      <w:pPr>
        <w:tabs>
          <w:tab w:val="right" w:pos="6521"/>
        </w:tabs>
        <w:spacing w:line="240" w:lineRule="exact"/>
        <w:jc w:val="left"/>
        <w:rPr>
          <w:szCs w:val="22"/>
        </w:rPr>
      </w:pPr>
      <w:r w:rsidRPr="0002048E">
        <w:rPr>
          <w:szCs w:val="22"/>
        </w:rPr>
        <w:t xml:space="preserve">Priprava poročila o zagotovilu </w:t>
      </w:r>
      <w:r w:rsidRPr="0002048E">
        <w:rPr>
          <w:szCs w:val="22"/>
        </w:rPr>
        <w:tab/>
        <w:t>67–71</w:t>
      </w:r>
    </w:p>
    <w:p w14:paraId="79DAB464" w14:textId="77777777" w:rsidR="007334DF" w:rsidRDefault="007334DF" w:rsidP="001C3F22">
      <w:pPr>
        <w:tabs>
          <w:tab w:val="right" w:pos="6521"/>
        </w:tabs>
        <w:spacing w:line="240" w:lineRule="exact"/>
        <w:jc w:val="left"/>
        <w:rPr>
          <w:szCs w:val="22"/>
        </w:rPr>
      </w:pPr>
      <w:r w:rsidRPr="0002048E">
        <w:rPr>
          <w:szCs w:val="22"/>
        </w:rPr>
        <w:t xml:space="preserve">Neprilagojeni in prilagojeni sklepi </w:t>
      </w:r>
      <w:r w:rsidRPr="0002048E">
        <w:rPr>
          <w:szCs w:val="22"/>
        </w:rPr>
        <w:tab/>
        <w:t>72–77</w:t>
      </w:r>
    </w:p>
    <w:p w14:paraId="56476925" w14:textId="77777777" w:rsidR="007334DF" w:rsidRDefault="007334DF" w:rsidP="007334DF">
      <w:pPr>
        <w:tabs>
          <w:tab w:val="right" w:pos="6521"/>
        </w:tabs>
        <w:spacing w:line="240" w:lineRule="exact"/>
        <w:jc w:val="left"/>
        <w:rPr>
          <w:szCs w:val="22"/>
        </w:rPr>
      </w:pPr>
      <w:r w:rsidRPr="0002048E">
        <w:rPr>
          <w:szCs w:val="22"/>
        </w:rPr>
        <w:t xml:space="preserve">Druge obveznosti obveščanja </w:t>
      </w:r>
      <w:r w:rsidRPr="0002048E">
        <w:rPr>
          <w:szCs w:val="22"/>
        </w:rPr>
        <w:tab/>
        <w:t>78</w:t>
      </w:r>
    </w:p>
    <w:p w14:paraId="0C99A45C" w14:textId="77777777" w:rsidR="007334DF" w:rsidRPr="0002048E" w:rsidRDefault="007334DF" w:rsidP="007334DF">
      <w:pPr>
        <w:pStyle w:val="Kazalovsebine2"/>
        <w:tabs>
          <w:tab w:val="clear" w:pos="5760"/>
          <w:tab w:val="clear" w:pos="6840"/>
          <w:tab w:val="right" w:pos="6521"/>
        </w:tabs>
        <w:ind w:left="357" w:hanging="357"/>
        <w:rPr>
          <w:sz w:val="22"/>
          <w:szCs w:val="22"/>
        </w:rPr>
      </w:pPr>
      <w:r w:rsidRPr="0002048E">
        <w:rPr>
          <w:sz w:val="22"/>
          <w:szCs w:val="22"/>
        </w:rPr>
        <w:t xml:space="preserve">Dokumentacija </w:t>
      </w:r>
      <w:r>
        <w:rPr>
          <w:sz w:val="22"/>
          <w:szCs w:val="22"/>
        </w:rPr>
        <w:tab/>
      </w:r>
      <w:r w:rsidRPr="0002048E">
        <w:rPr>
          <w:sz w:val="22"/>
          <w:szCs w:val="22"/>
        </w:rPr>
        <w:t>79</w:t>
      </w:r>
      <w:r w:rsidRPr="0002048E">
        <w:rPr>
          <w:b/>
          <w:sz w:val="22"/>
          <w:szCs w:val="22"/>
        </w:rPr>
        <w:t>–</w:t>
      </w:r>
      <w:r w:rsidRPr="0002048E">
        <w:rPr>
          <w:sz w:val="22"/>
          <w:szCs w:val="22"/>
        </w:rPr>
        <w:t>83</w:t>
      </w:r>
    </w:p>
    <w:p w14:paraId="7D4310D2" w14:textId="77777777" w:rsidR="007334DF" w:rsidRDefault="00FA3FFE" w:rsidP="00FA3FFE">
      <w:pPr>
        <w:tabs>
          <w:tab w:val="right" w:pos="6521"/>
        </w:tabs>
        <w:spacing w:before="180" w:after="60" w:line="240" w:lineRule="exact"/>
        <w:jc w:val="left"/>
        <w:rPr>
          <w:b/>
          <w:szCs w:val="22"/>
        </w:rPr>
      </w:pPr>
      <w:r w:rsidRPr="00FA3FFE">
        <w:rPr>
          <w:b/>
          <w:szCs w:val="22"/>
        </w:rPr>
        <w:t>Uporaba in drugo pojasnjevalno gradivo</w:t>
      </w:r>
    </w:p>
    <w:p w14:paraId="10E9395C" w14:textId="77777777" w:rsidR="00FA3FFE" w:rsidRDefault="00FA3FFE" w:rsidP="001C3F22">
      <w:pPr>
        <w:tabs>
          <w:tab w:val="right" w:pos="6521"/>
        </w:tabs>
        <w:spacing w:line="240" w:lineRule="exact"/>
        <w:jc w:val="left"/>
        <w:rPr>
          <w:szCs w:val="22"/>
        </w:rPr>
      </w:pPr>
      <w:r w:rsidRPr="00FA3FFE">
        <w:rPr>
          <w:szCs w:val="22"/>
        </w:rPr>
        <w:t xml:space="preserve">Uvod </w:t>
      </w:r>
      <w:r w:rsidRPr="0002048E">
        <w:rPr>
          <w:szCs w:val="22"/>
        </w:rPr>
        <w:tab/>
        <w:t>A1</w:t>
      </w:r>
    </w:p>
    <w:p w14:paraId="5E4A35A4" w14:textId="77777777" w:rsidR="00FA3FFE" w:rsidRDefault="00FA3FFE" w:rsidP="001C3F22">
      <w:pPr>
        <w:tabs>
          <w:tab w:val="right" w:pos="6521"/>
        </w:tabs>
        <w:spacing w:line="240" w:lineRule="exact"/>
        <w:jc w:val="left"/>
        <w:rPr>
          <w:szCs w:val="22"/>
        </w:rPr>
      </w:pPr>
      <w:r w:rsidRPr="0002048E">
        <w:rPr>
          <w:szCs w:val="22"/>
        </w:rPr>
        <w:t xml:space="preserve">Cilji </w:t>
      </w:r>
      <w:r w:rsidRPr="0002048E">
        <w:rPr>
          <w:szCs w:val="22"/>
        </w:rPr>
        <w:tab/>
        <w:t>A2</w:t>
      </w:r>
    </w:p>
    <w:p w14:paraId="5FF8CFC2" w14:textId="77777777" w:rsidR="00FA3FFE" w:rsidRDefault="00FA3FFE" w:rsidP="001C3F22">
      <w:pPr>
        <w:tabs>
          <w:tab w:val="right" w:pos="6521"/>
        </w:tabs>
        <w:spacing w:line="240" w:lineRule="exact"/>
        <w:jc w:val="left"/>
        <w:rPr>
          <w:szCs w:val="22"/>
        </w:rPr>
      </w:pPr>
      <w:r w:rsidRPr="0002048E">
        <w:rPr>
          <w:szCs w:val="22"/>
        </w:rPr>
        <w:t>Opredelit</w:t>
      </w:r>
      <w:r>
        <w:rPr>
          <w:szCs w:val="22"/>
        </w:rPr>
        <w:t>e</w:t>
      </w:r>
      <w:r w:rsidRPr="0002048E">
        <w:rPr>
          <w:szCs w:val="22"/>
        </w:rPr>
        <w:t xml:space="preserve">v pojmov </w:t>
      </w:r>
      <w:r w:rsidRPr="0002048E">
        <w:rPr>
          <w:szCs w:val="22"/>
        </w:rPr>
        <w:tab/>
        <w:t>A3–A20</w:t>
      </w:r>
    </w:p>
    <w:p w14:paraId="674736FE" w14:textId="77777777" w:rsidR="00FA3FFE" w:rsidRDefault="00FA3FFE" w:rsidP="001C3F22">
      <w:pPr>
        <w:tabs>
          <w:tab w:val="right" w:pos="6521"/>
        </w:tabs>
        <w:spacing w:line="240" w:lineRule="exact"/>
        <w:jc w:val="left"/>
        <w:rPr>
          <w:szCs w:val="22"/>
        </w:rPr>
      </w:pPr>
      <w:r w:rsidRPr="0002048E">
        <w:rPr>
          <w:szCs w:val="22"/>
        </w:rPr>
        <w:t>Izvajanje posla dajanja zagotovil v skladu z MSZ</w:t>
      </w:r>
      <w:r w:rsidR="00AA21E3">
        <w:rPr>
          <w:szCs w:val="22"/>
        </w:rPr>
        <w:t>-jem</w:t>
      </w:r>
      <w:r w:rsidRPr="0002048E">
        <w:rPr>
          <w:szCs w:val="22"/>
        </w:rPr>
        <w:t xml:space="preserve"> </w:t>
      </w:r>
      <w:r w:rsidRPr="0002048E">
        <w:rPr>
          <w:szCs w:val="22"/>
        </w:rPr>
        <w:tab/>
        <w:t>A21–A29</w:t>
      </w:r>
    </w:p>
    <w:p w14:paraId="32158F3B" w14:textId="77777777" w:rsidR="00FA3FFE" w:rsidRDefault="00FA3FFE" w:rsidP="001C3F22">
      <w:pPr>
        <w:tabs>
          <w:tab w:val="right" w:pos="6521"/>
        </w:tabs>
        <w:spacing w:line="240" w:lineRule="exact"/>
        <w:jc w:val="left"/>
        <w:rPr>
          <w:szCs w:val="22"/>
        </w:rPr>
      </w:pPr>
      <w:r w:rsidRPr="0002048E">
        <w:rPr>
          <w:szCs w:val="22"/>
        </w:rPr>
        <w:t>Etične zahteve</w:t>
      </w:r>
      <w:r w:rsidRPr="0002048E">
        <w:rPr>
          <w:szCs w:val="22"/>
        </w:rPr>
        <w:tab/>
        <w:t>A30–A34</w:t>
      </w:r>
    </w:p>
    <w:p w14:paraId="0024A5ED" w14:textId="77777777" w:rsidR="00FA3FFE" w:rsidRDefault="00FA3FFE" w:rsidP="001C3F22">
      <w:pPr>
        <w:tabs>
          <w:tab w:val="right" w:pos="6521"/>
        </w:tabs>
        <w:spacing w:line="240" w:lineRule="exact"/>
        <w:jc w:val="left"/>
        <w:rPr>
          <w:szCs w:val="22"/>
        </w:rPr>
      </w:pPr>
      <w:r w:rsidRPr="0002048E">
        <w:rPr>
          <w:szCs w:val="22"/>
        </w:rPr>
        <w:t>Spreje</w:t>
      </w:r>
      <w:r>
        <w:rPr>
          <w:szCs w:val="22"/>
        </w:rPr>
        <w:t>m</w:t>
      </w:r>
      <w:r w:rsidRPr="0002048E">
        <w:rPr>
          <w:szCs w:val="22"/>
        </w:rPr>
        <w:t xml:space="preserve"> in </w:t>
      </w:r>
      <w:r w:rsidR="00AB5280">
        <w:rPr>
          <w:szCs w:val="22"/>
        </w:rPr>
        <w:t>ohranjanje</w:t>
      </w:r>
      <w:r w:rsidRPr="0002048E">
        <w:rPr>
          <w:szCs w:val="22"/>
        </w:rPr>
        <w:t xml:space="preserve"> </w:t>
      </w:r>
      <w:r w:rsidRPr="0002048E">
        <w:rPr>
          <w:szCs w:val="22"/>
        </w:rPr>
        <w:tab/>
        <w:t>A35–A59</w:t>
      </w:r>
    </w:p>
    <w:p w14:paraId="18FE2042" w14:textId="77777777" w:rsidR="00A750EC" w:rsidRDefault="00A750EC" w:rsidP="001C3F22">
      <w:pPr>
        <w:tabs>
          <w:tab w:val="right" w:pos="6521"/>
        </w:tabs>
        <w:spacing w:line="240" w:lineRule="exact"/>
        <w:jc w:val="left"/>
        <w:rPr>
          <w:szCs w:val="22"/>
        </w:rPr>
      </w:pPr>
      <w:r w:rsidRPr="0002048E">
        <w:rPr>
          <w:szCs w:val="22"/>
        </w:rPr>
        <w:t xml:space="preserve">Obvladovanje kakovosti </w:t>
      </w:r>
      <w:r w:rsidRPr="0002048E">
        <w:rPr>
          <w:szCs w:val="22"/>
        </w:rPr>
        <w:tab/>
        <w:t>A60–A75</w:t>
      </w:r>
    </w:p>
    <w:p w14:paraId="68284F6E" w14:textId="77777777" w:rsidR="00A750EC" w:rsidRDefault="00A750EC" w:rsidP="001C3F22">
      <w:pPr>
        <w:tabs>
          <w:tab w:val="right" w:pos="6521"/>
        </w:tabs>
        <w:spacing w:line="240" w:lineRule="exact"/>
        <w:jc w:val="left"/>
        <w:rPr>
          <w:szCs w:val="22"/>
        </w:rPr>
      </w:pPr>
      <w:r w:rsidRPr="0002048E">
        <w:rPr>
          <w:szCs w:val="22"/>
        </w:rPr>
        <w:t xml:space="preserve">Poklicna nezaupljivost in strokovna presoja </w:t>
      </w:r>
      <w:r w:rsidRPr="0002048E">
        <w:rPr>
          <w:szCs w:val="22"/>
        </w:rPr>
        <w:tab/>
        <w:t>A76–A85</w:t>
      </w:r>
    </w:p>
    <w:p w14:paraId="6D7C13CB" w14:textId="77777777" w:rsidR="00A750EC" w:rsidRDefault="00A750EC" w:rsidP="001C3F22">
      <w:pPr>
        <w:tabs>
          <w:tab w:val="right" w:pos="6521"/>
        </w:tabs>
        <w:spacing w:line="240" w:lineRule="exact"/>
        <w:jc w:val="left"/>
        <w:rPr>
          <w:szCs w:val="22"/>
        </w:rPr>
      </w:pPr>
      <w:r w:rsidRPr="0002048E">
        <w:rPr>
          <w:szCs w:val="22"/>
        </w:rPr>
        <w:t xml:space="preserve">Načrtovanje in izvajanje posla </w:t>
      </w:r>
      <w:r w:rsidRPr="0002048E">
        <w:rPr>
          <w:szCs w:val="22"/>
        </w:rPr>
        <w:tab/>
        <w:t>A86–A107</w:t>
      </w:r>
    </w:p>
    <w:p w14:paraId="4C10472F" w14:textId="77777777" w:rsidR="00A750EC" w:rsidRDefault="00A750EC" w:rsidP="001C3F22">
      <w:pPr>
        <w:tabs>
          <w:tab w:val="right" w:pos="6521"/>
        </w:tabs>
        <w:spacing w:line="240" w:lineRule="exact"/>
        <w:jc w:val="left"/>
        <w:rPr>
          <w:szCs w:val="22"/>
        </w:rPr>
      </w:pPr>
      <w:r w:rsidRPr="0002048E">
        <w:rPr>
          <w:szCs w:val="22"/>
        </w:rPr>
        <w:t>Pridobivanje dokazov</w:t>
      </w:r>
      <w:r w:rsidRPr="0002048E">
        <w:rPr>
          <w:szCs w:val="22"/>
        </w:rPr>
        <w:tab/>
        <w:t>A108–A139</w:t>
      </w:r>
    </w:p>
    <w:p w14:paraId="2787BA68" w14:textId="77777777" w:rsidR="00A750EC" w:rsidRDefault="00A750EC" w:rsidP="001C3F22">
      <w:pPr>
        <w:tabs>
          <w:tab w:val="right" w:pos="6521"/>
        </w:tabs>
        <w:spacing w:line="240" w:lineRule="exact"/>
        <w:jc w:val="left"/>
        <w:rPr>
          <w:szCs w:val="22"/>
        </w:rPr>
      </w:pPr>
      <w:r w:rsidRPr="0002048E">
        <w:rPr>
          <w:szCs w:val="22"/>
        </w:rPr>
        <w:t xml:space="preserve">Kasnejši dogodki </w:t>
      </w:r>
      <w:r w:rsidRPr="0002048E">
        <w:rPr>
          <w:szCs w:val="22"/>
        </w:rPr>
        <w:tab/>
        <w:t>A140–A141</w:t>
      </w:r>
    </w:p>
    <w:p w14:paraId="1D06E394" w14:textId="77777777" w:rsidR="00A750EC" w:rsidRDefault="00A750EC" w:rsidP="001C3F22">
      <w:pPr>
        <w:tabs>
          <w:tab w:val="right" w:pos="6521"/>
        </w:tabs>
        <w:spacing w:line="240" w:lineRule="exact"/>
        <w:jc w:val="left"/>
        <w:rPr>
          <w:szCs w:val="22"/>
        </w:rPr>
      </w:pPr>
      <w:r w:rsidRPr="0002048E">
        <w:rPr>
          <w:szCs w:val="22"/>
        </w:rPr>
        <w:t xml:space="preserve">Druge informacije </w:t>
      </w:r>
      <w:r w:rsidRPr="0002048E">
        <w:rPr>
          <w:szCs w:val="22"/>
        </w:rPr>
        <w:tab/>
        <w:t>A142</w:t>
      </w:r>
    </w:p>
    <w:p w14:paraId="2C55564B" w14:textId="77777777" w:rsidR="00A750EC" w:rsidRDefault="00A750EC" w:rsidP="00A750EC">
      <w:pPr>
        <w:pStyle w:val="Kazalovsebine2"/>
        <w:tabs>
          <w:tab w:val="clear" w:pos="5760"/>
          <w:tab w:val="clear" w:pos="6840"/>
          <w:tab w:val="right" w:pos="6521"/>
        </w:tabs>
        <w:ind w:left="357" w:hanging="357"/>
        <w:rPr>
          <w:sz w:val="22"/>
          <w:szCs w:val="22"/>
        </w:rPr>
      </w:pPr>
      <w:r w:rsidRPr="0002048E">
        <w:rPr>
          <w:sz w:val="22"/>
          <w:szCs w:val="22"/>
        </w:rPr>
        <w:t xml:space="preserve">Opis primernih sodil </w:t>
      </w:r>
      <w:r>
        <w:rPr>
          <w:sz w:val="22"/>
          <w:szCs w:val="22"/>
        </w:rPr>
        <w:tab/>
      </w:r>
      <w:r w:rsidRPr="0002048E">
        <w:rPr>
          <w:sz w:val="22"/>
          <w:szCs w:val="22"/>
        </w:rPr>
        <w:t>A143–A145</w:t>
      </w:r>
    </w:p>
    <w:p w14:paraId="60DC578E" w14:textId="77777777" w:rsidR="00A750EC" w:rsidRDefault="00A750EC" w:rsidP="00A750EC">
      <w:pPr>
        <w:pStyle w:val="Kazalovsebine2"/>
        <w:tabs>
          <w:tab w:val="clear" w:pos="5760"/>
          <w:tab w:val="clear" w:pos="6840"/>
          <w:tab w:val="right" w:pos="6521"/>
        </w:tabs>
        <w:ind w:left="357" w:hanging="357"/>
        <w:rPr>
          <w:sz w:val="22"/>
          <w:szCs w:val="22"/>
        </w:rPr>
      </w:pPr>
      <w:r w:rsidRPr="0002048E">
        <w:rPr>
          <w:sz w:val="22"/>
          <w:szCs w:val="22"/>
        </w:rPr>
        <w:t xml:space="preserve">Oblikovanje sklepa o zagotovilu </w:t>
      </w:r>
      <w:r w:rsidRPr="0002048E">
        <w:rPr>
          <w:sz w:val="22"/>
          <w:szCs w:val="22"/>
        </w:rPr>
        <w:tab/>
        <w:t>A146–A157</w:t>
      </w:r>
    </w:p>
    <w:p w14:paraId="0017DA67" w14:textId="77777777" w:rsidR="00A750EC" w:rsidRDefault="00A750EC" w:rsidP="00A750EC">
      <w:pPr>
        <w:pStyle w:val="Kazalovsebine2"/>
        <w:tabs>
          <w:tab w:val="clear" w:pos="5760"/>
          <w:tab w:val="clear" w:pos="6840"/>
          <w:tab w:val="right" w:pos="6521"/>
        </w:tabs>
        <w:ind w:left="357" w:hanging="357"/>
        <w:rPr>
          <w:sz w:val="22"/>
          <w:szCs w:val="22"/>
        </w:rPr>
      </w:pPr>
      <w:r w:rsidRPr="0002048E">
        <w:rPr>
          <w:sz w:val="22"/>
          <w:szCs w:val="22"/>
        </w:rPr>
        <w:t xml:space="preserve">Priprava poročila o zagotovilu </w:t>
      </w:r>
      <w:r w:rsidRPr="0002048E">
        <w:rPr>
          <w:sz w:val="22"/>
          <w:szCs w:val="22"/>
        </w:rPr>
        <w:tab/>
        <w:t>A158–A187</w:t>
      </w:r>
    </w:p>
    <w:p w14:paraId="2E223F8A" w14:textId="77777777" w:rsidR="00A750EC" w:rsidRDefault="00A750EC" w:rsidP="00A750EC">
      <w:pPr>
        <w:pStyle w:val="Kazalovsebine2"/>
        <w:tabs>
          <w:tab w:val="clear" w:pos="5760"/>
          <w:tab w:val="clear" w:pos="6840"/>
          <w:tab w:val="right" w:pos="6521"/>
        </w:tabs>
        <w:ind w:left="357" w:hanging="357"/>
        <w:rPr>
          <w:sz w:val="22"/>
          <w:szCs w:val="22"/>
        </w:rPr>
      </w:pPr>
      <w:r w:rsidRPr="0002048E">
        <w:rPr>
          <w:sz w:val="22"/>
          <w:szCs w:val="22"/>
        </w:rPr>
        <w:t xml:space="preserve">Neprilagojeni in prilagojeni sklepi </w:t>
      </w:r>
      <w:r w:rsidRPr="0002048E">
        <w:rPr>
          <w:sz w:val="22"/>
          <w:szCs w:val="22"/>
        </w:rPr>
        <w:tab/>
        <w:t>A188–A191</w:t>
      </w:r>
    </w:p>
    <w:p w14:paraId="72EC6BB8" w14:textId="77777777" w:rsidR="00A750EC" w:rsidRPr="0002048E" w:rsidRDefault="00A750EC" w:rsidP="00A750EC">
      <w:pPr>
        <w:pStyle w:val="Kazalovsebine2"/>
        <w:tabs>
          <w:tab w:val="clear" w:pos="5760"/>
          <w:tab w:val="clear" w:pos="6840"/>
          <w:tab w:val="right" w:pos="6521"/>
        </w:tabs>
        <w:ind w:left="357" w:hanging="357"/>
        <w:rPr>
          <w:sz w:val="22"/>
          <w:szCs w:val="22"/>
        </w:rPr>
      </w:pPr>
      <w:r w:rsidRPr="0002048E">
        <w:rPr>
          <w:sz w:val="22"/>
          <w:szCs w:val="22"/>
        </w:rPr>
        <w:t xml:space="preserve">Druge obveznosti obveščanja </w:t>
      </w:r>
      <w:r w:rsidRPr="0002048E">
        <w:rPr>
          <w:sz w:val="22"/>
          <w:szCs w:val="22"/>
        </w:rPr>
        <w:tab/>
        <w:t>A192</w:t>
      </w:r>
    </w:p>
    <w:p w14:paraId="72ED7078" w14:textId="77777777" w:rsidR="00A750EC" w:rsidRDefault="00A750EC" w:rsidP="001C3F22">
      <w:pPr>
        <w:tabs>
          <w:tab w:val="right" w:pos="6521"/>
        </w:tabs>
        <w:spacing w:line="240" w:lineRule="exact"/>
        <w:jc w:val="left"/>
        <w:rPr>
          <w:szCs w:val="22"/>
        </w:rPr>
      </w:pPr>
      <w:r w:rsidRPr="0002048E">
        <w:rPr>
          <w:szCs w:val="22"/>
        </w:rPr>
        <w:t xml:space="preserve">Dokumentacija </w:t>
      </w:r>
      <w:r w:rsidRPr="0002048E">
        <w:rPr>
          <w:szCs w:val="22"/>
        </w:rPr>
        <w:tab/>
        <w:t>A193–A200</w:t>
      </w:r>
    </w:p>
    <w:p w14:paraId="1A00AAE6" w14:textId="77777777" w:rsidR="00A750EC" w:rsidRPr="00FA3FFE" w:rsidRDefault="00A750EC" w:rsidP="001C3F22">
      <w:pPr>
        <w:tabs>
          <w:tab w:val="right" w:pos="6521"/>
        </w:tabs>
        <w:spacing w:line="240" w:lineRule="exact"/>
        <w:jc w:val="left"/>
        <w:rPr>
          <w:b/>
        </w:rPr>
      </w:pPr>
      <w:r w:rsidRPr="0002048E">
        <w:rPr>
          <w:szCs w:val="22"/>
        </w:rPr>
        <w:t xml:space="preserve">Dodatek: </w:t>
      </w:r>
      <w:r>
        <w:rPr>
          <w:szCs w:val="22"/>
        </w:rPr>
        <w:t>Vloge in odgovornost</w:t>
      </w:r>
    </w:p>
    <w:p w14:paraId="26A90469" w14:textId="77777777" w:rsidR="00B13211" w:rsidRDefault="00B13211" w:rsidP="003B4FF6">
      <w:pPr>
        <w:tabs>
          <w:tab w:val="right" w:pos="6521"/>
        </w:tabs>
        <w:spacing w:before="80" w:line="220" w:lineRule="exact"/>
        <w:ind w:left="357" w:hanging="357"/>
        <w:jc w:val="left"/>
      </w:pPr>
    </w:p>
    <w:p w14:paraId="3D1AF53B" w14:textId="6F827E54" w:rsidR="00A750EC" w:rsidRDefault="00013E70" w:rsidP="003B4FF6">
      <w:pPr>
        <w:tabs>
          <w:tab w:val="right" w:pos="6521"/>
        </w:tabs>
        <w:spacing w:before="80" w:line="220" w:lineRule="exact"/>
        <w:ind w:left="357" w:hanging="357"/>
        <w:jc w:val="left"/>
      </w:pPr>
      <w:r>
        <w:rPr>
          <w:noProof/>
        </w:rPr>
        <mc:AlternateContent>
          <mc:Choice Requires="wps">
            <w:drawing>
              <wp:anchor distT="0" distB="0" distL="114300" distR="114300" simplePos="0" relativeHeight="251662848" behindDoc="0" locked="0" layoutInCell="1" allowOverlap="1" wp14:anchorId="2C250939" wp14:editId="4C5B8ECF">
                <wp:simplePos x="0" y="0"/>
                <wp:positionH relativeFrom="column">
                  <wp:posOffset>22225</wp:posOffset>
                </wp:positionH>
                <wp:positionV relativeFrom="paragraph">
                  <wp:posOffset>93345</wp:posOffset>
                </wp:positionV>
                <wp:extent cx="4152900" cy="963930"/>
                <wp:effectExtent l="0" t="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963930"/>
                        </a:xfrm>
                        <a:prstGeom prst="rect">
                          <a:avLst/>
                        </a:prstGeom>
                        <a:solidFill>
                          <a:srgbClr val="FFFFFF"/>
                        </a:solidFill>
                        <a:ln w="9525">
                          <a:solidFill>
                            <a:srgbClr val="000000"/>
                          </a:solidFill>
                          <a:miter lim="800000"/>
                          <a:headEnd/>
                          <a:tailEnd/>
                        </a:ln>
                      </wps:spPr>
                      <wps:txbx>
                        <w:txbxContent>
                          <w:p w14:paraId="10BCFAA0" w14:textId="77777777" w:rsidR="005A5DE7" w:rsidRPr="001856AD" w:rsidRDefault="005A5DE7" w:rsidP="00A750EC">
                            <w:pPr>
                              <w:pStyle w:val="TablebodyHB"/>
                              <w:spacing w:before="0" w:after="0"/>
                            </w:pPr>
                            <w:r w:rsidRPr="001856AD">
                              <w:t>P</w:t>
                            </w:r>
                            <w:r>
                              <w:t>renovljeni M</w:t>
                            </w:r>
                            <w:r w:rsidRPr="001856AD">
                              <w:t>ednarodni standard poslov dajanja zagotovil (MSZ) 3000</w:t>
                            </w:r>
                            <w:r>
                              <w:t>,</w:t>
                            </w:r>
                            <w:r w:rsidRPr="001856AD">
                              <w:t xml:space="preserve"> </w:t>
                            </w:r>
                            <w:r w:rsidRPr="001856AD">
                              <w:rPr>
                                <w:i/>
                              </w:rPr>
                              <w:t>Posli dajanja zagotovil</w:t>
                            </w:r>
                            <w:r>
                              <w:rPr>
                                <w:i/>
                              </w:rPr>
                              <w:t>,</w:t>
                            </w:r>
                            <w:r w:rsidRPr="001856AD">
                              <w:rPr>
                                <w:i/>
                              </w:rPr>
                              <w:t xml:space="preserve"> razen revizij ali preiskav računovodskih informacij iz preteklosti</w:t>
                            </w:r>
                            <w:r>
                              <w:rPr>
                                <w:i/>
                              </w:rPr>
                              <w:t>,</w:t>
                            </w:r>
                            <w:r w:rsidRPr="001856AD">
                              <w:t xml:space="preserve"> je treba brati v povezavi s </w:t>
                            </w:r>
                            <w:r w:rsidRPr="001856AD">
                              <w:rPr>
                                <w:i/>
                              </w:rPr>
                              <w:t xml:space="preserve">Predgovorom k </w:t>
                            </w:r>
                            <w:r>
                              <w:rPr>
                                <w:i/>
                              </w:rPr>
                              <w:t>m</w:t>
                            </w:r>
                            <w:r w:rsidRPr="001856AD">
                              <w:rPr>
                                <w:i/>
                              </w:rPr>
                              <w:t xml:space="preserve">ednarodnim </w:t>
                            </w:r>
                            <w:r>
                              <w:rPr>
                                <w:i/>
                              </w:rPr>
                              <w:t>objavam</w:t>
                            </w:r>
                            <w:r w:rsidRPr="001856AD">
                              <w:rPr>
                                <w:i/>
                              </w:rPr>
                              <w:t xml:space="preserve"> obvladovanja kakovosti, revidiranja, preiskovanja, poslov dajanja drugih zagotovil in sorodnih storitev</w:t>
                            </w:r>
                            <w:r w:rsidRPr="001856AD">
                              <w:t>.</w:t>
                            </w:r>
                          </w:p>
                          <w:p w14:paraId="3CE77E1A" w14:textId="77777777" w:rsidR="005A5DE7" w:rsidRDefault="005A5D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50939" id="Rectangle 109" o:spid="_x0000_s1031" style="position:absolute;left:0;text-align:left;margin-left:1.75pt;margin-top:7.35pt;width:327pt;height:75.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">
                <v:textbox>
                  <w:txbxContent>
                    <w:p w14:paraId="10BCFAA0" w14:textId="77777777" w:rsidR="005A5DE7" w:rsidRPr="001856AD" w:rsidRDefault="005A5DE7" w:rsidP="00A750EC">
                      <w:pPr>
                        <w:pStyle w:val="TablebodyHB"/>
                        <w:spacing w:before="0" w:after="0"/>
                      </w:pPr>
                      <w:r w:rsidRPr="001856AD">
                        <w:t>P</w:t>
                      </w:r>
                      <w:r>
                        <w:t>renovljeni M</w:t>
                      </w:r>
                      <w:r w:rsidRPr="001856AD">
                        <w:t>ednarodni standard poslov dajanja zagotovil (MSZ) 3000</w:t>
                      </w:r>
                      <w:r>
                        <w:t>,</w:t>
                      </w:r>
                      <w:r w:rsidRPr="001856AD">
                        <w:t xml:space="preserve"> </w:t>
                      </w:r>
                      <w:r w:rsidRPr="001856AD">
                        <w:rPr>
                          <w:i/>
                        </w:rPr>
                        <w:t>Posli dajanja zagotovil</w:t>
                      </w:r>
                      <w:r>
                        <w:rPr>
                          <w:i/>
                        </w:rPr>
                        <w:t>,</w:t>
                      </w:r>
                      <w:r w:rsidRPr="001856AD">
                        <w:rPr>
                          <w:i/>
                        </w:rPr>
                        <w:t xml:space="preserve"> razen revizij ali preiskav računovodskih informacij iz preteklosti</w:t>
                      </w:r>
                      <w:r>
                        <w:rPr>
                          <w:i/>
                        </w:rPr>
                        <w:t>,</w:t>
                      </w:r>
                      <w:r w:rsidRPr="001856AD">
                        <w:t xml:space="preserve"> je treba brati v povezavi s </w:t>
                      </w:r>
                      <w:r w:rsidRPr="001856AD">
                        <w:rPr>
                          <w:i/>
                        </w:rPr>
                        <w:t xml:space="preserve">Predgovorom k </w:t>
                      </w:r>
                      <w:r>
                        <w:rPr>
                          <w:i/>
                        </w:rPr>
                        <w:t>m</w:t>
                      </w:r>
                      <w:r w:rsidRPr="001856AD">
                        <w:rPr>
                          <w:i/>
                        </w:rPr>
                        <w:t xml:space="preserve">ednarodnim </w:t>
                      </w:r>
                      <w:r>
                        <w:rPr>
                          <w:i/>
                        </w:rPr>
                        <w:t>objavam</w:t>
                      </w:r>
                      <w:r w:rsidRPr="001856AD">
                        <w:rPr>
                          <w:i/>
                        </w:rPr>
                        <w:t xml:space="preserve"> obvladovanja kakovosti, revidiranja, preiskovanja, poslov dajanja drugih zagotovil in sorodnih storitev</w:t>
                      </w:r>
                      <w:r w:rsidRPr="001856AD">
                        <w:t>.</w:t>
                      </w:r>
                    </w:p>
                    <w:p w14:paraId="3CE77E1A" w14:textId="77777777" w:rsidR="005A5DE7" w:rsidRDefault="005A5DE7"/>
                  </w:txbxContent>
                </v:textbox>
              </v:rect>
            </w:pict>
          </mc:Fallback>
        </mc:AlternateContent>
      </w:r>
    </w:p>
    <w:p w14:paraId="4E3E9E0B" w14:textId="77777777" w:rsidR="00A750EC" w:rsidRDefault="00A750EC" w:rsidP="003B4FF6">
      <w:pPr>
        <w:tabs>
          <w:tab w:val="right" w:pos="6521"/>
        </w:tabs>
        <w:spacing w:before="80" w:line="220" w:lineRule="exact"/>
        <w:ind w:left="357" w:hanging="357"/>
        <w:jc w:val="left"/>
      </w:pPr>
    </w:p>
    <w:p w14:paraId="5341DC05" w14:textId="77777777" w:rsidR="00A750EC" w:rsidRDefault="00A750EC" w:rsidP="003B4FF6">
      <w:pPr>
        <w:tabs>
          <w:tab w:val="right" w:pos="6521"/>
        </w:tabs>
        <w:spacing w:before="80" w:line="220" w:lineRule="exact"/>
        <w:ind w:left="357" w:hanging="357"/>
        <w:jc w:val="left"/>
      </w:pPr>
    </w:p>
    <w:p w14:paraId="20A2855C" w14:textId="77777777" w:rsidR="00A750EC" w:rsidRDefault="00A750EC" w:rsidP="003B4FF6">
      <w:pPr>
        <w:tabs>
          <w:tab w:val="right" w:pos="6521"/>
        </w:tabs>
        <w:spacing w:before="80" w:line="220" w:lineRule="exact"/>
        <w:ind w:left="357" w:hanging="357"/>
        <w:jc w:val="left"/>
      </w:pPr>
    </w:p>
    <w:p w14:paraId="15E2D039" w14:textId="77777777" w:rsidR="00A750EC" w:rsidRDefault="00A750EC" w:rsidP="003B4FF6">
      <w:pPr>
        <w:tabs>
          <w:tab w:val="right" w:pos="6521"/>
        </w:tabs>
        <w:spacing w:before="80" w:line="220" w:lineRule="exact"/>
        <w:ind w:left="357" w:hanging="357"/>
        <w:jc w:val="left"/>
      </w:pPr>
    </w:p>
    <w:p w14:paraId="395ADE38" w14:textId="77777777" w:rsidR="00B25236" w:rsidRPr="00510ED5" w:rsidRDefault="00B25236" w:rsidP="003B4FF6">
      <w:pPr>
        <w:tabs>
          <w:tab w:val="right" w:pos="6521"/>
        </w:tabs>
        <w:spacing w:before="80" w:line="220" w:lineRule="exact"/>
        <w:ind w:left="357" w:hanging="357"/>
        <w:jc w:val="left"/>
      </w:pPr>
    </w:p>
    <w:p w14:paraId="6E0BD711" w14:textId="77777777" w:rsidR="00B13211" w:rsidRPr="00510ED5" w:rsidRDefault="00B13211">
      <w:pPr>
        <w:pBdr>
          <w:top w:val="single" w:sz="4" w:space="1" w:color="auto"/>
        </w:pBdr>
        <w:tabs>
          <w:tab w:val="right" w:pos="6521"/>
        </w:tabs>
        <w:spacing w:before="80"/>
        <w:ind w:left="40" w:right="40"/>
        <w:jc w:val="center"/>
      </w:pPr>
    </w:p>
    <w:p w14:paraId="5746A761" w14:textId="77777777" w:rsidR="00B13211" w:rsidRPr="00510ED5" w:rsidRDefault="00013EF5">
      <w:pPr>
        <w:spacing w:before="0" w:line="100" w:lineRule="exact"/>
      </w:pPr>
      <w:r w:rsidRPr="00510ED5">
        <w:br w:type="page"/>
      </w:r>
    </w:p>
    <w:p w14:paraId="4C9005FC" w14:textId="77777777" w:rsidR="00B13211" w:rsidRPr="00317E87" w:rsidRDefault="00B13211">
      <w:pPr>
        <w:pStyle w:val="Naslov5"/>
        <w:rPr>
          <w:szCs w:val="26"/>
        </w:rPr>
      </w:pPr>
      <w:r w:rsidRPr="00317E87">
        <w:rPr>
          <w:szCs w:val="26"/>
        </w:rPr>
        <w:t>Uvod</w:t>
      </w:r>
    </w:p>
    <w:p w14:paraId="4C4274E7" w14:textId="14733A53" w:rsidR="006C47C8" w:rsidRDefault="00042F5A" w:rsidP="00510ED5">
      <w:pPr>
        <w:numPr>
          <w:ilvl w:val="0"/>
          <w:numId w:val="3"/>
        </w:numPr>
      </w:pPr>
      <w:r w:rsidRPr="0002048E">
        <w:rPr>
          <w:szCs w:val="22"/>
        </w:rPr>
        <w:t xml:space="preserve">Ta </w:t>
      </w:r>
      <w:r w:rsidR="000930DE">
        <w:rPr>
          <w:szCs w:val="22"/>
        </w:rPr>
        <w:t>m</w:t>
      </w:r>
      <w:r w:rsidRPr="0002048E">
        <w:rPr>
          <w:szCs w:val="22"/>
        </w:rPr>
        <w:t>ednarodni standard poslov dajanja zagotovil (MSZ) obravnava posle dajanja zagotovil</w:t>
      </w:r>
      <w:r w:rsidR="008E74AC">
        <w:rPr>
          <w:szCs w:val="22"/>
        </w:rPr>
        <w:t>,</w:t>
      </w:r>
      <w:r w:rsidRPr="0002048E">
        <w:rPr>
          <w:szCs w:val="22"/>
        </w:rPr>
        <w:t xml:space="preserve"> razen revizij ali preiskav računovodskih informacij iz preteklosti, ki jih obravnavajo Mednarodni standardi revidiranja (MSR) ali Mednarodni standardi poslov preiskovanja (</w:t>
      </w:r>
      <w:proofErr w:type="spellStart"/>
      <w:r w:rsidRPr="0002048E">
        <w:rPr>
          <w:szCs w:val="22"/>
        </w:rPr>
        <w:t>MSP</w:t>
      </w:r>
      <w:proofErr w:type="spellEnd"/>
      <w:r w:rsidRPr="0002048E">
        <w:rPr>
          <w:szCs w:val="22"/>
        </w:rPr>
        <w:t>) (</w:t>
      </w:r>
      <w:r w:rsidR="002D59AA">
        <w:rPr>
          <w:sz w:val="20"/>
        </w:rPr>
        <w:t>glej</w:t>
      </w:r>
      <w:r w:rsidRPr="00042F5A">
        <w:rPr>
          <w:sz w:val="20"/>
        </w:rPr>
        <w:t xml:space="preserve"> odstavka A21</w:t>
      </w:r>
      <w:r w:rsidR="00BB5F67">
        <w:rPr>
          <w:sz w:val="20"/>
        </w:rPr>
        <w:t xml:space="preserve">, </w:t>
      </w:r>
      <w:r w:rsidRPr="00042F5A">
        <w:rPr>
          <w:sz w:val="20"/>
        </w:rPr>
        <w:t>A22</w:t>
      </w:r>
      <w:r w:rsidRPr="0002048E">
        <w:rPr>
          <w:szCs w:val="22"/>
        </w:rPr>
        <w:t>)</w:t>
      </w:r>
      <w:r w:rsidR="002D59AA">
        <w:rPr>
          <w:szCs w:val="22"/>
        </w:rPr>
        <w:t>.</w:t>
      </w:r>
      <w:r w:rsidR="00510ED5" w:rsidRPr="004E3C85">
        <w:t xml:space="preserve"> </w:t>
      </w:r>
    </w:p>
    <w:p w14:paraId="2C8BB263" w14:textId="16A05DB2" w:rsidR="00042F5A" w:rsidRPr="009A5D15" w:rsidRDefault="00042F5A" w:rsidP="00042F5A">
      <w:pPr>
        <w:numPr>
          <w:ilvl w:val="0"/>
          <w:numId w:val="3"/>
        </w:numPr>
      </w:pPr>
      <w:r w:rsidRPr="0002048E">
        <w:rPr>
          <w:szCs w:val="22"/>
        </w:rPr>
        <w:t xml:space="preserve">Posli dajanja zagotovil vključujejo tako potrditvene posle, pri katerih stranka, ki ni </w:t>
      </w:r>
      <w:r w:rsidR="00002653">
        <w:rPr>
          <w:szCs w:val="22"/>
        </w:rPr>
        <w:t>praktik</w:t>
      </w:r>
      <w:r w:rsidRPr="0002048E">
        <w:rPr>
          <w:szCs w:val="22"/>
        </w:rPr>
        <w:t xml:space="preserve">, izmeri ali ovrednoti obravnavano zadevo po sodilih, kot tudi neposredne posle, pri katerih </w:t>
      </w:r>
      <w:r w:rsidR="00A31AA3">
        <w:rPr>
          <w:szCs w:val="22"/>
        </w:rPr>
        <w:t>praktik</w:t>
      </w:r>
      <w:r w:rsidR="00A31AA3" w:rsidRPr="0002048E" w:rsidDel="00A31AA3">
        <w:rPr>
          <w:szCs w:val="22"/>
        </w:rPr>
        <w:t xml:space="preserve"> </w:t>
      </w:r>
      <w:r w:rsidRPr="0002048E">
        <w:rPr>
          <w:szCs w:val="22"/>
        </w:rPr>
        <w:t>sam izmeri ali ovrednoti obravnavano zadevo po sodilih. Ta MSZ vsebuje zahteve ter uporabo in drugo pojasnjevalno gradivo, svojstveno za potrditvene posle dajanja sprejemljivega in omejenega zagotovila. Ta MSZ je mogoče uporabiti tudi za neposredne posle dajanja sprejemljivega in omejenega zagotovila, ki so prilagojeni in dopolnjeni, kot je glede na okoliščine posla potrebno.</w:t>
      </w:r>
    </w:p>
    <w:p w14:paraId="06474C19" w14:textId="77777777" w:rsidR="00510ED5" w:rsidRPr="004E3C85" w:rsidRDefault="00042F5A" w:rsidP="00510ED5">
      <w:pPr>
        <w:numPr>
          <w:ilvl w:val="0"/>
          <w:numId w:val="3"/>
        </w:numPr>
      </w:pPr>
      <w:r w:rsidRPr="0002048E">
        <w:rPr>
          <w:szCs w:val="22"/>
        </w:rPr>
        <w:t>Ta MSZ temelji na predpostavki, da:</w:t>
      </w:r>
      <w:r w:rsidR="00510ED5" w:rsidRPr="004E3C85">
        <w:t xml:space="preserve"> </w:t>
      </w:r>
    </w:p>
    <w:p w14:paraId="783EFD2C" w14:textId="41D3591E" w:rsidR="00DA5131" w:rsidRPr="00153943" w:rsidRDefault="00FE4FBD" w:rsidP="00FF0E6B">
      <w:pPr>
        <w:numPr>
          <w:ilvl w:val="1"/>
          <w:numId w:val="3"/>
        </w:numPr>
      </w:pPr>
      <w:bookmarkStart w:id="0" w:name="_Hlk70666384"/>
      <w:r w:rsidRPr="001D3524">
        <w:rPr>
          <w:szCs w:val="22"/>
        </w:rPr>
        <w:t xml:space="preserve">veljajo za člane </w:t>
      </w:r>
      <w:r>
        <w:rPr>
          <w:szCs w:val="22"/>
        </w:rPr>
        <w:t xml:space="preserve">delovne </w:t>
      </w:r>
      <w:r w:rsidRPr="001D3524">
        <w:rPr>
          <w:szCs w:val="22"/>
        </w:rPr>
        <w:t xml:space="preserve">skupine za posel in ocenjevalca kakovosti posla (za posle, za katere je bil tak ocenjevalec imenovan) v zvezi s posli dajanja zagotovil zahteve </w:t>
      </w:r>
      <w:r w:rsidR="007D3C23">
        <w:rPr>
          <w:szCs w:val="22"/>
        </w:rPr>
        <w:t>določb</w:t>
      </w:r>
      <w:r w:rsidR="00AA21E3">
        <w:rPr>
          <w:szCs w:val="22"/>
        </w:rPr>
        <w:t xml:space="preserve"> </w:t>
      </w:r>
      <w:r w:rsidR="00AA21E3">
        <w:rPr>
          <w:i/>
          <w:szCs w:val="22"/>
        </w:rPr>
        <w:t>Mednarodnega k</w:t>
      </w:r>
      <w:r w:rsidRPr="001D3524">
        <w:rPr>
          <w:i/>
          <w:szCs w:val="22"/>
        </w:rPr>
        <w:t>odeksa etike za računovodske strokovnjake</w:t>
      </w:r>
      <w:r w:rsidR="00AA21E3">
        <w:rPr>
          <w:i/>
          <w:szCs w:val="22"/>
        </w:rPr>
        <w:t xml:space="preserve"> (vključno z Mednarodnimi standardi neodvisnosti) </w:t>
      </w:r>
      <w:r w:rsidR="00AA21E3">
        <w:rPr>
          <w:szCs w:val="22"/>
        </w:rPr>
        <w:t>(Kodeks IESBA),</w:t>
      </w:r>
      <w:r w:rsidRPr="001D3524">
        <w:rPr>
          <w:szCs w:val="22"/>
        </w:rPr>
        <w:t xml:space="preserve"> ki ga je izdal Odbor za </w:t>
      </w:r>
      <w:r w:rsidR="00FB2781">
        <w:rPr>
          <w:szCs w:val="22"/>
        </w:rPr>
        <w:t>M</w:t>
      </w:r>
      <w:r w:rsidRPr="001D3524">
        <w:rPr>
          <w:szCs w:val="22"/>
        </w:rPr>
        <w:t>ednarodne standarde etike za računovodske strokovnjake, ali druge poklicne zahteve ali zahteve zakona ali drugega predpisa, ki so vsaj enako stroge (</w:t>
      </w:r>
      <w:r w:rsidR="002D59AA">
        <w:rPr>
          <w:sz w:val="20"/>
        </w:rPr>
        <w:t>glej</w:t>
      </w:r>
      <w:r w:rsidRPr="00FE4FBD">
        <w:rPr>
          <w:sz w:val="20"/>
        </w:rPr>
        <w:t xml:space="preserve"> odstavke A30–A34</w:t>
      </w:r>
      <w:r w:rsidRPr="001D3524">
        <w:rPr>
          <w:szCs w:val="22"/>
        </w:rPr>
        <w:t>)</w:t>
      </w:r>
      <w:r w:rsidR="000930DE">
        <w:t>;</w:t>
      </w:r>
      <w:r w:rsidR="00510ED5" w:rsidRPr="00153943">
        <w:t xml:space="preserve"> </w:t>
      </w:r>
    </w:p>
    <w:bookmarkEnd w:id="0"/>
    <w:p w14:paraId="238373A0" w14:textId="068E689C" w:rsidR="00510ED5" w:rsidRPr="00617F2F" w:rsidRDefault="00FE4FBD" w:rsidP="00FE4FBD">
      <w:pPr>
        <w:numPr>
          <w:ilvl w:val="1"/>
          <w:numId w:val="3"/>
        </w:numPr>
      </w:pPr>
      <w:r w:rsidRPr="0002048E">
        <w:rPr>
          <w:szCs w:val="22"/>
        </w:rPr>
        <w:t xml:space="preserve">je </w:t>
      </w:r>
      <w:r w:rsidR="00A31AA3">
        <w:rPr>
          <w:szCs w:val="22"/>
        </w:rPr>
        <w:t>praktik</w:t>
      </w:r>
      <w:r w:rsidRPr="0002048E">
        <w:rPr>
          <w:szCs w:val="22"/>
        </w:rPr>
        <w:t>, ki izvaja posel, član podjetja, za katero veljajo zahteve MSOK 1</w:t>
      </w:r>
      <w:r w:rsidRPr="0002048E">
        <w:rPr>
          <w:rStyle w:val="Sprotnaopomba-sklic"/>
          <w:szCs w:val="22"/>
        </w:rPr>
        <w:footnoteReference w:id="2"/>
      </w:r>
      <w:r w:rsidRPr="0002048E">
        <w:rPr>
          <w:szCs w:val="22"/>
        </w:rPr>
        <w:t xml:space="preserve"> ali druge poklicne zahteve ali zahteve zakona ali drugega predpisa glede odgovornosti podjetja za svojo ureditev obvladovanja kakovosti, ki so vsaj enako stroge kot zahteve </w:t>
      </w:r>
      <w:proofErr w:type="spellStart"/>
      <w:r w:rsidRPr="0002048E">
        <w:rPr>
          <w:szCs w:val="22"/>
        </w:rPr>
        <w:t>MSOK</w:t>
      </w:r>
      <w:proofErr w:type="spellEnd"/>
      <w:r w:rsidRPr="0002048E">
        <w:rPr>
          <w:szCs w:val="22"/>
        </w:rPr>
        <w:t xml:space="preserve"> 1 (</w:t>
      </w:r>
      <w:r w:rsidR="002D59AA">
        <w:rPr>
          <w:sz w:val="20"/>
        </w:rPr>
        <w:t>glej</w:t>
      </w:r>
      <w:r w:rsidRPr="00FE4FBD">
        <w:rPr>
          <w:sz w:val="20"/>
        </w:rPr>
        <w:t xml:space="preserve"> odstavke A61–A66</w:t>
      </w:r>
      <w:r w:rsidRPr="0002048E">
        <w:rPr>
          <w:szCs w:val="22"/>
        </w:rPr>
        <w:t>)</w:t>
      </w:r>
      <w:r w:rsidR="002D59AA">
        <w:rPr>
          <w:szCs w:val="22"/>
        </w:rPr>
        <w:t>.</w:t>
      </w:r>
      <w:r w:rsidR="00510ED5" w:rsidRPr="00617F2F">
        <w:t xml:space="preserve"> </w:t>
      </w:r>
    </w:p>
    <w:p w14:paraId="04F797AC" w14:textId="204FD63B" w:rsidR="00FE4FBD" w:rsidRPr="00FE4FBD" w:rsidRDefault="00FE4FBD" w:rsidP="00510ED5">
      <w:pPr>
        <w:numPr>
          <w:ilvl w:val="0"/>
          <w:numId w:val="3"/>
        </w:numPr>
      </w:pPr>
      <w:r w:rsidRPr="0002048E">
        <w:rPr>
          <w:szCs w:val="22"/>
        </w:rPr>
        <w:t xml:space="preserve">Splošno je priznano, da sta obvladovanje kakovosti v podjetjih, ki </w:t>
      </w:r>
      <w:r>
        <w:rPr>
          <w:szCs w:val="22"/>
        </w:rPr>
        <w:t>opravljajo</w:t>
      </w:r>
      <w:r w:rsidRPr="0002048E">
        <w:rPr>
          <w:szCs w:val="22"/>
        </w:rPr>
        <w:t xml:space="preserve"> posle dajanja zagotovil, in ravnanje v skladu z etičnimi načeli, vključno z zahtevami za neodvisnost, v javnem interesu in neločljiv sestavni del visokokakovostnih poslov dajanja zagotovil. Računovodski strokovnjaki v javni praksi te zahteve dobro poznajo. Če se usposobljen </w:t>
      </w:r>
      <w:r w:rsidR="00A31AA3">
        <w:rPr>
          <w:szCs w:val="22"/>
        </w:rPr>
        <w:t>praktik</w:t>
      </w:r>
      <w:r w:rsidRPr="0002048E">
        <w:rPr>
          <w:szCs w:val="22"/>
        </w:rPr>
        <w:t>, ki ni računovodski strokovnjak v javni praksi, odloči, da se bo skliceval na skladnost s tem ali drugimi MSZ</w:t>
      </w:r>
      <w:r w:rsidR="00AA21E3">
        <w:rPr>
          <w:szCs w:val="22"/>
        </w:rPr>
        <w:t>-ji</w:t>
      </w:r>
      <w:r w:rsidRPr="0002048E">
        <w:rPr>
          <w:szCs w:val="22"/>
        </w:rPr>
        <w:t>, je treb</w:t>
      </w:r>
      <w:r w:rsidR="005E5D9A">
        <w:rPr>
          <w:szCs w:val="22"/>
        </w:rPr>
        <w:t>a</w:t>
      </w:r>
      <w:r w:rsidRPr="0002048E">
        <w:rPr>
          <w:szCs w:val="22"/>
        </w:rPr>
        <w:t xml:space="preserve"> vedeti, da ta MSZ vključuje </w:t>
      </w:r>
      <w:r>
        <w:rPr>
          <w:szCs w:val="22"/>
        </w:rPr>
        <w:t>izpolnjevanje predpostavke</w:t>
      </w:r>
      <w:r w:rsidRPr="0002048E">
        <w:rPr>
          <w:szCs w:val="22"/>
        </w:rPr>
        <w:t xml:space="preserve"> iz prejšnjega odstavka.</w:t>
      </w:r>
    </w:p>
    <w:p w14:paraId="29824D18" w14:textId="77777777" w:rsidR="00FE4FBD" w:rsidRPr="00FE4FBD" w:rsidRDefault="00FE4FBD" w:rsidP="00FE4FBD">
      <w:pPr>
        <w:rPr>
          <w:b/>
        </w:rPr>
      </w:pPr>
      <w:r w:rsidRPr="00FE4FBD">
        <w:rPr>
          <w:b/>
        </w:rPr>
        <w:t>Področje</w:t>
      </w:r>
    </w:p>
    <w:p w14:paraId="06D4609F" w14:textId="127F7854" w:rsidR="00510ED5" w:rsidRPr="00803C0C" w:rsidRDefault="00803C0C" w:rsidP="00FE4FBD">
      <w:pPr>
        <w:pStyle w:val="Slog1"/>
      </w:pPr>
      <w:r w:rsidRPr="0002048E">
        <w:rPr>
          <w:szCs w:val="22"/>
        </w:rPr>
        <w:t>Ta MSZ pokriva posle dajanja zagotovil</w:t>
      </w:r>
      <w:r w:rsidR="005E5D9A">
        <w:rPr>
          <w:szCs w:val="22"/>
        </w:rPr>
        <w:t>,</w:t>
      </w:r>
      <w:r w:rsidRPr="0002048E">
        <w:rPr>
          <w:szCs w:val="22"/>
        </w:rPr>
        <w:t xml:space="preserve"> razen revizij ali preiskav računovodskih informacij iz preteklosti, kot so opisani v </w:t>
      </w:r>
      <w:r w:rsidRPr="0002048E">
        <w:rPr>
          <w:i/>
          <w:szCs w:val="22"/>
        </w:rPr>
        <w:t>Mednarodnem okviru za posle dajanja zagotovil</w:t>
      </w:r>
      <w:r w:rsidRPr="0002048E">
        <w:rPr>
          <w:szCs w:val="22"/>
        </w:rPr>
        <w:t xml:space="preserve"> (Okvir za dajanje zagotovil). Kadar je za obravnavano zadevo določenega posla primeren </w:t>
      </w:r>
      <w:r>
        <w:rPr>
          <w:szCs w:val="22"/>
        </w:rPr>
        <w:t>poseben</w:t>
      </w:r>
      <w:r w:rsidRPr="0002048E">
        <w:rPr>
          <w:szCs w:val="22"/>
        </w:rPr>
        <w:t xml:space="preserve"> MSZ, </w:t>
      </w:r>
      <w:r>
        <w:rPr>
          <w:szCs w:val="22"/>
        </w:rPr>
        <w:t xml:space="preserve">ki obravnava to zadevo, </w:t>
      </w:r>
      <w:r w:rsidRPr="0002048E">
        <w:rPr>
          <w:szCs w:val="22"/>
        </w:rPr>
        <w:t xml:space="preserve">se le-ta uporablja poleg tega </w:t>
      </w:r>
      <w:proofErr w:type="spellStart"/>
      <w:r w:rsidRPr="0002048E">
        <w:rPr>
          <w:szCs w:val="22"/>
        </w:rPr>
        <w:t>MSZ</w:t>
      </w:r>
      <w:proofErr w:type="spellEnd"/>
      <w:r w:rsidR="00AA21E3">
        <w:rPr>
          <w:szCs w:val="22"/>
        </w:rPr>
        <w:t>-ja</w:t>
      </w:r>
      <w:r w:rsidRPr="0002048E">
        <w:rPr>
          <w:szCs w:val="22"/>
        </w:rPr>
        <w:t xml:space="preserve"> </w:t>
      </w:r>
      <w:r w:rsidRPr="00777A2B">
        <w:rPr>
          <w:szCs w:val="22"/>
        </w:rPr>
        <w:t>(</w:t>
      </w:r>
      <w:r w:rsidR="002D59AA">
        <w:rPr>
          <w:sz w:val="20"/>
        </w:rPr>
        <w:t>glej</w:t>
      </w:r>
      <w:r w:rsidRPr="00013E84">
        <w:rPr>
          <w:sz w:val="20"/>
        </w:rPr>
        <w:t xml:space="preserve"> odstavka A21</w:t>
      </w:r>
      <w:r w:rsidR="00BB5F67">
        <w:rPr>
          <w:sz w:val="20"/>
        </w:rPr>
        <w:t xml:space="preserve">, </w:t>
      </w:r>
      <w:r w:rsidRPr="00013E84">
        <w:rPr>
          <w:sz w:val="20"/>
        </w:rPr>
        <w:t>A22</w:t>
      </w:r>
      <w:r w:rsidRPr="00777A2B">
        <w:rPr>
          <w:szCs w:val="22"/>
        </w:rPr>
        <w:t>)</w:t>
      </w:r>
      <w:r w:rsidR="002D59AA">
        <w:rPr>
          <w:szCs w:val="22"/>
        </w:rPr>
        <w:t>.</w:t>
      </w:r>
    </w:p>
    <w:p w14:paraId="1C8B7181" w14:textId="3F37DD92" w:rsidR="00803C0C" w:rsidRPr="00803C0C" w:rsidRDefault="00803C0C" w:rsidP="00FE4FBD">
      <w:pPr>
        <w:pStyle w:val="Slog1"/>
      </w:pPr>
      <w:r w:rsidRPr="0002048E">
        <w:rPr>
          <w:szCs w:val="22"/>
        </w:rPr>
        <w:t xml:space="preserve">Niso vsi posli, ki jih opravljajo </w:t>
      </w:r>
      <w:r w:rsidR="00A31AA3">
        <w:rPr>
          <w:szCs w:val="22"/>
        </w:rPr>
        <w:t>praktiki</w:t>
      </w:r>
      <w:r w:rsidRPr="0002048E">
        <w:rPr>
          <w:szCs w:val="22"/>
        </w:rPr>
        <w:t>, posli dajanja zagotovil. Drugi pogosto izvajani posli, ki niso posli dajanja zagotovil, kot so opredeljeni v odstavku 12(a) (in zato zanje ne veljajo MSZ</w:t>
      </w:r>
      <w:r w:rsidR="00AA21E3">
        <w:rPr>
          <w:szCs w:val="22"/>
        </w:rPr>
        <w:t>-ji</w:t>
      </w:r>
      <w:r w:rsidRPr="0002048E">
        <w:rPr>
          <w:szCs w:val="22"/>
        </w:rPr>
        <w:t xml:space="preserve">), </w:t>
      </w:r>
      <w:r>
        <w:rPr>
          <w:szCs w:val="22"/>
        </w:rPr>
        <w:t>so med drugim</w:t>
      </w:r>
      <w:r w:rsidRPr="0002048E">
        <w:rPr>
          <w:szCs w:val="22"/>
        </w:rPr>
        <w:t>:</w:t>
      </w:r>
    </w:p>
    <w:p w14:paraId="2C8E2F1E" w14:textId="77777777" w:rsidR="00803C0C" w:rsidRPr="0002048E" w:rsidRDefault="00803C0C" w:rsidP="00803C0C">
      <w:pPr>
        <w:pStyle w:val="Seznam2"/>
        <w:numPr>
          <w:ilvl w:val="1"/>
          <w:numId w:val="3"/>
        </w:numPr>
        <w:rPr>
          <w:sz w:val="22"/>
          <w:szCs w:val="22"/>
          <w:lang w:val="sl-SI"/>
        </w:rPr>
      </w:pPr>
      <w:r w:rsidRPr="0002048E">
        <w:rPr>
          <w:sz w:val="22"/>
          <w:szCs w:val="22"/>
          <w:lang w:val="sl-SI"/>
        </w:rPr>
        <w:t>posli, ki jih obravnavajo Mednarodni standardi sorodnih storitev (MSS</w:t>
      </w:r>
      <w:r w:rsidR="00AA21E3">
        <w:rPr>
          <w:sz w:val="22"/>
          <w:szCs w:val="22"/>
          <w:lang w:val="sl-SI"/>
        </w:rPr>
        <w:t>-ji</w:t>
      </w:r>
      <w:r w:rsidRPr="0002048E">
        <w:rPr>
          <w:sz w:val="22"/>
          <w:szCs w:val="22"/>
          <w:lang w:val="sl-SI"/>
        </w:rPr>
        <w:t xml:space="preserve">), kot so posli opravljanja dogovorjenih postopkov in posli </w:t>
      </w:r>
      <w:proofErr w:type="spellStart"/>
      <w:r w:rsidRPr="0002048E">
        <w:rPr>
          <w:sz w:val="22"/>
          <w:szCs w:val="22"/>
          <w:lang w:val="sl-SI"/>
        </w:rPr>
        <w:t>kompiliranja</w:t>
      </w:r>
      <w:proofErr w:type="spellEnd"/>
      <w:r w:rsidRPr="0002048E">
        <w:rPr>
          <w:rStyle w:val="Sprotnaopomba-sklic"/>
          <w:szCs w:val="22"/>
          <w:lang w:val="sl-SI"/>
        </w:rPr>
        <w:footnoteReference w:id="3"/>
      </w:r>
      <w:r w:rsidR="005E5D9A">
        <w:rPr>
          <w:sz w:val="22"/>
          <w:szCs w:val="22"/>
          <w:lang w:val="sl-SI"/>
        </w:rPr>
        <w:t>;</w:t>
      </w:r>
      <w:r w:rsidRPr="0002048E">
        <w:rPr>
          <w:sz w:val="22"/>
          <w:szCs w:val="22"/>
          <w:lang w:val="sl-SI"/>
        </w:rPr>
        <w:t xml:space="preserve"> </w:t>
      </w:r>
    </w:p>
    <w:p w14:paraId="65B24FCA" w14:textId="77777777" w:rsidR="00803C0C" w:rsidRPr="0002048E" w:rsidRDefault="00803C0C" w:rsidP="00803C0C">
      <w:pPr>
        <w:pStyle w:val="Seznam2"/>
        <w:numPr>
          <w:ilvl w:val="1"/>
          <w:numId w:val="3"/>
        </w:numPr>
        <w:rPr>
          <w:sz w:val="22"/>
          <w:szCs w:val="22"/>
          <w:lang w:val="sl-SI"/>
        </w:rPr>
      </w:pPr>
      <w:r w:rsidRPr="0002048E">
        <w:rPr>
          <w:sz w:val="22"/>
          <w:szCs w:val="22"/>
          <w:lang w:val="sl-SI"/>
        </w:rPr>
        <w:t>priprava davčnih napovedi, pri katerih ni izražen noben sklep o zagotovilu, in</w:t>
      </w:r>
    </w:p>
    <w:p w14:paraId="04ABD393" w14:textId="2496999A" w:rsidR="00803C0C" w:rsidRPr="0002048E" w:rsidRDefault="00803C0C" w:rsidP="00803C0C">
      <w:pPr>
        <w:pStyle w:val="Seznam2"/>
        <w:numPr>
          <w:ilvl w:val="1"/>
          <w:numId w:val="3"/>
        </w:numPr>
        <w:rPr>
          <w:sz w:val="22"/>
          <w:szCs w:val="22"/>
          <w:lang w:val="sl-SI"/>
        </w:rPr>
      </w:pPr>
      <w:r w:rsidRPr="0002048E">
        <w:rPr>
          <w:sz w:val="22"/>
          <w:szCs w:val="22"/>
          <w:lang w:val="sl-SI"/>
        </w:rPr>
        <w:t xml:space="preserve">svetovalni posli, kot sta poslovodno in davčno svetovanje </w:t>
      </w:r>
      <w:r w:rsidRPr="00803C0C">
        <w:rPr>
          <w:szCs w:val="20"/>
          <w:lang w:val="sl-SI"/>
        </w:rPr>
        <w:t>(</w:t>
      </w:r>
      <w:r w:rsidR="002D59AA">
        <w:rPr>
          <w:szCs w:val="20"/>
          <w:lang w:val="sl-SI"/>
        </w:rPr>
        <w:t>glej</w:t>
      </w:r>
      <w:r w:rsidRPr="00803C0C">
        <w:rPr>
          <w:szCs w:val="20"/>
          <w:lang w:val="sl-SI"/>
        </w:rPr>
        <w:t xml:space="preserve"> odstavek A1)</w:t>
      </w:r>
      <w:r w:rsidR="002D59AA">
        <w:rPr>
          <w:szCs w:val="20"/>
          <w:lang w:val="sl-SI"/>
        </w:rPr>
        <w:t>.</w:t>
      </w:r>
    </w:p>
    <w:p w14:paraId="4EE0640D" w14:textId="77777777" w:rsidR="00803C0C" w:rsidRPr="00803C0C" w:rsidRDefault="00803C0C" w:rsidP="00FE4FBD">
      <w:pPr>
        <w:pStyle w:val="Slog1"/>
      </w:pPr>
      <w:r w:rsidRPr="0002048E">
        <w:rPr>
          <w:szCs w:val="22"/>
        </w:rPr>
        <w:t>Posel dajanja zagotovila, ki se izvaja po MSZ</w:t>
      </w:r>
      <w:r w:rsidR="00AA21E3">
        <w:rPr>
          <w:szCs w:val="22"/>
        </w:rPr>
        <w:t>-ju</w:t>
      </w:r>
      <w:r w:rsidRPr="0002048E">
        <w:rPr>
          <w:szCs w:val="22"/>
        </w:rPr>
        <w:t>, je lahko del večjega posla. V takih okoliščinah so MSZ</w:t>
      </w:r>
      <w:r w:rsidR="00AA21E3">
        <w:rPr>
          <w:szCs w:val="22"/>
        </w:rPr>
        <w:t>-ji</w:t>
      </w:r>
      <w:r w:rsidRPr="0002048E">
        <w:rPr>
          <w:szCs w:val="22"/>
        </w:rPr>
        <w:t xml:space="preserve"> pomembni samo za tisti del posla, ki se nanaša na dajanje zagotovila.</w:t>
      </w:r>
    </w:p>
    <w:p w14:paraId="116B22AA" w14:textId="77777777" w:rsidR="00803C0C" w:rsidRPr="00803C0C" w:rsidRDefault="00803C0C" w:rsidP="00FE4FBD">
      <w:pPr>
        <w:pStyle w:val="Slog1"/>
      </w:pPr>
      <w:r w:rsidRPr="0002048E">
        <w:rPr>
          <w:szCs w:val="22"/>
        </w:rPr>
        <w:t xml:space="preserve">V nadaljevanju našteti posli, ki so sicer lahko skladni z opisom iz odstavka 12(a), </w:t>
      </w:r>
      <w:r w:rsidR="005E5D9A">
        <w:rPr>
          <w:szCs w:val="22"/>
        </w:rPr>
        <w:t>ne veljajo</w:t>
      </w:r>
      <w:r w:rsidRPr="0002048E">
        <w:rPr>
          <w:szCs w:val="22"/>
        </w:rPr>
        <w:t xml:space="preserve"> za posle dajanja zagotovil v smislu MSZ</w:t>
      </w:r>
      <w:r w:rsidR="00AA21E3">
        <w:rPr>
          <w:szCs w:val="22"/>
        </w:rPr>
        <w:t>-jev</w:t>
      </w:r>
      <w:r w:rsidRPr="0002048E">
        <w:rPr>
          <w:szCs w:val="22"/>
        </w:rPr>
        <w:t>:</w:t>
      </w:r>
    </w:p>
    <w:p w14:paraId="561D825D" w14:textId="77777777" w:rsidR="00803C0C" w:rsidRPr="0002048E" w:rsidRDefault="00803C0C" w:rsidP="00803C0C">
      <w:pPr>
        <w:pStyle w:val="Seznam2"/>
        <w:numPr>
          <w:ilvl w:val="1"/>
          <w:numId w:val="3"/>
        </w:numPr>
        <w:rPr>
          <w:sz w:val="22"/>
          <w:szCs w:val="22"/>
          <w:lang w:val="sl-SI"/>
        </w:rPr>
      </w:pPr>
      <w:r w:rsidRPr="0002048E">
        <w:rPr>
          <w:sz w:val="22"/>
          <w:szCs w:val="22"/>
          <w:lang w:val="sl-SI"/>
        </w:rPr>
        <w:t>posli pričanja v pravnih postopkih v zvezi z računovodskimi, revizijskimi, davčnimi ali drugimi zadevami in</w:t>
      </w:r>
    </w:p>
    <w:p w14:paraId="451F02E0" w14:textId="77777777" w:rsidR="00803C0C" w:rsidRPr="0002048E" w:rsidRDefault="00803C0C" w:rsidP="00803C0C">
      <w:pPr>
        <w:pStyle w:val="Seznam2"/>
        <w:numPr>
          <w:ilvl w:val="1"/>
          <w:numId w:val="3"/>
        </w:numPr>
        <w:rPr>
          <w:sz w:val="22"/>
          <w:szCs w:val="22"/>
          <w:lang w:val="sl-SI"/>
        </w:rPr>
      </w:pPr>
      <w:r w:rsidRPr="0002048E">
        <w:rPr>
          <w:sz w:val="22"/>
          <w:szCs w:val="22"/>
          <w:lang w:val="sl-SI"/>
        </w:rPr>
        <w:t>posli, ki vključujejo strokovna mnenja, stališča ali besedilo, iz katerih bi uporabnik utegnil izpeljati neko zagotovilo, če velja vse tu našteto:</w:t>
      </w:r>
    </w:p>
    <w:p w14:paraId="51BE2417" w14:textId="77777777" w:rsidR="00803C0C" w:rsidRPr="0002048E" w:rsidRDefault="00803C0C" w:rsidP="00803C0C">
      <w:pPr>
        <w:pStyle w:val="Seznam3"/>
        <w:numPr>
          <w:ilvl w:val="2"/>
          <w:numId w:val="3"/>
        </w:numPr>
        <w:rPr>
          <w:sz w:val="22"/>
          <w:szCs w:val="22"/>
          <w:lang w:val="sl-SI"/>
        </w:rPr>
      </w:pPr>
      <w:r w:rsidRPr="0002048E">
        <w:rPr>
          <w:sz w:val="22"/>
          <w:szCs w:val="22"/>
          <w:lang w:val="sl-SI"/>
        </w:rPr>
        <w:t>ta mnenja, stališča ali besedilo so za celotni posel le stranskega pomena;</w:t>
      </w:r>
    </w:p>
    <w:p w14:paraId="067B6299" w14:textId="77777777" w:rsidR="00803C0C" w:rsidRPr="0002048E" w:rsidRDefault="00803C0C" w:rsidP="00803C0C">
      <w:pPr>
        <w:pStyle w:val="Seznam3"/>
        <w:numPr>
          <w:ilvl w:val="2"/>
          <w:numId w:val="3"/>
        </w:numPr>
        <w:rPr>
          <w:sz w:val="22"/>
          <w:szCs w:val="22"/>
          <w:lang w:val="sl-SI"/>
        </w:rPr>
      </w:pPr>
      <w:r w:rsidRPr="0002048E">
        <w:rPr>
          <w:sz w:val="22"/>
          <w:szCs w:val="22"/>
          <w:lang w:val="sl-SI"/>
        </w:rPr>
        <w:t>uporaba vsakega izdanega pisnega poročil</w:t>
      </w:r>
      <w:r w:rsidR="00C34C06">
        <w:rPr>
          <w:sz w:val="22"/>
          <w:szCs w:val="22"/>
          <w:lang w:val="sl-SI"/>
        </w:rPr>
        <w:t>a</w:t>
      </w:r>
      <w:r w:rsidRPr="0002048E">
        <w:rPr>
          <w:sz w:val="22"/>
          <w:szCs w:val="22"/>
          <w:lang w:val="sl-SI"/>
        </w:rPr>
        <w:t xml:space="preserve"> je izrecno omejena samo na predvidene uporabnike, določene v poročilu;</w:t>
      </w:r>
    </w:p>
    <w:p w14:paraId="46822BB3" w14:textId="77777777" w:rsidR="00317E87" w:rsidRDefault="00803C0C" w:rsidP="00317E87">
      <w:pPr>
        <w:pStyle w:val="Seznam3"/>
        <w:numPr>
          <w:ilvl w:val="2"/>
          <w:numId w:val="3"/>
        </w:numPr>
        <w:rPr>
          <w:sz w:val="22"/>
          <w:szCs w:val="22"/>
          <w:lang w:val="sl-SI"/>
        </w:rPr>
      </w:pPr>
      <w:r w:rsidRPr="0002048E">
        <w:rPr>
          <w:sz w:val="22"/>
          <w:szCs w:val="22"/>
          <w:lang w:val="sl-SI"/>
        </w:rPr>
        <w:t>po pisnem dogovoru z določenimi predvidenimi uporabniki ta posel ni namenjen dajanju zagotovila</w:t>
      </w:r>
      <w:r w:rsidR="00C34C06">
        <w:rPr>
          <w:sz w:val="22"/>
          <w:szCs w:val="22"/>
          <w:lang w:val="sl-SI"/>
        </w:rPr>
        <w:t>;</w:t>
      </w:r>
      <w:r w:rsidRPr="0002048E">
        <w:rPr>
          <w:sz w:val="22"/>
          <w:szCs w:val="22"/>
          <w:lang w:val="sl-SI"/>
        </w:rPr>
        <w:t xml:space="preserve"> in</w:t>
      </w:r>
    </w:p>
    <w:p w14:paraId="0AD33AA3" w14:textId="77777777" w:rsidR="00803C0C" w:rsidRDefault="00803C0C" w:rsidP="00317E87">
      <w:pPr>
        <w:pStyle w:val="Seznam3"/>
        <w:numPr>
          <w:ilvl w:val="2"/>
          <w:numId w:val="3"/>
        </w:numPr>
        <w:rPr>
          <w:sz w:val="22"/>
          <w:szCs w:val="22"/>
          <w:lang w:val="sl-SI"/>
        </w:rPr>
      </w:pPr>
      <w:r w:rsidRPr="00317E87">
        <w:rPr>
          <w:sz w:val="22"/>
          <w:szCs w:val="22"/>
          <w:lang w:val="sl-SI"/>
        </w:rPr>
        <w:t>posel v poročilu računovodskega strokovnjaka ni prikazan kot posel dajanja zagotovila.</w:t>
      </w:r>
    </w:p>
    <w:p w14:paraId="647D3310" w14:textId="77777777" w:rsidR="00317E87" w:rsidRPr="00317E87" w:rsidRDefault="00317E87" w:rsidP="00317E87">
      <w:pPr>
        <w:rPr>
          <w:b/>
        </w:rPr>
      </w:pPr>
      <w:r w:rsidRPr="00317E87">
        <w:rPr>
          <w:b/>
        </w:rPr>
        <w:t>Datum uveljavitve</w:t>
      </w:r>
    </w:p>
    <w:p w14:paraId="321CE154" w14:textId="77777777" w:rsidR="00803C0C" w:rsidRPr="00317E87" w:rsidRDefault="00317E87" w:rsidP="00FE4FBD">
      <w:pPr>
        <w:pStyle w:val="Slog1"/>
      </w:pPr>
      <w:r w:rsidRPr="0002048E">
        <w:rPr>
          <w:szCs w:val="22"/>
        </w:rPr>
        <w:t>Ta MSZ velja za posle dajanja zagotovil, kadar je poročilo o zagotovilu datirano 15. decembra 2015 ali kasneje.</w:t>
      </w:r>
    </w:p>
    <w:p w14:paraId="18FD184D" w14:textId="77777777" w:rsidR="00317E87" w:rsidRPr="00317E87" w:rsidRDefault="00317E87" w:rsidP="00317E87">
      <w:pPr>
        <w:pStyle w:val="Naslov5"/>
        <w:rPr>
          <w:szCs w:val="26"/>
        </w:rPr>
      </w:pPr>
      <w:r>
        <w:rPr>
          <w:szCs w:val="26"/>
        </w:rPr>
        <w:t>Cilji</w:t>
      </w:r>
    </w:p>
    <w:p w14:paraId="409A1212" w14:textId="408F5E4B" w:rsidR="00317E87" w:rsidRPr="00317E87" w:rsidRDefault="00317E87" w:rsidP="00FE4FBD">
      <w:pPr>
        <w:pStyle w:val="Slog1"/>
      </w:pPr>
      <w:r w:rsidRPr="0002048E">
        <w:rPr>
          <w:szCs w:val="22"/>
        </w:rPr>
        <w:t xml:space="preserve">Pri izvajanju posla dajanja zagotovila so </w:t>
      </w:r>
      <w:r w:rsidR="00A31AA3">
        <w:rPr>
          <w:szCs w:val="22"/>
        </w:rPr>
        <w:t>praktikovi</w:t>
      </w:r>
      <w:r w:rsidR="00A31AA3" w:rsidDel="00A31AA3">
        <w:rPr>
          <w:szCs w:val="22"/>
        </w:rPr>
        <w:t xml:space="preserve"> </w:t>
      </w:r>
      <w:r w:rsidRPr="0002048E">
        <w:rPr>
          <w:szCs w:val="22"/>
        </w:rPr>
        <w:t>cilji:</w:t>
      </w:r>
    </w:p>
    <w:p w14:paraId="71B41D0B" w14:textId="77777777" w:rsidR="00317E87" w:rsidRPr="0002048E" w:rsidRDefault="00317E87" w:rsidP="00317E87">
      <w:pPr>
        <w:pStyle w:val="Seznam2"/>
        <w:numPr>
          <w:ilvl w:val="1"/>
          <w:numId w:val="3"/>
        </w:numPr>
        <w:rPr>
          <w:sz w:val="22"/>
          <w:szCs w:val="22"/>
          <w:lang w:val="sl-SI"/>
        </w:rPr>
      </w:pPr>
      <w:r w:rsidRPr="0002048E">
        <w:rPr>
          <w:sz w:val="22"/>
          <w:szCs w:val="22"/>
          <w:lang w:val="sl-SI"/>
        </w:rPr>
        <w:t>pridobiti bodisi sprejemljivo ali omejeno zagotovilo o tem, ali informacije o obravnavani zadevi ne vsebujejo pomembno napačn</w:t>
      </w:r>
      <w:r w:rsidR="00AC4090">
        <w:rPr>
          <w:sz w:val="22"/>
          <w:szCs w:val="22"/>
          <w:lang w:val="sl-SI"/>
        </w:rPr>
        <w:t>e</w:t>
      </w:r>
      <w:r w:rsidRPr="0002048E">
        <w:rPr>
          <w:sz w:val="22"/>
          <w:szCs w:val="22"/>
          <w:lang w:val="sl-SI"/>
        </w:rPr>
        <w:t xml:space="preserve"> navedb</w:t>
      </w:r>
      <w:r w:rsidR="00AC4090">
        <w:rPr>
          <w:sz w:val="22"/>
          <w:szCs w:val="22"/>
          <w:lang w:val="sl-SI"/>
        </w:rPr>
        <w:t>e</w:t>
      </w:r>
      <w:r w:rsidRPr="0002048E">
        <w:rPr>
          <w:sz w:val="22"/>
          <w:szCs w:val="22"/>
          <w:lang w:val="sl-SI"/>
        </w:rPr>
        <w:t xml:space="preserve">; </w:t>
      </w:r>
    </w:p>
    <w:p w14:paraId="25CB2D67" w14:textId="331430F0" w:rsidR="00317E87" w:rsidRPr="0002048E" w:rsidRDefault="00317E87" w:rsidP="00317E87">
      <w:pPr>
        <w:pStyle w:val="Seznam2"/>
        <w:numPr>
          <w:ilvl w:val="1"/>
          <w:numId w:val="3"/>
        </w:numPr>
        <w:rPr>
          <w:sz w:val="22"/>
          <w:szCs w:val="22"/>
          <w:lang w:val="sl-SI"/>
        </w:rPr>
      </w:pPr>
      <w:r w:rsidRPr="0002048E">
        <w:rPr>
          <w:sz w:val="22"/>
          <w:szCs w:val="22"/>
          <w:lang w:val="sl-SI"/>
        </w:rPr>
        <w:t xml:space="preserve">izraziti sklep o izidu merjenja ali ovrednotenja obravnavane zadeve v pisnem poročilu, ki izraža sklep o dajanju bodisi sprejemljivega ali omejenega zagotovila in opiše </w:t>
      </w:r>
      <w:r w:rsidR="00AC4090">
        <w:rPr>
          <w:sz w:val="22"/>
          <w:szCs w:val="22"/>
          <w:lang w:val="sl-SI"/>
        </w:rPr>
        <w:t>osnovo</w:t>
      </w:r>
      <w:r w:rsidRPr="0002048E">
        <w:rPr>
          <w:sz w:val="22"/>
          <w:szCs w:val="22"/>
          <w:lang w:val="sl-SI"/>
        </w:rPr>
        <w:t xml:space="preserve"> za tak sklep </w:t>
      </w:r>
      <w:r w:rsidRPr="00AC4090">
        <w:rPr>
          <w:szCs w:val="20"/>
          <w:lang w:val="sl-SI"/>
        </w:rPr>
        <w:t>(</w:t>
      </w:r>
      <w:r w:rsidR="002D59AA">
        <w:rPr>
          <w:szCs w:val="20"/>
          <w:lang w:val="sl-SI"/>
        </w:rPr>
        <w:t>glej</w:t>
      </w:r>
      <w:r w:rsidRPr="00AC4090">
        <w:rPr>
          <w:szCs w:val="20"/>
          <w:lang w:val="sl-SI"/>
        </w:rPr>
        <w:t xml:space="preserve"> odstavek A2)</w:t>
      </w:r>
      <w:r w:rsidR="00C34C06">
        <w:rPr>
          <w:szCs w:val="20"/>
          <w:lang w:val="sl-SI"/>
        </w:rPr>
        <w:t>;</w:t>
      </w:r>
      <w:r w:rsidRPr="0002048E">
        <w:rPr>
          <w:sz w:val="22"/>
          <w:szCs w:val="22"/>
          <w:lang w:val="sl-SI"/>
        </w:rPr>
        <w:t xml:space="preserve"> </w:t>
      </w:r>
    </w:p>
    <w:p w14:paraId="7E998C60" w14:textId="77777777" w:rsidR="00317E87" w:rsidRPr="0002048E" w:rsidRDefault="00317E87" w:rsidP="00317E87">
      <w:pPr>
        <w:pStyle w:val="Seznam2"/>
        <w:numPr>
          <w:ilvl w:val="1"/>
          <w:numId w:val="3"/>
        </w:numPr>
        <w:rPr>
          <w:sz w:val="22"/>
          <w:szCs w:val="22"/>
          <w:lang w:val="sl-SI"/>
        </w:rPr>
      </w:pPr>
      <w:r w:rsidRPr="0002048E">
        <w:rPr>
          <w:sz w:val="22"/>
          <w:szCs w:val="22"/>
          <w:lang w:val="sl-SI"/>
        </w:rPr>
        <w:t>to sporočiti dalje, kot to zahtevajo ta MSZ in drugi ustrezni MSZ</w:t>
      </w:r>
      <w:r w:rsidR="00AA21E3">
        <w:rPr>
          <w:sz w:val="22"/>
          <w:szCs w:val="22"/>
          <w:lang w:val="sl-SI"/>
        </w:rPr>
        <w:t>-ji</w:t>
      </w:r>
      <w:r w:rsidRPr="0002048E">
        <w:rPr>
          <w:sz w:val="22"/>
          <w:szCs w:val="22"/>
          <w:lang w:val="sl-SI"/>
        </w:rPr>
        <w:t>.</w:t>
      </w:r>
    </w:p>
    <w:p w14:paraId="63AB3569" w14:textId="39585DA7" w:rsidR="00317E87" w:rsidRPr="00AC4090" w:rsidRDefault="00AC4090" w:rsidP="00FE4FBD">
      <w:pPr>
        <w:pStyle w:val="Slog1"/>
      </w:pPr>
      <w:r w:rsidRPr="0002048E">
        <w:rPr>
          <w:szCs w:val="22"/>
        </w:rPr>
        <w:t xml:space="preserve">Kadar bodisi sprejemljivega ali omejenega zagotovila ni mogoče pridobiti in sklep s pridržki v </w:t>
      </w:r>
      <w:r w:rsidR="00FB2781">
        <w:rPr>
          <w:szCs w:val="22"/>
        </w:rPr>
        <w:t>praktikovem</w:t>
      </w:r>
      <w:r w:rsidR="00FB2781" w:rsidRPr="0002048E">
        <w:rPr>
          <w:szCs w:val="22"/>
        </w:rPr>
        <w:t xml:space="preserve"> </w:t>
      </w:r>
      <w:r w:rsidRPr="0002048E">
        <w:rPr>
          <w:szCs w:val="22"/>
        </w:rPr>
        <w:t xml:space="preserve">poročilu o zagotovilu v danih okoliščinah ne zadošča za namene poročanja predvidenim uporabnikom, ta </w:t>
      </w:r>
      <w:proofErr w:type="spellStart"/>
      <w:r w:rsidRPr="0002048E">
        <w:rPr>
          <w:szCs w:val="22"/>
        </w:rPr>
        <w:t>MSZ</w:t>
      </w:r>
      <w:proofErr w:type="spellEnd"/>
      <w:r w:rsidRPr="0002048E">
        <w:rPr>
          <w:szCs w:val="22"/>
        </w:rPr>
        <w:t xml:space="preserve"> zahteva, da </w:t>
      </w:r>
      <w:r w:rsidR="00002653">
        <w:rPr>
          <w:szCs w:val="22"/>
        </w:rPr>
        <w:t>praktik</w:t>
      </w:r>
      <w:r w:rsidR="001278F5" w:rsidRPr="0002048E">
        <w:rPr>
          <w:szCs w:val="22"/>
        </w:rPr>
        <w:t xml:space="preserve"> </w:t>
      </w:r>
      <w:r w:rsidRPr="0002048E">
        <w:rPr>
          <w:szCs w:val="22"/>
        </w:rPr>
        <w:t>sklep zavrne ali odstopi</w:t>
      </w:r>
      <w:r w:rsidRPr="0002048E" w:rsidDel="004E2C01">
        <w:rPr>
          <w:szCs w:val="22"/>
        </w:rPr>
        <w:t xml:space="preserve"> </w:t>
      </w:r>
      <w:r w:rsidRPr="0002048E">
        <w:rPr>
          <w:szCs w:val="22"/>
        </w:rPr>
        <w:t xml:space="preserve">(ali se umakne) </w:t>
      </w:r>
      <w:r w:rsidR="00C34C06">
        <w:rPr>
          <w:szCs w:val="22"/>
        </w:rPr>
        <w:t>od</w:t>
      </w:r>
      <w:r w:rsidRPr="0002048E">
        <w:rPr>
          <w:szCs w:val="22"/>
        </w:rPr>
        <w:t xml:space="preserve"> posla, če je odstop po veljavnem zakonu ali predpisu mogoč.</w:t>
      </w:r>
    </w:p>
    <w:p w14:paraId="3A2CE4C5" w14:textId="77777777" w:rsidR="00AC4090" w:rsidRPr="00317E87" w:rsidRDefault="00777A2B" w:rsidP="00AC4090">
      <w:pPr>
        <w:pStyle w:val="Naslov5"/>
        <w:rPr>
          <w:szCs w:val="26"/>
        </w:rPr>
      </w:pPr>
      <w:r>
        <w:rPr>
          <w:szCs w:val="26"/>
        </w:rPr>
        <w:t>Opredelitev pojmov</w:t>
      </w:r>
    </w:p>
    <w:p w14:paraId="67513B6C" w14:textId="14CD754B" w:rsidR="00AC4090" w:rsidRPr="008E74AC" w:rsidRDefault="00777A2B" w:rsidP="00FE4FBD">
      <w:pPr>
        <w:pStyle w:val="Slog1"/>
        <w:rPr>
          <w:spacing w:val="0"/>
          <w:kern w:val="0"/>
          <w:szCs w:val="22"/>
          <w:lang w:eastAsia="en-US"/>
        </w:rPr>
      </w:pPr>
      <w:r w:rsidRPr="0002048E">
        <w:rPr>
          <w:szCs w:val="22"/>
        </w:rPr>
        <w:t>Za namene tega in drugih MSZ</w:t>
      </w:r>
      <w:r w:rsidR="00AA21E3">
        <w:rPr>
          <w:szCs w:val="22"/>
        </w:rPr>
        <w:t>-jev</w:t>
      </w:r>
      <w:r w:rsidRPr="0002048E">
        <w:rPr>
          <w:szCs w:val="22"/>
        </w:rPr>
        <w:t xml:space="preserve"> imajo izrazi, če ni navedeno nasprotno, naslednji pomen </w:t>
      </w:r>
      <w:r w:rsidRPr="00B00991">
        <w:rPr>
          <w:spacing w:val="0"/>
          <w:kern w:val="0"/>
          <w:sz w:val="20"/>
          <w:lang w:eastAsia="en-US"/>
        </w:rPr>
        <w:t>(</w:t>
      </w:r>
      <w:r w:rsidR="002D59AA">
        <w:rPr>
          <w:spacing w:val="0"/>
          <w:kern w:val="0"/>
          <w:sz w:val="20"/>
          <w:lang w:eastAsia="en-US"/>
        </w:rPr>
        <w:t>glej</w:t>
      </w:r>
      <w:r w:rsidRPr="00B00991">
        <w:rPr>
          <w:spacing w:val="0"/>
          <w:kern w:val="0"/>
          <w:sz w:val="20"/>
          <w:lang w:eastAsia="en-US"/>
        </w:rPr>
        <w:t xml:space="preserve"> odstavek A27)</w:t>
      </w:r>
      <w:r w:rsidR="002D59AA">
        <w:rPr>
          <w:spacing w:val="0"/>
          <w:kern w:val="0"/>
          <w:sz w:val="20"/>
          <w:lang w:eastAsia="en-US"/>
        </w:rPr>
        <w:t>.</w:t>
      </w:r>
    </w:p>
    <w:p w14:paraId="3261809E" w14:textId="5F03A3E4" w:rsidR="00777A2B" w:rsidRPr="0002048E" w:rsidRDefault="00777A2B" w:rsidP="00777A2B">
      <w:pPr>
        <w:pStyle w:val="Seznam2"/>
        <w:numPr>
          <w:ilvl w:val="1"/>
          <w:numId w:val="3"/>
        </w:numPr>
        <w:rPr>
          <w:sz w:val="22"/>
          <w:szCs w:val="22"/>
          <w:lang w:val="sl-SI"/>
        </w:rPr>
      </w:pPr>
      <w:r w:rsidRPr="0002048E">
        <w:rPr>
          <w:sz w:val="22"/>
          <w:szCs w:val="22"/>
          <w:lang w:val="sl-SI"/>
        </w:rPr>
        <w:t xml:space="preserve">Posel dajanja zagotovila – posel, v katerem si </w:t>
      </w:r>
      <w:r w:rsidR="00002653">
        <w:rPr>
          <w:sz w:val="22"/>
          <w:szCs w:val="22"/>
          <w:lang w:val="sl-SI"/>
        </w:rPr>
        <w:t>praktik</w:t>
      </w:r>
      <w:r w:rsidRPr="0002048E">
        <w:rPr>
          <w:sz w:val="22"/>
          <w:szCs w:val="22"/>
          <w:lang w:val="sl-SI"/>
        </w:rPr>
        <w:t xml:space="preserve"> prizadeva pridobiti zadostne in ustrezne dokaze, da izrazi sklep, ki je namenjen povečanju stopnje zaupanja predvidenih uporabnikov, ki niso odgovorne stranke, </w:t>
      </w:r>
      <w:r w:rsidR="00413FDB">
        <w:rPr>
          <w:sz w:val="22"/>
          <w:szCs w:val="22"/>
          <w:lang w:val="sl-SI"/>
        </w:rPr>
        <w:t>v</w:t>
      </w:r>
      <w:r w:rsidRPr="0002048E">
        <w:rPr>
          <w:sz w:val="22"/>
          <w:szCs w:val="22"/>
          <w:lang w:val="sl-SI"/>
        </w:rPr>
        <w:t xml:space="preserve"> informacij</w:t>
      </w:r>
      <w:r w:rsidR="00413FDB">
        <w:rPr>
          <w:sz w:val="22"/>
          <w:szCs w:val="22"/>
          <w:lang w:val="sl-SI"/>
        </w:rPr>
        <w:t>e</w:t>
      </w:r>
      <w:r w:rsidRPr="0002048E">
        <w:rPr>
          <w:sz w:val="22"/>
          <w:szCs w:val="22"/>
          <w:lang w:val="sl-SI"/>
        </w:rPr>
        <w:t xml:space="preserve"> o obravnavani zadevi (to je o izidu merjenja ali ovrednotenja obravnavane zadeve po sodilih). Vsak posel dajanja zagotovila je razvrščen po dveh razsežnostih (</w:t>
      </w:r>
      <w:r w:rsidR="002D59AA">
        <w:rPr>
          <w:sz w:val="18"/>
          <w:szCs w:val="18"/>
          <w:lang w:val="sl-SI"/>
        </w:rPr>
        <w:t>glej</w:t>
      </w:r>
      <w:r w:rsidRPr="00565A9B">
        <w:rPr>
          <w:sz w:val="18"/>
          <w:szCs w:val="18"/>
          <w:lang w:val="sl-SI"/>
        </w:rPr>
        <w:t xml:space="preserve"> odstavek</w:t>
      </w:r>
      <w:r w:rsidR="00F425AD">
        <w:rPr>
          <w:sz w:val="18"/>
          <w:szCs w:val="18"/>
          <w:lang w:val="sl-SI"/>
        </w:rPr>
        <w:t xml:space="preserve"> </w:t>
      </w:r>
      <w:r w:rsidRPr="00565A9B">
        <w:rPr>
          <w:sz w:val="18"/>
          <w:szCs w:val="18"/>
          <w:lang w:val="sl-SI"/>
        </w:rPr>
        <w:t>A3</w:t>
      </w:r>
      <w:r w:rsidRPr="0002048E">
        <w:rPr>
          <w:sz w:val="22"/>
          <w:szCs w:val="22"/>
          <w:lang w:val="sl-SI"/>
        </w:rPr>
        <w:t>)</w:t>
      </w:r>
      <w:r w:rsidR="00F425AD">
        <w:rPr>
          <w:sz w:val="22"/>
          <w:szCs w:val="22"/>
          <w:lang w:val="sl-SI"/>
        </w:rPr>
        <w:t>:</w:t>
      </w:r>
    </w:p>
    <w:p w14:paraId="618FF3D4" w14:textId="77777777" w:rsidR="00777A2B" w:rsidRPr="0002048E" w:rsidRDefault="00413FDB" w:rsidP="00413FDB">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00F425AD">
        <w:rPr>
          <w:sz w:val="22"/>
          <w:szCs w:val="22"/>
          <w:lang w:val="sl-SI"/>
        </w:rPr>
        <w:t>ali</w:t>
      </w:r>
      <w:r w:rsidR="00F425AD" w:rsidRPr="0002048E">
        <w:rPr>
          <w:sz w:val="22"/>
          <w:szCs w:val="22"/>
          <w:lang w:val="sl-SI"/>
        </w:rPr>
        <w:t xml:space="preserve"> </w:t>
      </w:r>
      <w:r w:rsidR="00777A2B" w:rsidRPr="0002048E">
        <w:rPr>
          <w:sz w:val="22"/>
          <w:szCs w:val="22"/>
          <w:lang w:val="sl-SI"/>
        </w:rPr>
        <w:t xml:space="preserve">kot posel dajanja sprejemljivega zagotovila ali kot posel dajanja omejenega zagotovila: </w:t>
      </w:r>
    </w:p>
    <w:p w14:paraId="6A8A0253" w14:textId="34000CDA" w:rsidR="00777A2B" w:rsidRPr="0002048E" w:rsidRDefault="00413FDB" w:rsidP="00413FDB">
      <w:pPr>
        <w:pStyle w:val="Seznam4"/>
        <w:numPr>
          <w:ilvl w:val="0"/>
          <w:numId w:val="0"/>
        </w:numPr>
        <w:ind w:left="1740" w:hanging="357"/>
        <w:rPr>
          <w:sz w:val="22"/>
          <w:szCs w:val="22"/>
          <w:lang w:val="sl-SI"/>
        </w:rPr>
      </w:pPr>
      <w:r>
        <w:rPr>
          <w:sz w:val="22"/>
          <w:szCs w:val="22"/>
          <w:lang w:val="sl-SI"/>
        </w:rPr>
        <w:t xml:space="preserve">a. </w:t>
      </w:r>
      <w:r>
        <w:rPr>
          <w:sz w:val="22"/>
          <w:szCs w:val="22"/>
          <w:lang w:val="sl-SI"/>
        </w:rPr>
        <w:tab/>
      </w:r>
      <w:r w:rsidR="00777A2B" w:rsidRPr="0002048E">
        <w:rPr>
          <w:sz w:val="22"/>
          <w:szCs w:val="22"/>
          <w:lang w:val="sl-SI"/>
        </w:rPr>
        <w:t xml:space="preserve">Posel dajanja sprejemljivega zagotovila – posel dajanja zagotovila, v katerem </w:t>
      </w:r>
      <w:r w:rsidR="00002653">
        <w:rPr>
          <w:sz w:val="22"/>
          <w:szCs w:val="22"/>
          <w:lang w:val="sl-SI"/>
        </w:rPr>
        <w:t>praktik</w:t>
      </w:r>
      <w:r w:rsidR="002D59AA">
        <w:rPr>
          <w:sz w:val="22"/>
          <w:szCs w:val="22"/>
          <w:lang w:val="sl-SI"/>
        </w:rPr>
        <w:t xml:space="preserve"> </w:t>
      </w:r>
      <w:r w:rsidR="00777A2B" w:rsidRPr="0002048E">
        <w:rPr>
          <w:sz w:val="22"/>
          <w:szCs w:val="22"/>
          <w:lang w:val="sl-SI"/>
        </w:rPr>
        <w:t xml:space="preserve">zmanjša tveganje pri poslu na sprejemljivo nizko raven glede na okoliščine posla kot </w:t>
      </w:r>
      <w:r w:rsidR="000F470F">
        <w:rPr>
          <w:sz w:val="22"/>
          <w:szCs w:val="22"/>
          <w:lang w:val="sl-SI"/>
        </w:rPr>
        <w:t>osnovo</w:t>
      </w:r>
      <w:r w:rsidR="00777A2B" w:rsidRPr="0002048E">
        <w:rPr>
          <w:sz w:val="22"/>
          <w:szCs w:val="22"/>
          <w:lang w:val="sl-SI"/>
        </w:rPr>
        <w:t xml:space="preserve"> za </w:t>
      </w:r>
      <w:r w:rsidR="000F470F">
        <w:rPr>
          <w:sz w:val="22"/>
          <w:szCs w:val="22"/>
          <w:lang w:val="sl-SI"/>
        </w:rPr>
        <w:t>svoj</w:t>
      </w:r>
      <w:r w:rsidR="00777A2B" w:rsidRPr="0002048E">
        <w:rPr>
          <w:sz w:val="22"/>
          <w:szCs w:val="22"/>
          <w:lang w:val="sl-SI"/>
        </w:rPr>
        <w:t xml:space="preserve"> sklep. </w:t>
      </w:r>
      <w:r w:rsidR="00002653">
        <w:rPr>
          <w:sz w:val="22"/>
          <w:szCs w:val="22"/>
          <w:lang w:val="sl-SI"/>
        </w:rPr>
        <w:t>Praktikov</w:t>
      </w:r>
      <w:r w:rsidR="00777A2B" w:rsidRPr="0002048E">
        <w:rPr>
          <w:sz w:val="22"/>
          <w:szCs w:val="22"/>
          <w:lang w:val="sl-SI"/>
        </w:rPr>
        <w:t xml:space="preserve"> sklep je v obliki, ki izraža </w:t>
      </w:r>
      <w:proofErr w:type="spellStart"/>
      <w:r w:rsidR="00002653">
        <w:rPr>
          <w:szCs w:val="22"/>
        </w:rPr>
        <w:t>njegovo</w:t>
      </w:r>
      <w:proofErr w:type="spellEnd"/>
      <w:r w:rsidR="002D59AA">
        <w:rPr>
          <w:szCs w:val="22"/>
        </w:rPr>
        <w:t xml:space="preserve"> </w:t>
      </w:r>
      <w:r w:rsidR="001278F5" w:rsidRPr="0002048E">
        <w:rPr>
          <w:szCs w:val="22"/>
        </w:rPr>
        <w:t xml:space="preserve"> </w:t>
      </w:r>
      <w:r w:rsidR="00777A2B" w:rsidRPr="0002048E">
        <w:rPr>
          <w:sz w:val="22"/>
          <w:szCs w:val="22"/>
          <w:lang w:val="sl-SI"/>
        </w:rPr>
        <w:t>mnenje o izidu merjenja ali ovrednotenja obravnavane zadeve po sodilih.</w:t>
      </w:r>
    </w:p>
    <w:p w14:paraId="4B882316" w14:textId="1F9B37ED" w:rsidR="00777A2B" w:rsidRPr="0002048E" w:rsidRDefault="00413FDB" w:rsidP="00413FDB">
      <w:pPr>
        <w:pStyle w:val="Seznam4"/>
        <w:numPr>
          <w:ilvl w:val="0"/>
          <w:numId w:val="0"/>
        </w:numPr>
        <w:ind w:left="1740" w:hanging="357"/>
        <w:rPr>
          <w:sz w:val="22"/>
          <w:szCs w:val="22"/>
          <w:lang w:val="sl-SI"/>
        </w:rPr>
      </w:pPr>
      <w:r>
        <w:rPr>
          <w:sz w:val="22"/>
          <w:szCs w:val="22"/>
          <w:lang w:val="sl-SI"/>
        </w:rPr>
        <w:t xml:space="preserve">b. </w:t>
      </w:r>
      <w:r>
        <w:rPr>
          <w:sz w:val="22"/>
          <w:szCs w:val="22"/>
          <w:lang w:val="sl-SI"/>
        </w:rPr>
        <w:tab/>
      </w:r>
      <w:r w:rsidR="00777A2B" w:rsidRPr="0002048E">
        <w:rPr>
          <w:sz w:val="22"/>
          <w:szCs w:val="22"/>
          <w:lang w:val="sl-SI"/>
        </w:rPr>
        <w:t xml:space="preserve">Posel dajanja omejenega zagotovila – posel dajanja zagotovila, v katerem </w:t>
      </w:r>
      <w:r w:rsidR="00002653">
        <w:rPr>
          <w:sz w:val="22"/>
          <w:szCs w:val="22"/>
          <w:lang w:val="sl-SI"/>
        </w:rPr>
        <w:t xml:space="preserve">praktik </w:t>
      </w:r>
      <w:r w:rsidR="00777A2B" w:rsidRPr="0002048E">
        <w:rPr>
          <w:sz w:val="22"/>
          <w:szCs w:val="22"/>
          <w:lang w:val="sl-SI"/>
        </w:rPr>
        <w:t xml:space="preserve">zmanjša tveganje pri poslu na raven, ki je glede na okoliščine posla še </w:t>
      </w:r>
      <w:r w:rsidR="000F470F">
        <w:rPr>
          <w:sz w:val="22"/>
          <w:szCs w:val="22"/>
          <w:lang w:val="sl-SI"/>
        </w:rPr>
        <w:t>zadovoljiva</w:t>
      </w:r>
      <w:r w:rsidR="00777A2B" w:rsidRPr="0002048E">
        <w:rPr>
          <w:sz w:val="22"/>
          <w:szCs w:val="22"/>
          <w:lang w:val="sl-SI"/>
        </w:rPr>
        <w:t xml:space="preserve">, vendar je tveganje večje kot pri poslu dajanja sprejemljivega zagotovila; to je </w:t>
      </w:r>
      <w:r w:rsidR="000F470F">
        <w:rPr>
          <w:sz w:val="22"/>
          <w:szCs w:val="22"/>
          <w:lang w:val="sl-SI"/>
        </w:rPr>
        <w:t>osnova</w:t>
      </w:r>
      <w:r w:rsidR="00777A2B" w:rsidRPr="0002048E">
        <w:rPr>
          <w:sz w:val="22"/>
          <w:szCs w:val="22"/>
          <w:lang w:val="sl-SI"/>
        </w:rPr>
        <w:t xml:space="preserve"> za izražanje sklepa v obliki, ki pove, ali je </w:t>
      </w:r>
      <w:r w:rsidR="00002653">
        <w:rPr>
          <w:sz w:val="22"/>
          <w:szCs w:val="22"/>
          <w:lang w:val="sl-SI"/>
        </w:rPr>
        <w:t xml:space="preserve">praktik </w:t>
      </w:r>
      <w:r w:rsidR="00777A2B" w:rsidRPr="0002048E">
        <w:rPr>
          <w:sz w:val="22"/>
          <w:szCs w:val="22"/>
          <w:lang w:val="sl-SI"/>
        </w:rPr>
        <w:t xml:space="preserve">na podlagi </w:t>
      </w:r>
      <w:r w:rsidR="000F470F">
        <w:rPr>
          <w:sz w:val="22"/>
          <w:szCs w:val="22"/>
          <w:lang w:val="sl-SI"/>
        </w:rPr>
        <w:t>opravljenih</w:t>
      </w:r>
      <w:r w:rsidR="00777A2B" w:rsidRPr="0002048E">
        <w:rPr>
          <w:sz w:val="22"/>
          <w:szCs w:val="22"/>
          <w:lang w:val="sl-SI"/>
        </w:rPr>
        <w:t xml:space="preserve"> postopkov in pridobljenih dokazov opazil kar koli, zaradi česar bi </w:t>
      </w:r>
      <w:r w:rsidR="000F470F">
        <w:rPr>
          <w:sz w:val="22"/>
          <w:szCs w:val="22"/>
          <w:lang w:val="sl-SI"/>
        </w:rPr>
        <w:t>verjel</w:t>
      </w:r>
      <w:r w:rsidR="00777A2B" w:rsidRPr="0002048E">
        <w:rPr>
          <w:sz w:val="22"/>
          <w:szCs w:val="22"/>
          <w:lang w:val="sl-SI"/>
        </w:rPr>
        <w:t xml:space="preserve">, da </w:t>
      </w:r>
      <w:r w:rsidR="00FD250F">
        <w:rPr>
          <w:sz w:val="22"/>
          <w:szCs w:val="22"/>
          <w:lang w:val="sl-SI"/>
        </w:rPr>
        <w:t>so</w:t>
      </w:r>
      <w:r w:rsidR="00777A2B" w:rsidRPr="0002048E">
        <w:rPr>
          <w:sz w:val="22"/>
          <w:szCs w:val="22"/>
          <w:lang w:val="sl-SI"/>
        </w:rPr>
        <w:t xml:space="preserve"> informacij</w:t>
      </w:r>
      <w:r w:rsidR="00FD250F">
        <w:rPr>
          <w:sz w:val="22"/>
          <w:szCs w:val="22"/>
          <w:lang w:val="sl-SI"/>
        </w:rPr>
        <w:t>e</w:t>
      </w:r>
      <w:r w:rsidR="00777A2B" w:rsidRPr="0002048E">
        <w:rPr>
          <w:sz w:val="22"/>
          <w:szCs w:val="22"/>
          <w:lang w:val="sl-SI"/>
        </w:rPr>
        <w:t xml:space="preserve"> o obravnavani zadevi pomembno napačn</w:t>
      </w:r>
      <w:r w:rsidR="00FD250F">
        <w:rPr>
          <w:sz w:val="22"/>
          <w:szCs w:val="22"/>
          <w:lang w:val="sl-SI"/>
        </w:rPr>
        <w:t>e</w:t>
      </w:r>
      <w:r w:rsidR="00777A2B" w:rsidRPr="0002048E">
        <w:rPr>
          <w:sz w:val="22"/>
          <w:szCs w:val="22"/>
          <w:lang w:val="sl-SI"/>
        </w:rPr>
        <w:t xml:space="preserve">. Vrsta, čas in obseg postopkov, </w:t>
      </w:r>
      <w:r w:rsidR="000F470F">
        <w:rPr>
          <w:sz w:val="22"/>
          <w:szCs w:val="22"/>
          <w:lang w:val="sl-SI"/>
        </w:rPr>
        <w:t>opravljenih</w:t>
      </w:r>
      <w:r w:rsidR="00777A2B" w:rsidRPr="0002048E">
        <w:rPr>
          <w:sz w:val="22"/>
          <w:szCs w:val="22"/>
          <w:lang w:val="sl-SI"/>
        </w:rPr>
        <w:t xml:space="preserve"> pri poslu dajanja omejenega zagotovila, so omejeni v primerjavi s potrebnimi</w:t>
      </w:r>
      <w:r w:rsidR="000F470F">
        <w:rPr>
          <w:sz w:val="22"/>
          <w:szCs w:val="22"/>
          <w:lang w:val="sl-SI"/>
        </w:rPr>
        <w:t xml:space="preserve"> postopki</w:t>
      </w:r>
      <w:r w:rsidR="00777A2B" w:rsidRPr="0002048E">
        <w:rPr>
          <w:sz w:val="22"/>
          <w:szCs w:val="22"/>
          <w:lang w:val="sl-SI"/>
        </w:rPr>
        <w:t xml:space="preserve"> pri poslu dajanja sprejemljivega zagotovila, vendar načrtovani tako, da se pridobi raven zagotovila, ki je po </w:t>
      </w:r>
      <w:proofErr w:type="spellStart"/>
      <w:r w:rsidR="001278F5">
        <w:rPr>
          <w:szCs w:val="22"/>
        </w:rPr>
        <w:t>praktikovi</w:t>
      </w:r>
      <w:proofErr w:type="spellEnd"/>
      <w:r w:rsidR="001278F5" w:rsidRPr="0002048E">
        <w:rPr>
          <w:szCs w:val="22"/>
        </w:rPr>
        <w:t xml:space="preserve"> </w:t>
      </w:r>
      <w:r w:rsidR="00777A2B" w:rsidRPr="0002048E">
        <w:rPr>
          <w:sz w:val="22"/>
          <w:szCs w:val="22"/>
          <w:lang w:val="sl-SI"/>
        </w:rPr>
        <w:t xml:space="preserve">strokovni presoji smiselna. Da je lahko smiselna, mora raven pridobljenega zagotovila predvidoma povečati zaupanje predvidenih uporabnikov v </w:t>
      </w:r>
      <w:r w:rsidR="000F470F">
        <w:rPr>
          <w:sz w:val="22"/>
          <w:szCs w:val="22"/>
          <w:lang w:val="sl-SI"/>
        </w:rPr>
        <w:t>informacij</w:t>
      </w:r>
      <w:r w:rsidR="00FD250F">
        <w:rPr>
          <w:sz w:val="22"/>
          <w:szCs w:val="22"/>
          <w:lang w:val="sl-SI"/>
        </w:rPr>
        <w:t>e</w:t>
      </w:r>
      <w:r w:rsidR="00777A2B" w:rsidRPr="0002048E">
        <w:rPr>
          <w:sz w:val="22"/>
          <w:szCs w:val="22"/>
          <w:lang w:val="sl-SI"/>
        </w:rPr>
        <w:t xml:space="preserve"> o obravnavani zadevi do stopnje, ki je očitno več kot zanemarljiva (</w:t>
      </w:r>
      <w:r w:rsidR="002D59AA">
        <w:rPr>
          <w:sz w:val="18"/>
          <w:szCs w:val="18"/>
          <w:lang w:val="sl-SI"/>
        </w:rPr>
        <w:t>glej</w:t>
      </w:r>
      <w:r w:rsidR="00777A2B" w:rsidRPr="00565A9B">
        <w:rPr>
          <w:sz w:val="18"/>
          <w:szCs w:val="18"/>
          <w:lang w:val="sl-SI"/>
        </w:rPr>
        <w:t xml:space="preserve"> odstavke A3–A7</w:t>
      </w:r>
      <w:r w:rsidR="00777A2B" w:rsidRPr="0002048E">
        <w:rPr>
          <w:sz w:val="22"/>
          <w:szCs w:val="22"/>
          <w:lang w:val="sl-SI"/>
        </w:rPr>
        <w:t>)</w:t>
      </w:r>
      <w:r w:rsidR="002D59AA">
        <w:rPr>
          <w:sz w:val="22"/>
          <w:szCs w:val="22"/>
          <w:lang w:val="sl-SI"/>
        </w:rPr>
        <w:t>.</w:t>
      </w:r>
    </w:p>
    <w:p w14:paraId="40B6E346" w14:textId="17244DBD" w:rsidR="00777A2B" w:rsidRPr="0002048E" w:rsidRDefault="00E45F11" w:rsidP="00E45F11">
      <w:pPr>
        <w:pStyle w:val="Seznam3"/>
        <w:numPr>
          <w:ilvl w:val="0"/>
          <w:numId w:val="0"/>
        </w:numPr>
        <w:ind w:left="1202" w:hanging="357"/>
        <w:jc w:val="left"/>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00A5547B">
        <w:rPr>
          <w:sz w:val="22"/>
          <w:szCs w:val="22"/>
          <w:lang w:val="sl-SI"/>
        </w:rPr>
        <w:t>ali</w:t>
      </w:r>
      <w:r w:rsidR="00A5547B" w:rsidRPr="0002048E">
        <w:rPr>
          <w:sz w:val="22"/>
          <w:szCs w:val="22"/>
          <w:lang w:val="sl-SI"/>
        </w:rPr>
        <w:t xml:space="preserve"> </w:t>
      </w:r>
      <w:r w:rsidR="00777A2B" w:rsidRPr="0002048E">
        <w:rPr>
          <w:sz w:val="22"/>
          <w:szCs w:val="22"/>
          <w:lang w:val="sl-SI"/>
        </w:rPr>
        <w:t>kot potrditveni posel ali kot neposredni posel (</w:t>
      </w:r>
      <w:r w:rsidR="002D59AA">
        <w:rPr>
          <w:szCs w:val="20"/>
          <w:lang w:val="sl-SI"/>
        </w:rPr>
        <w:t>glej</w:t>
      </w:r>
      <w:r w:rsidR="00777A2B" w:rsidRPr="00E45F11">
        <w:rPr>
          <w:szCs w:val="20"/>
          <w:lang w:val="sl-SI"/>
        </w:rPr>
        <w:t xml:space="preserve"> odstavek A8</w:t>
      </w:r>
      <w:r w:rsidR="00777A2B" w:rsidRPr="0002048E">
        <w:rPr>
          <w:sz w:val="22"/>
          <w:szCs w:val="22"/>
          <w:lang w:val="sl-SI"/>
        </w:rPr>
        <w:t>)</w:t>
      </w:r>
      <w:r w:rsidR="00A5547B">
        <w:rPr>
          <w:sz w:val="22"/>
          <w:szCs w:val="22"/>
          <w:lang w:val="sl-SI"/>
        </w:rPr>
        <w:t>:</w:t>
      </w:r>
    </w:p>
    <w:p w14:paraId="4339DDEE" w14:textId="4837908C" w:rsidR="00777A2B" w:rsidRPr="0002048E" w:rsidRDefault="00E45F11" w:rsidP="00F90733">
      <w:pPr>
        <w:pStyle w:val="Seznam4"/>
        <w:numPr>
          <w:ilvl w:val="0"/>
          <w:numId w:val="13"/>
        </w:numPr>
        <w:ind w:left="1740" w:hanging="357"/>
        <w:rPr>
          <w:sz w:val="22"/>
          <w:szCs w:val="22"/>
          <w:lang w:val="sl-SI"/>
        </w:rPr>
      </w:pPr>
      <w:r>
        <w:rPr>
          <w:sz w:val="22"/>
          <w:szCs w:val="22"/>
          <w:lang w:val="sl-SI"/>
        </w:rPr>
        <w:t xml:space="preserve"> </w:t>
      </w:r>
      <w:r>
        <w:rPr>
          <w:sz w:val="22"/>
          <w:szCs w:val="22"/>
          <w:lang w:val="sl-SI"/>
        </w:rPr>
        <w:tab/>
      </w:r>
      <w:r w:rsidR="00777A2B" w:rsidRPr="0002048E">
        <w:rPr>
          <w:sz w:val="22"/>
          <w:szCs w:val="22"/>
          <w:lang w:val="sl-SI"/>
        </w:rPr>
        <w:t xml:space="preserve">Potrditveni posel – posel dajanja zagotovila, v katerem stranka, ki ni </w:t>
      </w:r>
      <w:proofErr w:type="spellStart"/>
      <w:r w:rsidR="001278F5">
        <w:rPr>
          <w:szCs w:val="22"/>
        </w:rPr>
        <w:t>praktik</w:t>
      </w:r>
      <w:proofErr w:type="spellEnd"/>
      <w:r w:rsidR="00777A2B" w:rsidRPr="0002048E">
        <w:rPr>
          <w:sz w:val="22"/>
          <w:szCs w:val="22"/>
          <w:lang w:val="sl-SI"/>
        </w:rPr>
        <w:t xml:space="preserve">, izmeri ali ovrednoti obravnavano zadevo po sodilih. Stranka, ki ni </w:t>
      </w:r>
      <w:r w:rsidR="00002653">
        <w:rPr>
          <w:sz w:val="22"/>
          <w:szCs w:val="22"/>
          <w:lang w:val="sl-SI"/>
        </w:rPr>
        <w:t>praktik</w:t>
      </w:r>
      <w:r w:rsidR="00777A2B" w:rsidRPr="0002048E">
        <w:rPr>
          <w:sz w:val="22"/>
          <w:szCs w:val="22"/>
          <w:lang w:val="sl-SI"/>
        </w:rPr>
        <w:t>, pogosto tudi predstavi tako dobljene informacije o obravnavani zadevi v poročilu ali izjavi. V nekaterih primerih pa informacij</w:t>
      </w:r>
      <w:r w:rsidR="00FD250F">
        <w:rPr>
          <w:sz w:val="22"/>
          <w:szCs w:val="22"/>
          <w:lang w:val="sl-SI"/>
        </w:rPr>
        <w:t>e</w:t>
      </w:r>
      <w:r w:rsidR="00777A2B" w:rsidRPr="0002048E">
        <w:rPr>
          <w:sz w:val="22"/>
          <w:szCs w:val="22"/>
          <w:lang w:val="sl-SI"/>
        </w:rPr>
        <w:t xml:space="preserve"> o obravnavani zadevi lahko predstavi </w:t>
      </w:r>
      <w:r w:rsidR="00002653">
        <w:rPr>
          <w:sz w:val="22"/>
          <w:szCs w:val="22"/>
          <w:lang w:val="sl-SI"/>
        </w:rPr>
        <w:t xml:space="preserve">praktik </w:t>
      </w:r>
      <w:r w:rsidR="00777A2B" w:rsidRPr="0002048E">
        <w:rPr>
          <w:sz w:val="22"/>
          <w:szCs w:val="22"/>
          <w:lang w:val="sl-SI"/>
        </w:rPr>
        <w:t xml:space="preserve">v svojem poročilu o zagotovilu. Pri potrditvenem poslu </w:t>
      </w:r>
      <w:proofErr w:type="spellStart"/>
      <w:r w:rsidR="001278F5">
        <w:rPr>
          <w:szCs w:val="22"/>
        </w:rPr>
        <w:t>praktikov</w:t>
      </w:r>
      <w:proofErr w:type="spellEnd"/>
      <w:r w:rsidR="00FA48EF">
        <w:rPr>
          <w:szCs w:val="22"/>
        </w:rPr>
        <w:t xml:space="preserve">  </w:t>
      </w:r>
      <w:r w:rsidR="001278F5" w:rsidRPr="0002048E">
        <w:rPr>
          <w:szCs w:val="22"/>
        </w:rPr>
        <w:t xml:space="preserve"> </w:t>
      </w:r>
      <w:r w:rsidR="00777A2B" w:rsidRPr="0002048E">
        <w:rPr>
          <w:sz w:val="22"/>
          <w:szCs w:val="22"/>
          <w:lang w:val="sl-SI"/>
        </w:rPr>
        <w:t xml:space="preserve">sklep </w:t>
      </w:r>
      <w:r w:rsidR="00FD250F">
        <w:rPr>
          <w:sz w:val="22"/>
          <w:szCs w:val="22"/>
          <w:lang w:val="sl-SI"/>
        </w:rPr>
        <w:t>pove</w:t>
      </w:r>
      <w:r w:rsidR="00777A2B" w:rsidRPr="0002048E">
        <w:rPr>
          <w:sz w:val="22"/>
          <w:szCs w:val="22"/>
          <w:lang w:val="sl-SI"/>
        </w:rPr>
        <w:t xml:space="preserve">, </w:t>
      </w:r>
      <w:r w:rsidR="00FD250F">
        <w:rPr>
          <w:sz w:val="22"/>
          <w:szCs w:val="22"/>
          <w:lang w:val="sl-SI"/>
        </w:rPr>
        <w:t>ali</w:t>
      </w:r>
      <w:r w:rsidR="00777A2B" w:rsidRPr="0002048E">
        <w:rPr>
          <w:sz w:val="22"/>
          <w:szCs w:val="22"/>
          <w:lang w:val="sl-SI"/>
        </w:rPr>
        <w:t xml:space="preserve"> informacije o obravnavani zadevi ne vsebujejo pomembn</w:t>
      </w:r>
      <w:r w:rsidR="00A5547B">
        <w:rPr>
          <w:sz w:val="22"/>
          <w:szCs w:val="22"/>
          <w:lang w:val="sl-SI"/>
        </w:rPr>
        <w:t>e</w:t>
      </w:r>
      <w:r w:rsidR="00777A2B" w:rsidRPr="0002048E">
        <w:rPr>
          <w:sz w:val="22"/>
          <w:szCs w:val="22"/>
          <w:lang w:val="sl-SI"/>
        </w:rPr>
        <w:t xml:space="preserve"> napačne navedbe. </w:t>
      </w:r>
      <w:r w:rsidR="00002653">
        <w:rPr>
          <w:sz w:val="22"/>
          <w:szCs w:val="22"/>
          <w:lang w:val="sl-SI"/>
        </w:rPr>
        <w:t>Praktik</w:t>
      </w:r>
      <w:r w:rsidR="00FA48EF">
        <w:rPr>
          <w:sz w:val="22"/>
          <w:szCs w:val="22"/>
          <w:lang w:val="sl-SI"/>
        </w:rPr>
        <w:t>ov</w:t>
      </w:r>
      <w:r w:rsidR="00777A2B" w:rsidRPr="0002048E">
        <w:rPr>
          <w:sz w:val="22"/>
          <w:szCs w:val="22"/>
          <w:lang w:val="sl-SI"/>
        </w:rPr>
        <w:t xml:space="preserve"> sklep je lahko </w:t>
      </w:r>
      <w:r w:rsidR="006C0267">
        <w:rPr>
          <w:sz w:val="22"/>
          <w:szCs w:val="22"/>
          <w:lang w:val="sl-SI"/>
        </w:rPr>
        <w:t>izražen</w:t>
      </w:r>
      <w:r w:rsidR="00777A2B" w:rsidRPr="0002048E">
        <w:rPr>
          <w:sz w:val="22"/>
          <w:szCs w:val="22"/>
          <w:lang w:val="sl-SI"/>
        </w:rPr>
        <w:t xml:space="preserve"> glede na (</w:t>
      </w:r>
      <w:r w:rsidR="002D59AA">
        <w:rPr>
          <w:szCs w:val="20"/>
          <w:lang w:val="sl-SI"/>
        </w:rPr>
        <w:t>glej</w:t>
      </w:r>
      <w:r w:rsidR="00777A2B" w:rsidRPr="00FD250F">
        <w:rPr>
          <w:szCs w:val="20"/>
          <w:lang w:val="sl-SI"/>
        </w:rPr>
        <w:t xml:space="preserve"> odstavka A178, A180</w:t>
      </w:r>
      <w:r w:rsidR="00777A2B" w:rsidRPr="0002048E">
        <w:rPr>
          <w:sz w:val="22"/>
          <w:szCs w:val="22"/>
          <w:lang w:val="sl-SI"/>
        </w:rPr>
        <w:t>)</w:t>
      </w:r>
      <w:r w:rsidR="00A5547B" w:rsidRPr="0002048E">
        <w:rPr>
          <w:sz w:val="22"/>
          <w:szCs w:val="22"/>
          <w:lang w:val="sl-SI"/>
        </w:rPr>
        <w:t>:</w:t>
      </w:r>
    </w:p>
    <w:p w14:paraId="1E03C3B6" w14:textId="77777777" w:rsidR="00777A2B" w:rsidRPr="0002048E" w:rsidRDefault="00FD250F" w:rsidP="00FD250F">
      <w:pPr>
        <w:pStyle w:val="Seznam5"/>
        <w:numPr>
          <w:ilvl w:val="0"/>
          <w:numId w:val="0"/>
        </w:numPr>
        <w:ind w:left="2098" w:hanging="357"/>
        <w:rPr>
          <w:sz w:val="22"/>
          <w:szCs w:val="22"/>
          <w:lang w:val="sl-SI"/>
        </w:rPr>
      </w:pPr>
      <w:r>
        <w:rPr>
          <w:sz w:val="22"/>
          <w:szCs w:val="22"/>
          <w:lang w:val="sl-SI"/>
        </w:rPr>
        <w:t>i.</w:t>
      </w:r>
      <w:r>
        <w:rPr>
          <w:sz w:val="22"/>
          <w:szCs w:val="22"/>
          <w:lang w:val="sl-SI"/>
        </w:rPr>
        <w:tab/>
      </w:r>
      <w:r w:rsidR="00777A2B" w:rsidRPr="0002048E">
        <w:rPr>
          <w:sz w:val="22"/>
          <w:szCs w:val="22"/>
          <w:lang w:val="sl-SI"/>
        </w:rPr>
        <w:t xml:space="preserve">obravnavano zadevo in primerna sodila, </w:t>
      </w:r>
    </w:p>
    <w:p w14:paraId="1177E534" w14:textId="77777777" w:rsidR="00777A2B" w:rsidRPr="0002048E" w:rsidRDefault="005B050E" w:rsidP="005B050E">
      <w:pPr>
        <w:pStyle w:val="Seznam5"/>
        <w:numPr>
          <w:ilvl w:val="0"/>
          <w:numId w:val="0"/>
        </w:numPr>
        <w:ind w:left="2098" w:hanging="357"/>
        <w:rPr>
          <w:sz w:val="22"/>
          <w:szCs w:val="22"/>
          <w:lang w:val="sl-SI"/>
        </w:rPr>
      </w:pPr>
      <w:proofErr w:type="spellStart"/>
      <w:r>
        <w:rPr>
          <w:sz w:val="22"/>
          <w:szCs w:val="22"/>
          <w:lang w:val="sl-SI"/>
        </w:rPr>
        <w:t>ii</w:t>
      </w:r>
      <w:proofErr w:type="spellEnd"/>
      <w:r>
        <w:rPr>
          <w:sz w:val="22"/>
          <w:szCs w:val="22"/>
          <w:lang w:val="sl-SI"/>
        </w:rPr>
        <w:t>.</w:t>
      </w:r>
      <w:r>
        <w:rPr>
          <w:sz w:val="22"/>
          <w:szCs w:val="22"/>
          <w:lang w:val="sl-SI"/>
        </w:rPr>
        <w:tab/>
      </w:r>
      <w:r w:rsidR="00777A2B" w:rsidRPr="0002048E">
        <w:rPr>
          <w:sz w:val="22"/>
          <w:szCs w:val="22"/>
          <w:lang w:val="sl-SI"/>
        </w:rPr>
        <w:t xml:space="preserve">informacije o obravnavani zadevi in primerna sodila ali </w:t>
      </w:r>
    </w:p>
    <w:p w14:paraId="3FA0A554" w14:textId="77777777" w:rsidR="00777A2B" w:rsidRPr="0002048E" w:rsidRDefault="005B050E" w:rsidP="005B050E">
      <w:pPr>
        <w:pStyle w:val="Seznam5"/>
        <w:numPr>
          <w:ilvl w:val="0"/>
          <w:numId w:val="0"/>
        </w:numPr>
        <w:ind w:left="2098" w:hanging="357"/>
        <w:rPr>
          <w:sz w:val="22"/>
          <w:szCs w:val="22"/>
          <w:lang w:val="sl-SI"/>
        </w:rPr>
      </w:pPr>
      <w:proofErr w:type="spellStart"/>
      <w:r>
        <w:rPr>
          <w:sz w:val="22"/>
          <w:szCs w:val="22"/>
          <w:lang w:val="sl-SI"/>
        </w:rPr>
        <w:t>iii</w:t>
      </w:r>
      <w:proofErr w:type="spellEnd"/>
      <w:r>
        <w:rPr>
          <w:sz w:val="22"/>
          <w:szCs w:val="22"/>
          <w:lang w:val="sl-SI"/>
        </w:rPr>
        <w:t xml:space="preserve">. </w:t>
      </w:r>
      <w:r>
        <w:rPr>
          <w:sz w:val="22"/>
          <w:szCs w:val="22"/>
          <w:lang w:val="sl-SI"/>
        </w:rPr>
        <w:tab/>
      </w:r>
      <w:r w:rsidR="00777A2B" w:rsidRPr="0002048E">
        <w:rPr>
          <w:sz w:val="22"/>
          <w:szCs w:val="22"/>
          <w:lang w:val="sl-SI"/>
        </w:rPr>
        <w:t xml:space="preserve">izjavo ustrezne stranke ali strank. </w:t>
      </w:r>
    </w:p>
    <w:p w14:paraId="10F34C27" w14:textId="76923E8C" w:rsidR="00777A2B" w:rsidRPr="0002048E" w:rsidRDefault="005B050E" w:rsidP="00F90733">
      <w:pPr>
        <w:pStyle w:val="Seznam4"/>
        <w:numPr>
          <w:ilvl w:val="0"/>
          <w:numId w:val="13"/>
        </w:numPr>
        <w:ind w:left="1740" w:hanging="357"/>
        <w:rPr>
          <w:sz w:val="22"/>
          <w:szCs w:val="22"/>
          <w:lang w:val="sl-SI"/>
        </w:rPr>
      </w:pPr>
      <w:r>
        <w:rPr>
          <w:sz w:val="22"/>
          <w:szCs w:val="22"/>
          <w:lang w:val="sl-SI"/>
        </w:rPr>
        <w:t xml:space="preserve"> </w:t>
      </w:r>
      <w:r>
        <w:rPr>
          <w:sz w:val="22"/>
          <w:szCs w:val="22"/>
          <w:lang w:val="sl-SI"/>
        </w:rPr>
        <w:tab/>
      </w:r>
      <w:r w:rsidR="00777A2B" w:rsidRPr="0002048E">
        <w:rPr>
          <w:sz w:val="22"/>
          <w:szCs w:val="22"/>
          <w:lang w:val="sl-SI"/>
        </w:rPr>
        <w:t xml:space="preserve">Neposredni posel – posel dajanja zagotovila, v katerem </w:t>
      </w:r>
      <w:r w:rsidR="00002653">
        <w:rPr>
          <w:sz w:val="22"/>
          <w:szCs w:val="22"/>
          <w:lang w:val="sl-SI"/>
        </w:rPr>
        <w:t>praktik</w:t>
      </w:r>
      <w:r w:rsidR="00777A2B" w:rsidRPr="0002048E">
        <w:rPr>
          <w:sz w:val="22"/>
          <w:szCs w:val="22"/>
          <w:lang w:val="sl-SI"/>
        </w:rPr>
        <w:t xml:space="preserve"> sam izmeri ali ovrednoti obravnavano zadevo </w:t>
      </w:r>
      <w:r>
        <w:rPr>
          <w:sz w:val="22"/>
          <w:szCs w:val="22"/>
          <w:lang w:val="sl-SI"/>
        </w:rPr>
        <w:t>glede na</w:t>
      </w:r>
      <w:r w:rsidR="00777A2B" w:rsidRPr="0002048E">
        <w:rPr>
          <w:sz w:val="22"/>
          <w:szCs w:val="22"/>
          <w:lang w:val="sl-SI"/>
        </w:rPr>
        <w:t xml:space="preserve"> primern</w:t>
      </w:r>
      <w:r>
        <w:rPr>
          <w:sz w:val="22"/>
          <w:szCs w:val="22"/>
          <w:lang w:val="sl-SI"/>
        </w:rPr>
        <w:t>a</w:t>
      </w:r>
      <w:r w:rsidR="00777A2B" w:rsidRPr="0002048E">
        <w:rPr>
          <w:sz w:val="22"/>
          <w:szCs w:val="22"/>
          <w:lang w:val="sl-SI"/>
        </w:rPr>
        <w:t xml:space="preserve"> sodil</w:t>
      </w:r>
      <w:r>
        <w:rPr>
          <w:sz w:val="22"/>
          <w:szCs w:val="22"/>
          <w:lang w:val="sl-SI"/>
        </w:rPr>
        <w:t>a</w:t>
      </w:r>
      <w:r w:rsidR="00777A2B" w:rsidRPr="0002048E">
        <w:rPr>
          <w:sz w:val="22"/>
          <w:szCs w:val="22"/>
          <w:lang w:val="sl-SI"/>
        </w:rPr>
        <w:t xml:space="preserve"> in predstavi tako </w:t>
      </w:r>
      <w:r w:rsidR="00A5547B">
        <w:rPr>
          <w:sz w:val="22"/>
          <w:szCs w:val="22"/>
          <w:lang w:val="sl-SI"/>
        </w:rPr>
        <w:t>pri</w:t>
      </w:r>
      <w:r w:rsidR="00777A2B" w:rsidRPr="0002048E">
        <w:rPr>
          <w:sz w:val="22"/>
          <w:szCs w:val="22"/>
          <w:lang w:val="sl-SI"/>
        </w:rPr>
        <w:t xml:space="preserve">dobljene informacije o obravnavani zadevi kot del svojega poročila o zagotovilu ali kot njegovo prilogo. Pri neposrednem poslu </w:t>
      </w:r>
      <w:r w:rsidR="00002653">
        <w:rPr>
          <w:sz w:val="22"/>
          <w:szCs w:val="22"/>
          <w:lang w:val="sl-SI"/>
        </w:rPr>
        <w:t>praktik</w:t>
      </w:r>
      <w:r w:rsidR="00FA48EF">
        <w:rPr>
          <w:sz w:val="22"/>
          <w:szCs w:val="22"/>
          <w:lang w:val="sl-SI"/>
        </w:rPr>
        <w:t>ov</w:t>
      </w:r>
      <w:r w:rsidR="00777A2B" w:rsidRPr="0002048E">
        <w:rPr>
          <w:sz w:val="22"/>
          <w:szCs w:val="22"/>
          <w:lang w:val="sl-SI"/>
        </w:rPr>
        <w:t xml:space="preserve"> sklep </w:t>
      </w:r>
      <w:r>
        <w:rPr>
          <w:sz w:val="22"/>
          <w:szCs w:val="22"/>
          <w:lang w:val="sl-SI"/>
        </w:rPr>
        <w:t>sporoča</w:t>
      </w:r>
      <w:r w:rsidR="00777A2B" w:rsidRPr="0002048E">
        <w:rPr>
          <w:sz w:val="22"/>
          <w:szCs w:val="22"/>
          <w:lang w:val="sl-SI"/>
        </w:rPr>
        <w:t xml:space="preserve"> izid merjenja ali ovrednotenja obravnavane zadeve po sodilih.</w:t>
      </w:r>
    </w:p>
    <w:p w14:paraId="60BD3654" w14:textId="2E262C9E" w:rsidR="00777A2B" w:rsidRPr="0002048E" w:rsidRDefault="00777A2B" w:rsidP="00777A2B">
      <w:pPr>
        <w:pStyle w:val="Seznam2"/>
        <w:numPr>
          <w:ilvl w:val="1"/>
          <w:numId w:val="3"/>
        </w:numPr>
        <w:rPr>
          <w:sz w:val="22"/>
          <w:szCs w:val="22"/>
          <w:lang w:val="sl-SI"/>
        </w:rPr>
      </w:pPr>
      <w:r w:rsidRPr="0002048E">
        <w:rPr>
          <w:sz w:val="22"/>
          <w:szCs w:val="22"/>
          <w:lang w:val="sl-SI"/>
        </w:rPr>
        <w:t>Veščine in tehnike dajanj</w:t>
      </w:r>
      <w:r>
        <w:rPr>
          <w:sz w:val="22"/>
          <w:szCs w:val="22"/>
          <w:lang w:val="sl-SI"/>
        </w:rPr>
        <w:t>a</w:t>
      </w:r>
      <w:r w:rsidRPr="0002048E">
        <w:rPr>
          <w:sz w:val="22"/>
          <w:szCs w:val="22"/>
          <w:lang w:val="sl-SI"/>
        </w:rPr>
        <w:t xml:space="preserve"> zagotovil – veščine in tehnike načrtovanja, zbiranja dokazov, ovrednotenja dokazov, obveščanja in poročanja, ki jih izkazuje </w:t>
      </w:r>
      <w:r w:rsidR="00002653">
        <w:rPr>
          <w:sz w:val="22"/>
          <w:szCs w:val="22"/>
          <w:lang w:val="sl-SI"/>
        </w:rPr>
        <w:t>praktik</w:t>
      </w:r>
      <w:r w:rsidRPr="0002048E">
        <w:rPr>
          <w:sz w:val="22"/>
          <w:szCs w:val="22"/>
          <w:lang w:val="sl-SI"/>
        </w:rPr>
        <w:t xml:space="preserve"> pri dajanju zagotovil in se razlikujejo od poglobljenega znanja za obravnavano zadevo vsakega posameznega posla dajanja zagotovila ali njeno merjenje ali ovrednotenje (</w:t>
      </w:r>
      <w:r w:rsidR="002D59AA">
        <w:rPr>
          <w:sz w:val="18"/>
          <w:szCs w:val="18"/>
          <w:lang w:val="sl-SI"/>
        </w:rPr>
        <w:t>glej</w:t>
      </w:r>
      <w:r w:rsidRPr="00565A9B">
        <w:rPr>
          <w:sz w:val="18"/>
          <w:szCs w:val="18"/>
          <w:lang w:val="sl-SI"/>
        </w:rPr>
        <w:t xml:space="preserve"> odstavek A9</w:t>
      </w:r>
      <w:r w:rsidRPr="0002048E">
        <w:rPr>
          <w:sz w:val="22"/>
          <w:szCs w:val="22"/>
          <w:lang w:val="sl-SI"/>
        </w:rPr>
        <w:t>)</w:t>
      </w:r>
      <w:r w:rsidR="002D59AA">
        <w:rPr>
          <w:sz w:val="22"/>
          <w:szCs w:val="22"/>
          <w:lang w:val="sl-SI"/>
        </w:rPr>
        <w:t>.</w:t>
      </w:r>
    </w:p>
    <w:p w14:paraId="55DA1D44" w14:textId="5756B10D" w:rsidR="00777A2B" w:rsidRPr="0002048E" w:rsidRDefault="00777A2B" w:rsidP="00777A2B">
      <w:pPr>
        <w:pStyle w:val="Seznam2"/>
        <w:numPr>
          <w:ilvl w:val="1"/>
          <w:numId w:val="3"/>
        </w:numPr>
        <w:rPr>
          <w:sz w:val="22"/>
          <w:szCs w:val="22"/>
          <w:lang w:val="sl-SI"/>
        </w:rPr>
      </w:pPr>
      <w:r w:rsidRPr="0002048E">
        <w:rPr>
          <w:sz w:val="22"/>
          <w:szCs w:val="22"/>
          <w:lang w:val="sl-SI"/>
        </w:rPr>
        <w:t>Sodila – primerjalna merila, uporabljena pri merjenju ali ovrednotenju obravnavane zadeve. »</w:t>
      </w:r>
      <w:r w:rsidR="005B050E">
        <w:rPr>
          <w:sz w:val="22"/>
          <w:szCs w:val="22"/>
          <w:lang w:val="sl-SI"/>
        </w:rPr>
        <w:t>Primerna</w:t>
      </w:r>
      <w:r w:rsidRPr="0002048E">
        <w:rPr>
          <w:sz w:val="22"/>
          <w:szCs w:val="22"/>
          <w:lang w:val="sl-SI"/>
        </w:rPr>
        <w:t xml:space="preserve"> sodila« so sodila, ki se uporabljajo za določen posel (</w:t>
      </w:r>
      <w:r w:rsidR="002D59AA">
        <w:rPr>
          <w:sz w:val="18"/>
          <w:szCs w:val="18"/>
          <w:lang w:val="sl-SI"/>
        </w:rPr>
        <w:t>glej</w:t>
      </w:r>
      <w:r w:rsidRPr="00565A9B">
        <w:rPr>
          <w:sz w:val="18"/>
          <w:szCs w:val="18"/>
          <w:lang w:val="sl-SI"/>
        </w:rPr>
        <w:t xml:space="preserve"> odstavek A10</w:t>
      </w:r>
      <w:r w:rsidRPr="0002048E">
        <w:rPr>
          <w:sz w:val="22"/>
          <w:szCs w:val="22"/>
          <w:lang w:val="sl-SI"/>
        </w:rPr>
        <w:t>)</w:t>
      </w:r>
      <w:r w:rsidR="002D59AA">
        <w:rPr>
          <w:sz w:val="22"/>
          <w:szCs w:val="22"/>
          <w:lang w:val="sl-SI"/>
        </w:rPr>
        <w:t>.</w:t>
      </w:r>
    </w:p>
    <w:p w14:paraId="2BA190FF" w14:textId="77777777" w:rsidR="00777A2B" w:rsidRPr="0002048E" w:rsidRDefault="00777A2B" w:rsidP="00777A2B">
      <w:pPr>
        <w:pStyle w:val="Seznam2"/>
        <w:numPr>
          <w:ilvl w:val="1"/>
          <w:numId w:val="3"/>
        </w:numPr>
        <w:rPr>
          <w:sz w:val="22"/>
          <w:szCs w:val="22"/>
          <w:lang w:val="sl-SI"/>
        </w:rPr>
      </w:pPr>
      <w:r w:rsidRPr="0002048E">
        <w:rPr>
          <w:sz w:val="22"/>
          <w:szCs w:val="22"/>
          <w:lang w:val="sl-SI"/>
        </w:rPr>
        <w:t>Okoliščine posla – širši kontekst, ki opredeljuje določen posel in vključuje: pogoje za posel, ali gre za posel dajanja sprejemljivega zagotovila ali za posel dajanja omejenega zagotovila, značilnosti obravnavane zadeve, sodila za merjenje ali ovrednotenje, potrebe predvidenih uporabnikov po obveščenosti, pomembne značilnosti odgovorne stranke, merilca ali ocenjevalca in naročnika ter njihovega okolja in druge zadeve, na primer dogodke, posle, pogoje in prakse, ki lahko pomembno vplivajo na posel.</w:t>
      </w:r>
    </w:p>
    <w:p w14:paraId="70445190" w14:textId="77777777" w:rsidR="00777A2B" w:rsidRPr="0002048E" w:rsidRDefault="00777A2B" w:rsidP="00777A2B">
      <w:pPr>
        <w:pStyle w:val="Seznam2"/>
        <w:numPr>
          <w:ilvl w:val="1"/>
          <w:numId w:val="3"/>
        </w:numPr>
        <w:rPr>
          <w:sz w:val="22"/>
          <w:szCs w:val="22"/>
          <w:lang w:val="sl-SI"/>
        </w:rPr>
      </w:pPr>
      <w:r w:rsidRPr="0002048E">
        <w:rPr>
          <w:sz w:val="22"/>
          <w:szCs w:val="22"/>
          <w:lang w:val="sl-SI"/>
        </w:rPr>
        <w:t>Partner, zadolžen za posel – partner ali druga oseba v podjetju, ki je odgovorna za posel in njegovo izvedbo ter za poročilo o zagotovilu</w:t>
      </w:r>
      <w:r w:rsidR="001C7CC7">
        <w:rPr>
          <w:sz w:val="22"/>
          <w:szCs w:val="22"/>
          <w:lang w:val="sl-SI"/>
        </w:rPr>
        <w:t>,</w:t>
      </w:r>
      <w:r w:rsidRPr="0002048E">
        <w:rPr>
          <w:sz w:val="22"/>
          <w:szCs w:val="22"/>
          <w:lang w:val="sl-SI"/>
        </w:rPr>
        <w:t xml:space="preserve"> izdano v imenu podjetja, ter ima, kadar je  zahtevano, primerno pooblastilo poklicnega, zakonskega ali regulativnega organa. Kjer je to smiselno, je treba izraz »partner, zadolžen za posel«</w:t>
      </w:r>
      <w:r w:rsidR="001E261D">
        <w:rPr>
          <w:sz w:val="22"/>
          <w:szCs w:val="22"/>
          <w:lang w:val="sl-SI"/>
        </w:rPr>
        <w:t>,</w:t>
      </w:r>
      <w:r w:rsidRPr="0002048E">
        <w:rPr>
          <w:sz w:val="22"/>
          <w:szCs w:val="22"/>
          <w:lang w:val="sl-SI"/>
        </w:rPr>
        <w:t xml:space="preserve"> brati, kot da se nanaša tudi na primerljiv izraz v javnem sektorju.</w:t>
      </w:r>
    </w:p>
    <w:p w14:paraId="07F9F3BB" w14:textId="486DEE74" w:rsidR="00777A2B" w:rsidRPr="0002048E" w:rsidRDefault="00777A2B" w:rsidP="00777A2B">
      <w:pPr>
        <w:pStyle w:val="Seznam2"/>
        <w:numPr>
          <w:ilvl w:val="1"/>
          <w:numId w:val="3"/>
        </w:numPr>
        <w:rPr>
          <w:sz w:val="22"/>
          <w:szCs w:val="22"/>
          <w:lang w:val="sl-SI"/>
        </w:rPr>
      </w:pPr>
      <w:r w:rsidRPr="0002048E">
        <w:rPr>
          <w:sz w:val="22"/>
          <w:szCs w:val="22"/>
          <w:lang w:val="sl-SI"/>
        </w:rPr>
        <w:t xml:space="preserve">Tveganje pri poslu – tveganje, da </w:t>
      </w:r>
      <w:r w:rsidR="00002653">
        <w:rPr>
          <w:sz w:val="22"/>
          <w:szCs w:val="22"/>
          <w:lang w:val="sl-SI"/>
        </w:rPr>
        <w:t>praktik</w:t>
      </w:r>
      <w:r w:rsidRPr="0002048E">
        <w:rPr>
          <w:sz w:val="22"/>
          <w:szCs w:val="22"/>
          <w:lang w:val="sl-SI"/>
        </w:rPr>
        <w:t xml:space="preserve"> izrazi neustrezen sklep, če so informacije o obravnavani zadevi navedene pomembno napačno (</w:t>
      </w:r>
      <w:r w:rsidR="002D59AA">
        <w:rPr>
          <w:szCs w:val="20"/>
          <w:lang w:val="sl-SI"/>
        </w:rPr>
        <w:t>glej</w:t>
      </w:r>
      <w:r w:rsidRPr="001C7CC7">
        <w:rPr>
          <w:szCs w:val="20"/>
          <w:lang w:val="sl-SI"/>
        </w:rPr>
        <w:t xml:space="preserve"> odstavke A11–A14</w:t>
      </w:r>
      <w:r w:rsidRPr="0002048E">
        <w:rPr>
          <w:sz w:val="22"/>
          <w:szCs w:val="22"/>
          <w:lang w:val="sl-SI"/>
        </w:rPr>
        <w:t>)</w:t>
      </w:r>
      <w:r w:rsidR="002D59AA">
        <w:rPr>
          <w:sz w:val="22"/>
          <w:szCs w:val="22"/>
          <w:lang w:val="sl-SI"/>
        </w:rPr>
        <w:t>.</w:t>
      </w:r>
    </w:p>
    <w:p w14:paraId="1B080E80" w14:textId="63E0CF07" w:rsidR="00777A2B" w:rsidRPr="0002048E" w:rsidRDefault="00777A2B" w:rsidP="00777A2B">
      <w:pPr>
        <w:pStyle w:val="Seznam2"/>
        <w:numPr>
          <w:ilvl w:val="1"/>
          <w:numId w:val="3"/>
        </w:numPr>
        <w:rPr>
          <w:sz w:val="22"/>
          <w:szCs w:val="22"/>
          <w:lang w:val="sl-SI"/>
        </w:rPr>
      </w:pPr>
      <w:r w:rsidRPr="0002048E">
        <w:rPr>
          <w:sz w:val="22"/>
          <w:szCs w:val="22"/>
          <w:lang w:val="sl-SI"/>
        </w:rPr>
        <w:t xml:space="preserve">Naročnik – stranka ali stranke, ki najamejo </w:t>
      </w:r>
      <w:r w:rsidR="00002653">
        <w:rPr>
          <w:sz w:val="22"/>
          <w:szCs w:val="22"/>
          <w:lang w:val="sl-SI"/>
        </w:rPr>
        <w:t>praktik</w:t>
      </w:r>
      <w:r w:rsidRPr="0002048E">
        <w:rPr>
          <w:sz w:val="22"/>
          <w:szCs w:val="22"/>
          <w:lang w:val="sl-SI"/>
        </w:rPr>
        <w:t>a</w:t>
      </w:r>
      <w:r w:rsidR="001C7CC7">
        <w:rPr>
          <w:sz w:val="22"/>
          <w:szCs w:val="22"/>
          <w:lang w:val="sl-SI"/>
        </w:rPr>
        <w:t>, da opravi</w:t>
      </w:r>
      <w:r w:rsidRPr="0002048E">
        <w:rPr>
          <w:sz w:val="22"/>
          <w:szCs w:val="22"/>
          <w:lang w:val="sl-SI"/>
        </w:rPr>
        <w:t xml:space="preserve"> pos</w:t>
      </w:r>
      <w:r w:rsidR="001C7CC7">
        <w:rPr>
          <w:sz w:val="22"/>
          <w:szCs w:val="22"/>
          <w:lang w:val="sl-SI"/>
        </w:rPr>
        <w:t>e</w:t>
      </w:r>
      <w:r w:rsidRPr="0002048E">
        <w:rPr>
          <w:sz w:val="22"/>
          <w:szCs w:val="22"/>
          <w:lang w:val="sl-SI"/>
        </w:rPr>
        <w:t>l dajanja zagotovila (</w:t>
      </w:r>
      <w:r w:rsidR="002D59AA">
        <w:rPr>
          <w:szCs w:val="20"/>
          <w:lang w:val="sl-SI"/>
        </w:rPr>
        <w:t>glej</w:t>
      </w:r>
      <w:r w:rsidRPr="001C7CC7">
        <w:rPr>
          <w:szCs w:val="20"/>
          <w:lang w:val="sl-SI"/>
        </w:rPr>
        <w:t xml:space="preserve"> odstavek A15</w:t>
      </w:r>
      <w:r w:rsidRPr="0002048E">
        <w:rPr>
          <w:sz w:val="22"/>
          <w:szCs w:val="22"/>
          <w:lang w:val="sl-SI"/>
        </w:rPr>
        <w:t>)</w:t>
      </w:r>
      <w:r w:rsidR="002D59AA">
        <w:rPr>
          <w:sz w:val="22"/>
          <w:szCs w:val="22"/>
          <w:lang w:val="sl-SI"/>
        </w:rPr>
        <w:t>.</w:t>
      </w:r>
    </w:p>
    <w:p w14:paraId="1F20F581" w14:textId="5747F7C0" w:rsidR="00777A2B" w:rsidRPr="0002048E" w:rsidRDefault="00777A2B" w:rsidP="00777A2B">
      <w:pPr>
        <w:pStyle w:val="Seznam2"/>
        <w:numPr>
          <w:ilvl w:val="1"/>
          <w:numId w:val="3"/>
        </w:numPr>
        <w:rPr>
          <w:sz w:val="22"/>
          <w:szCs w:val="22"/>
          <w:lang w:val="sl-SI"/>
        </w:rPr>
      </w:pPr>
      <w:r w:rsidRPr="0002048E">
        <w:rPr>
          <w:sz w:val="22"/>
          <w:szCs w:val="22"/>
          <w:lang w:val="sl-SI"/>
        </w:rPr>
        <w:t xml:space="preserve">Delovna skupina za posel – vsi partnerji in osebje, ki </w:t>
      </w:r>
      <w:r w:rsidR="001C7CC7">
        <w:rPr>
          <w:sz w:val="22"/>
          <w:szCs w:val="22"/>
          <w:lang w:val="sl-SI"/>
        </w:rPr>
        <w:t>opravljajo</w:t>
      </w:r>
      <w:r w:rsidRPr="0002048E">
        <w:rPr>
          <w:sz w:val="22"/>
          <w:szCs w:val="22"/>
          <w:lang w:val="sl-SI"/>
        </w:rPr>
        <w:t xml:space="preserve"> posel, ter vsi posamezniki, ki jih </w:t>
      </w:r>
      <w:r w:rsidR="001C7CC7">
        <w:rPr>
          <w:sz w:val="22"/>
          <w:szCs w:val="22"/>
          <w:lang w:val="sl-SI"/>
        </w:rPr>
        <w:t>zaposli</w:t>
      </w:r>
      <w:r w:rsidRPr="0002048E">
        <w:rPr>
          <w:sz w:val="22"/>
          <w:szCs w:val="22"/>
          <w:lang w:val="sl-SI"/>
        </w:rPr>
        <w:t xml:space="preserve"> podjetje ali podjetje v mreži in </w:t>
      </w:r>
      <w:r w:rsidR="001C7CC7">
        <w:rPr>
          <w:sz w:val="22"/>
          <w:szCs w:val="22"/>
          <w:lang w:val="sl-SI"/>
        </w:rPr>
        <w:t>opravljajo</w:t>
      </w:r>
      <w:r w:rsidRPr="0002048E">
        <w:rPr>
          <w:sz w:val="22"/>
          <w:szCs w:val="22"/>
          <w:lang w:val="sl-SI"/>
        </w:rPr>
        <w:t xml:space="preserve"> postopke pri tem poslu. </w:t>
      </w:r>
      <w:r w:rsidR="001C7CC7">
        <w:rPr>
          <w:sz w:val="22"/>
          <w:szCs w:val="22"/>
          <w:lang w:val="sl-SI"/>
        </w:rPr>
        <w:t>To izključuje</w:t>
      </w:r>
      <w:r w:rsidRPr="0002048E">
        <w:rPr>
          <w:sz w:val="22"/>
          <w:szCs w:val="22"/>
          <w:lang w:val="sl-SI"/>
        </w:rPr>
        <w:t xml:space="preserve"> </w:t>
      </w:r>
      <w:r w:rsidR="00002653">
        <w:rPr>
          <w:sz w:val="22"/>
          <w:szCs w:val="22"/>
          <w:lang w:val="sl-SI"/>
        </w:rPr>
        <w:t>praktik</w:t>
      </w:r>
      <w:r w:rsidR="00FA48EF">
        <w:rPr>
          <w:sz w:val="22"/>
          <w:szCs w:val="22"/>
          <w:lang w:val="sl-SI"/>
        </w:rPr>
        <w:t>o</w:t>
      </w:r>
      <w:r w:rsidRPr="0002048E">
        <w:rPr>
          <w:sz w:val="22"/>
          <w:szCs w:val="22"/>
          <w:lang w:val="sl-SI"/>
        </w:rPr>
        <w:t>v</w:t>
      </w:r>
      <w:r w:rsidR="001C7CC7">
        <w:rPr>
          <w:sz w:val="22"/>
          <w:szCs w:val="22"/>
          <w:lang w:val="sl-SI"/>
        </w:rPr>
        <w:t>ega</w:t>
      </w:r>
      <w:r w:rsidRPr="0002048E">
        <w:rPr>
          <w:sz w:val="22"/>
          <w:szCs w:val="22"/>
          <w:lang w:val="sl-SI"/>
        </w:rPr>
        <w:t xml:space="preserve"> zunanj</w:t>
      </w:r>
      <w:r w:rsidR="001C7CC7">
        <w:rPr>
          <w:sz w:val="22"/>
          <w:szCs w:val="22"/>
          <w:lang w:val="sl-SI"/>
        </w:rPr>
        <w:t>ega</w:t>
      </w:r>
      <w:r w:rsidRPr="0002048E">
        <w:rPr>
          <w:sz w:val="22"/>
          <w:szCs w:val="22"/>
          <w:lang w:val="sl-SI"/>
        </w:rPr>
        <w:t xml:space="preserve"> veščak</w:t>
      </w:r>
      <w:r w:rsidR="001C7CC7">
        <w:rPr>
          <w:sz w:val="22"/>
          <w:szCs w:val="22"/>
          <w:lang w:val="sl-SI"/>
        </w:rPr>
        <w:t>a</w:t>
      </w:r>
      <w:r w:rsidRPr="0002048E">
        <w:rPr>
          <w:sz w:val="22"/>
          <w:szCs w:val="22"/>
          <w:lang w:val="sl-SI"/>
        </w:rPr>
        <w:t>, ki ga najame podjetje ali podjetje v mreži.</w:t>
      </w:r>
    </w:p>
    <w:p w14:paraId="4E7727C2" w14:textId="590900CA" w:rsidR="00777A2B" w:rsidRPr="0002048E" w:rsidRDefault="00777A2B" w:rsidP="00777A2B">
      <w:pPr>
        <w:pStyle w:val="Seznam2"/>
        <w:numPr>
          <w:ilvl w:val="1"/>
          <w:numId w:val="3"/>
        </w:numPr>
        <w:rPr>
          <w:sz w:val="22"/>
          <w:szCs w:val="22"/>
          <w:lang w:val="sl-SI"/>
        </w:rPr>
      </w:pPr>
      <w:r w:rsidRPr="0002048E">
        <w:rPr>
          <w:sz w:val="22"/>
          <w:szCs w:val="22"/>
          <w:lang w:val="sl-SI"/>
        </w:rPr>
        <w:t xml:space="preserve">Dokazi – informacije, ki jih uporabi </w:t>
      </w:r>
      <w:r w:rsidR="00002653">
        <w:rPr>
          <w:sz w:val="22"/>
          <w:szCs w:val="22"/>
          <w:lang w:val="sl-SI"/>
        </w:rPr>
        <w:t>praktik</w:t>
      </w:r>
      <w:r w:rsidRPr="0002048E">
        <w:rPr>
          <w:sz w:val="22"/>
          <w:szCs w:val="22"/>
          <w:lang w:val="sl-SI"/>
        </w:rPr>
        <w:t xml:space="preserve"> pri oblikovanju svojega sklepa. Dokazi zajemajo tako informacije, ki jih vsebujejo ustrezni informacijski sistemi, če obstajajo, in druge informacije. Za namene </w:t>
      </w:r>
      <w:proofErr w:type="spellStart"/>
      <w:r w:rsidRPr="0002048E">
        <w:rPr>
          <w:sz w:val="22"/>
          <w:szCs w:val="22"/>
          <w:lang w:val="sl-SI"/>
        </w:rPr>
        <w:t>MSZ</w:t>
      </w:r>
      <w:proofErr w:type="spellEnd"/>
      <w:r w:rsidR="00AA21E3">
        <w:rPr>
          <w:sz w:val="22"/>
          <w:szCs w:val="22"/>
          <w:lang w:val="sl-SI"/>
        </w:rPr>
        <w:t>-jev</w:t>
      </w:r>
      <w:r w:rsidRPr="0002048E">
        <w:rPr>
          <w:sz w:val="22"/>
          <w:szCs w:val="22"/>
          <w:lang w:val="sl-SI"/>
        </w:rPr>
        <w:t xml:space="preserve"> (</w:t>
      </w:r>
      <w:r w:rsidR="002D59AA">
        <w:rPr>
          <w:szCs w:val="20"/>
          <w:lang w:val="sl-SI"/>
        </w:rPr>
        <w:t>glej</w:t>
      </w:r>
      <w:r w:rsidRPr="00BF2650">
        <w:rPr>
          <w:szCs w:val="20"/>
          <w:lang w:val="sl-SI"/>
        </w:rPr>
        <w:t xml:space="preserve"> odstavke A146–A152</w:t>
      </w:r>
      <w:r w:rsidRPr="0002048E">
        <w:rPr>
          <w:sz w:val="22"/>
          <w:szCs w:val="22"/>
          <w:lang w:val="sl-SI"/>
        </w:rPr>
        <w:t>)</w:t>
      </w:r>
      <w:r w:rsidR="001E261D">
        <w:rPr>
          <w:sz w:val="22"/>
          <w:szCs w:val="22"/>
          <w:lang w:val="sl-SI"/>
        </w:rPr>
        <w:t>:</w:t>
      </w:r>
    </w:p>
    <w:p w14:paraId="4C3D2BC5" w14:textId="77777777" w:rsidR="00777A2B" w:rsidRPr="0002048E" w:rsidRDefault="00BF2650" w:rsidP="00BF2650">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00777A2B" w:rsidRPr="0002048E">
        <w:rPr>
          <w:sz w:val="22"/>
          <w:szCs w:val="22"/>
          <w:lang w:val="sl-SI"/>
        </w:rPr>
        <w:t xml:space="preserve">je zadostnost dokazov merilo količine dokazov; </w:t>
      </w:r>
    </w:p>
    <w:p w14:paraId="61C50CCA" w14:textId="77777777" w:rsidR="00777A2B" w:rsidRPr="0002048E" w:rsidRDefault="00BF2650" w:rsidP="00BF2650">
      <w:pPr>
        <w:pStyle w:val="Seznam3"/>
        <w:numPr>
          <w:ilvl w:val="0"/>
          <w:numId w:val="0"/>
        </w:numPr>
        <w:ind w:left="1202"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00777A2B" w:rsidRPr="0002048E">
        <w:rPr>
          <w:sz w:val="22"/>
          <w:szCs w:val="22"/>
          <w:lang w:val="sl-SI"/>
        </w:rPr>
        <w:t xml:space="preserve">je ustreznost dokazov merilo kakovosti dokazov. </w:t>
      </w:r>
    </w:p>
    <w:p w14:paraId="5F88949F" w14:textId="6CBB4744" w:rsidR="00777A2B" w:rsidRPr="0002048E" w:rsidRDefault="00777A2B" w:rsidP="00777A2B">
      <w:pPr>
        <w:pStyle w:val="Seznam2"/>
        <w:numPr>
          <w:ilvl w:val="1"/>
          <w:numId w:val="3"/>
        </w:numPr>
        <w:rPr>
          <w:sz w:val="22"/>
          <w:szCs w:val="22"/>
          <w:lang w:val="sl-SI"/>
        </w:rPr>
      </w:pPr>
      <w:r w:rsidRPr="0002048E">
        <w:rPr>
          <w:sz w:val="22"/>
          <w:szCs w:val="22"/>
          <w:lang w:val="sl-SI"/>
        </w:rPr>
        <w:t xml:space="preserve">Podjetje – samostojni podjetnik, osebna družba, kapitalska družba ali druga organizacija posameznih </w:t>
      </w:r>
      <w:r w:rsidR="00002653">
        <w:rPr>
          <w:sz w:val="22"/>
          <w:szCs w:val="22"/>
          <w:lang w:val="sl-SI"/>
        </w:rPr>
        <w:t>praktik</w:t>
      </w:r>
      <w:r w:rsidR="00FA48EF">
        <w:rPr>
          <w:sz w:val="22"/>
          <w:szCs w:val="22"/>
          <w:lang w:val="sl-SI"/>
        </w:rPr>
        <w:t>ov</w:t>
      </w:r>
      <w:r w:rsidRPr="0002048E">
        <w:rPr>
          <w:sz w:val="22"/>
          <w:szCs w:val="22"/>
          <w:lang w:val="sl-SI"/>
        </w:rPr>
        <w:t>. Kjer je to smiselno, je treba izraz »podjetje« brati, kot da se nanaša tudi na primerljiv izraz v javnem sektorju.</w:t>
      </w:r>
    </w:p>
    <w:p w14:paraId="15BA7F8A" w14:textId="77777777" w:rsidR="00777A2B" w:rsidRPr="0002048E" w:rsidRDefault="00777A2B" w:rsidP="00777A2B">
      <w:pPr>
        <w:pStyle w:val="Seznam2"/>
        <w:numPr>
          <w:ilvl w:val="1"/>
          <w:numId w:val="3"/>
        </w:numPr>
        <w:rPr>
          <w:sz w:val="22"/>
          <w:szCs w:val="22"/>
          <w:lang w:val="sl-SI"/>
        </w:rPr>
      </w:pPr>
      <w:r w:rsidRPr="0002048E">
        <w:rPr>
          <w:sz w:val="22"/>
          <w:szCs w:val="22"/>
          <w:lang w:val="sl-SI"/>
        </w:rPr>
        <w:t>Računovodske informacije iz preteklosti – informacije finančne narave v zvezi z določeno organizacijo, ki izhajajo predvsem iz njene računovodske ureditve, in sicer o poslovnih dogodkih v preteklih obdobjih ali o gospodarskih razmerah ali okoliščinah v določenem času v preteklosti.</w:t>
      </w:r>
    </w:p>
    <w:p w14:paraId="2EBB9A90" w14:textId="77777777" w:rsidR="00777A2B" w:rsidRPr="0002048E" w:rsidRDefault="00777A2B" w:rsidP="00777A2B">
      <w:pPr>
        <w:pStyle w:val="Seznam2"/>
        <w:numPr>
          <w:ilvl w:val="1"/>
          <w:numId w:val="3"/>
        </w:numPr>
        <w:rPr>
          <w:sz w:val="22"/>
          <w:szCs w:val="22"/>
          <w:lang w:val="sl-SI"/>
        </w:rPr>
      </w:pPr>
      <w:r w:rsidRPr="0002048E">
        <w:rPr>
          <w:sz w:val="22"/>
          <w:szCs w:val="22"/>
          <w:lang w:val="sl-SI"/>
        </w:rPr>
        <w:t>Notranja revizija – služba v organizaciji, ki opravlja dejavnosti dajanja zagotovil in svetovanja, namenjene ocenjevanju in izboljšanju uspešnosti upravljanja organizacije, obvladovanja tveganj in notranjega kontroliranja.</w:t>
      </w:r>
    </w:p>
    <w:p w14:paraId="6E256073" w14:textId="2276C7A2" w:rsidR="00777A2B" w:rsidRPr="0002048E" w:rsidRDefault="00777A2B" w:rsidP="00777A2B">
      <w:pPr>
        <w:pStyle w:val="Seznam2"/>
        <w:numPr>
          <w:ilvl w:val="1"/>
          <w:numId w:val="3"/>
        </w:numPr>
        <w:rPr>
          <w:sz w:val="22"/>
          <w:szCs w:val="22"/>
          <w:lang w:val="sl-SI"/>
        </w:rPr>
      </w:pPr>
      <w:r w:rsidRPr="0002048E">
        <w:rPr>
          <w:sz w:val="22"/>
          <w:szCs w:val="22"/>
          <w:lang w:val="sl-SI"/>
        </w:rPr>
        <w:t>Predvideni uporabniki – posameznik</w:t>
      </w:r>
      <w:r w:rsidR="00BF2650">
        <w:rPr>
          <w:sz w:val="22"/>
          <w:szCs w:val="22"/>
          <w:lang w:val="sl-SI"/>
        </w:rPr>
        <w:t>(</w:t>
      </w:r>
      <w:r w:rsidRPr="0002048E">
        <w:rPr>
          <w:sz w:val="22"/>
          <w:szCs w:val="22"/>
          <w:lang w:val="sl-SI"/>
        </w:rPr>
        <w:t>i</w:t>
      </w:r>
      <w:r w:rsidR="00BF2650">
        <w:rPr>
          <w:sz w:val="22"/>
          <w:szCs w:val="22"/>
          <w:lang w:val="sl-SI"/>
        </w:rPr>
        <w:t>)</w:t>
      </w:r>
      <w:r w:rsidRPr="0002048E">
        <w:rPr>
          <w:sz w:val="22"/>
          <w:szCs w:val="22"/>
          <w:lang w:val="sl-SI"/>
        </w:rPr>
        <w:t xml:space="preserve"> ali organizacij</w:t>
      </w:r>
      <w:r w:rsidR="00BF2650">
        <w:rPr>
          <w:sz w:val="22"/>
          <w:szCs w:val="22"/>
          <w:lang w:val="sl-SI"/>
        </w:rPr>
        <w:t>a (organizacije)</w:t>
      </w:r>
      <w:r w:rsidRPr="0002048E">
        <w:rPr>
          <w:sz w:val="22"/>
          <w:szCs w:val="22"/>
          <w:lang w:val="sl-SI"/>
        </w:rPr>
        <w:t xml:space="preserve"> ali skupina </w:t>
      </w:r>
      <w:r w:rsidR="00BF2650">
        <w:rPr>
          <w:sz w:val="22"/>
          <w:szCs w:val="22"/>
          <w:lang w:val="sl-SI"/>
        </w:rPr>
        <w:t>(</w:t>
      </w:r>
      <w:r w:rsidRPr="0002048E">
        <w:rPr>
          <w:sz w:val="22"/>
          <w:szCs w:val="22"/>
          <w:lang w:val="sl-SI"/>
        </w:rPr>
        <w:t>skupine</w:t>
      </w:r>
      <w:r w:rsidR="00BF2650">
        <w:rPr>
          <w:sz w:val="22"/>
          <w:szCs w:val="22"/>
          <w:lang w:val="sl-SI"/>
        </w:rPr>
        <w:t>)</w:t>
      </w:r>
      <w:r w:rsidRPr="0002048E">
        <w:rPr>
          <w:sz w:val="22"/>
          <w:szCs w:val="22"/>
          <w:lang w:val="sl-SI"/>
        </w:rPr>
        <w:t xml:space="preserve"> le-teh, za katere </w:t>
      </w:r>
      <w:r w:rsidR="00002653">
        <w:rPr>
          <w:sz w:val="22"/>
          <w:szCs w:val="22"/>
          <w:lang w:val="sl-SI"/>
        </w:rPr>
        <w:t>praktik</w:t>
      </w:r>
      <w:r w:rsidRPr="0002048E">
        <w:rPr>
          <w:sz w:val="22"/>
          <w:szCs w:val="22"/>
          <w:lang w:val="sl-SI"/>
        </w:rPr>
        <w:t xml:space="preserve"> pričakuje, da bodo uporabili poročilo o zagotovilu. V nekaterih primerih pa </w:t>
      </w:r>
      <w:r w:rsidR="00D916FA">
        <w:rPr>
          <w:sz w:val="22"/>
          <w:szCs w:val="22"/>
          <w:lang w:val="sl-SI"/>
        </w:rPr>
        <w:t xml:space="preserve">se </w:t>
      </w:r>
      <w:r w:rsidRPr="0002048E">
        <w:rPr>
          <w:sz w:val="22"/>
          <w:szCs w:val="22"/>
          <w:lang w:val="sl-SI"/>
        </w:rPr>
        <w:t xml:space="preserve">utegnejo predvideni uporabniki </w:t>
      </w:r>
      <w:r w:rsidR="00BF2650">
        <w:rPr>
          <w:sz w:val="22"/>
          <w:szCs w:val="22"/>
          <w:lang w:val="sl-SI"/>
        </w:rPr>
        <w:t>razli</w:t>
      </w:r>
      <w:r w:rsidR="00D916FA">
        <w:rPr>
          <w:sz w:val="22"/>
          <w:szCs w:val="22"/>
          <w:lang w:val="sl-SI"/>
        </w:rPr>
        <w:t>kovati</w:t>
      </w:r>
      <w:r w:rsidR="00BF2650">
        <w:rPr>
          <w:sz w:val="22"/>
          <w:szCs w:val="22"/>
          <w:lang w:val="sl-SI"/>
        </w:rPr>
        <w:t xml:space="preserve"> od</w:t>
      </w:r>
      <w:r w:rsidRPr="0002048E">
        <w:rPr>
          <w:sz w:val="22"/>
          <w:szCs w:val="22"/>
          <w:lang w:val="sl-SI"/>
        </w:rPr>
        <w:t xml:space="preserve"> tisti</w:t>
      </w:r>
      <w:r w:rsidR="00BF2650">
        <w:rPr>
          <w:sz w:val="22"/>
          <w:szCs w:val="22"/>
          <w:lang w:val="sl-SI"/>
        </w:rPr>
        <w:t>h</w:t>
      </w:r>
      <w:r w:rsidRPr="0002048E">
        <w:rPr>
          <w:sz w:val="22"/>
          <w:szCs w:val="22"/>
          <w:lang w:val="sl-SI"/>
        </w:rPr>
        <w:t>, na katere je poročilo o zagotovilu naslovljeno (</w:t>
      </w:r>
      <w:r w:rsidR="002D59AA">
        <w:rPr>
          <w:szCs w:val="20"/>
          <w:lang w:val="sl-SI"/>
        </w:rPr>
        <w:t>glej</w:t>
      </w:r>
      <w:r w:rsidRPr="00BF2650">
        <w:rPr>
          <w:szCs w:val="20"/>
          <w:lang w:val="sl-SI"/>
        </w:rPr>
        <w:t xml:space="preserve"> odstavke A16–A18, A37</w:t>
      </w:r>
      <w:r w:rsidRPr="0002048E">
        <w:rPr>
          <w:sz w:val="22"/>
          <w:szCs w:val="22"/>
          <w:lang w:val="sl-SI"/>
        </w:rPr>
        <w:t>)</w:t>
      </w:r>
      <w:r w:rsidR="00DD51E5">
        <w:rPr>
          <w:sz w:val="22"/>
          <w:szCs w:val="22"/>
          <w:lang w:val="sl-SI"/>
        </w:rPr>
        <w:t>.</w:t>
      </w:r>
    </w:p>
    <w:p w14:paraId="2AF20953" w14:textId="2073C7E7" w:rsidR="00777A2B" w:rsidRPr="0002048E" w:rsidRDefault="00777A2B" w:rsidP="00777A2B">
      <w:pPr>
        <w:pStyle w:val="Seznam2"/>
        <w:numPr>
          <w:ilvl w:val="1"/>
          <w:numId w:val="3"/>
        </w:numPr>
        <w:rPr>
          <w:sz w:val="22"/>
          <w:szCs w:val="22"/>
          <w:lang w:val="sl-SI"/>
        </w:rPr>
      </w:pPr>
      <w:r w:rsidRPr="0002048E">
        <w:rPr>
          <w:sz w:val="22"/>
          <w:szCs w:val="22"/>
          <w:lang w:val="sl-SI"/>
        </w:rPr>
        <w:t>Merilec ali ocenjevalec – oseba ali osebe, ki izmerijo ali ovrednotijo obravnavano zadevo po sodilih. Merilec ali ocenjevalec ima poglobljeno znanje s področja obravnavane zadeve (</w:t>
      </w:r>
      <w:r w:rsidR="002D59AA">
        <w:rPr>
          <w:szCs w:val="20"/>
          <w:lang w:val="sl-SI"/>
        </w:rPr>
        <w:t>glej</w:t>
      </w:r>
      <w:r w:rsidRPr="00BF2650">
        <w:rPr>
          <w:szCs w:val="20"/>
          <w:lang w:val="sl-SI"/>
        </w:rPr>
        <w:t xml:space="preserve"> odstavka A37, A39</w:t>
      </w:r>
      <w:r w:rsidRPr="0002048E">
        <w:rPr>
          <w:sz w:val="22"/>
          <w:szCs w:val="22"/>
          <w:lang w:val="sl-SI"/>
        </w:rPr>
        <w:t>)</w:t>
      </w:r>
      <w:r w:rsidR="00DD51E5">
        <w:rPr>
          <w:sz w:val="22"/>
          <w:szCs w:val="22"/>
          <w:lang w:val="sl-SI"/>
        </w:rPr>
        <w:t>.</w:t>
      </w:r>
    </w:p>
    <w:p w14:paraId="225C7E36" w14:textId="77777777" w:rsidR="00777A2B" w:rsidRPr="0002048E" w:rsidRDefault="00777A2B" w:rsidP="00777A2B">
      <w:pPr>
        <w:pStyle w:val="Seznam2"/>
        <w:numPr>
          <w:ilvl w:val="1"/>
          <w:numId w:val="3"/>
        </w:numPr>
        <w:rPr>
          <w:sz w:val="22"/>
          <w:szCs w:val="22"/>
          <w:lang w:val="sl-SI"/>
        </w:rPr>
      </w:pPr>
      <w:r w:rsidRPr="0002048E">
        <w:rPr>
          <w:sz w:val="22"/>
          <w:szCs w:val="22"/>
          <w:lang w:val="sl-SI"/>
        </w:rPr>
        <w:t xml:space="preserve">Napačna navedba – razlika med informacijami o obravnavani zadevi in ustreznim merjenjem ali ovrednotenjem obravnavane zadeve v skladu s sodili. Napačne navedbe so lahko namerne ali nenamerne, kakovostne ali količinske in vključujejo tudi opustitve. </w:t>
      </w:r>
    </w:p>
    <w:p w14:paraId="516294EA" w14:textId="77777777" w:rsidR="00777A2B" w:rsidRPr="0002048E" w:rsidRDefault="00777A2B" w:rsidP="00777A2B">
      <w:pPr>
        <w:pStyle w:val="Seznam2"/>
        <w:numPr>
          <w:ilvl w:val="1"/>
          <w:numId w:val="3"/>
        </w:numPr>
        <w:rPr>
          <w:sz w:val="22"/>
          <w:szCs w:val="22"/>
          <w:lang w:val="sl-SI"/>
        </w:rPr>
      </w:pPr>
      <w:r w:rsidRPr="0002048E">
        <w:rPr>
          <w:sz w:val="22"/>
          <w:szCs w:val="22"/>
          <w:lang w:val="sl-SI"/>
        </w:rPr>
        <w:t>Napačna navedba dejstva (v zvezi z drugimi informacijami) – druge informacije, ki niso povezane z zadevami, ki se pojavljajo v informacijah o obravnavani zadevi ali poročilu o zagotovilu, in ki so nepravilno navedene ali predstavljene. Pomembno napačna navedba dejstva utegne spodkopati verodostojnost dokumenta, ki vsebuje informacije o obravnavani zadevi.</w:t>
      </w:r>
    </w:p>
    <w:p w14:paraId="4DF7B0CB" w14:textId="77777777" w:rsidR="00777A2B" w:rsidRPr="0002048E" w:rsidRDefault="00777A2B" w:rsidP="00777A2B">
      <w:pPr>
        <w:pStyle w:val="Seznam2"/>
        <w:numPr>
          <w:ilvl w:val="1"/>
          <w:numId w:val="3"/>
        </w:numPr>
        <w:rPr>
          <w:sz w:val="22"/>
          <w:szCs w:val="22"/>
          <w:lang w:val="sl-SI"/>
        </w:rPr>
      </w:pPr>
      <w:r w:rsidRPr="0002048E">
        <w:rPr>
          <w:sz w:val="22"/>
          <w:szCs w:val="22"/>
          <w:lang w:val="sl-SI"/>
        </w:rPr>
        <w:t>Druge informacije – informacije (razen informacij o obravnavani zadevi in poročila o zagotovilu o njih), ki so vključene na podlagi zakona, drugega predpisa ali običaja v dokument, ki vsebuje informacije o obravnavani zadevi in poročilo o zagotovilu o njih.</w:t>
      </w:r>
    </w:p>
    <w:p w14:paraId="32464924" w14:textId="4CBAC6A9" w:rsidR="00777A2B" w:rsidRPr="0002048E" w:rsidRDefault="00002653" w:rsidP="00777A2B">
      <w:pPr>
        <w:pStyle w:val="Seznam2"/>
        <w:numPr>
          <w:ilvl w:val="1"/>
          <w:numId w:val="3"/>
        </w:numPr>
        <w:rPr>
          <w:sz w:val="22"/>
          <w:szCs w:val="22"/>
          <w:lang w:val="sl-SI"/>
        </w:rPr>
      </w:pPr>
      <w:r>
        <w:rPr>
          <w:sz w:val="22"/>
          <w:szCs w:val="22"/>
          <w:lang w:val="sl-SI"/>
        </w:rPr>
        <w:t>Praktik</w:t>
      </w:r>
      <w:r w:rsidR="00777A2B" w:rsidRPr="0002048E">
        <w:rPr>
          <w:sz w:val="22"/>
          <w:szCs w:val="22"/>
          <w:lang w:val="sl-SI"/>
        </w:rPr>
        <w:t xml:space="preserve"> – posameznik</w:t>
      </w:r>
      <w:r w:rsidR="00B219AF">
        <w:rPr>
          <w:sz w:val="22"/>
          <w:szCs w:val="22"/>
          <w:lang w:val="sl-SI"/>
        </w:rPr>
        <w:t>(i)</w:t>
      </w:r>
      <w:r w:rsidR="00777A2B" w:rsidRPr="0002048E">
        <w:rPr>
          <w:sz w:val="22"/>
          <w:szCs w:val="22"/>
          <w:lang w:val="sl-SI"/>
        </w:rPr>
        <w:t>, ki izvaja</w:t>
      </w:r>
      <w:r w:rsidR="00B219AF">
        <w:rPr>
          <w:sz w:val="22"/>
          <w:szCs w:val="22"/>
          <w:lang w:val="sl-SI"/>
        </w:rPr>
        <w:t>(jo)</w:t>
      </w:r>
      <w:r w:rsidR="00777A2B" w:rsidRPr="0002048E">
        <w:rPr>
          <w:sz w:val="22"/>
          <w:szCs w:val="22"/>
          <w:lang w:val="sl-SI"/>
        </w:rPr>
        <w:t xml:space="preserve"> posel (običajno partner, zadolžen za posel, ali drug član delovne skupine za posel ali podjetja, kjer je to primerno). Kadar ta MSZ izrecno predvideva, da neko zahtevo ali nalogo izpolni partner, zadolžen za posel, je uporabljen izraz »partner, zadolžen za posel«, in ne »</w:t>
      </w:r>
      <w:r>
        <w:rPr>
          <w:sz w:val="22"/>
          <w:szCs w:val="22"/>
          <w:lang w:val="sl-SI"/>
        </w:rPr>
        <w:t>praktik</w:t>
      </w:r>
      <w:r w:rsidR="00777A2B" w:rsidRPr="0002048E">
        <w:rPr>
          <w:sz w:val="22"/>
          <w:szCs w:val="22"/>
          <w:lang w:val="sl-SI"/>
        </w:rPr>
        <w:t>« (</w:t>
      </w:r>
      <w:r w:rsidR="002D59AA">
        <w:rPr>
          <w:szCs w:val="20"/>
          <w:lang w:val="sl-SI"/>
        </w:rPr>
        <w:t>glej</w:t>
      </w:r>
      <w:r w:rsidR="00777A2B" w:rsidRPr="00B219AF">
        <w:rPr>
          <w:szCs w:val="20"/>
          <w:lang w:val="sl-SI"/>
        </w:rPr>
        <w:t xml:space="preserve"> odstavek A37</w:t>
      </w:r>
      <w:r w:rsidR="00777A2B" w:rsidRPr="0002048E">
        <w:rPr>
          <w:sz w:val="22"/>
          <w:szCs w:val="22"/>
          <w:lang w:val="sl-SI"/>
        </w:rPr>
        <w:t>)</w:t>
      </w:r>
      <w:r w:rsidR="006F5D07">
        <w:rPr>
          <w:sz w:val="22"/>
          <w:szCs w:val="22"/>
          <w:lang w:val="sl-SI"/>
        </w:rPr>
        <w:t>.</w:t>
      </w:r>
    </w:p>
    <w:p w14:paraId="4D70CB69" w14:textId="2B140C6F" w:rsidR="00777A2B" w:rsidRPr="0002048E" w:rsidRDefault="00002653" w:rsidP="00777A2B">
      <w:pPr>
        <w:pStyle w:val="Seznam2"/>
        <w:numPr>
          <w:ilvl w:val="1"/>
          <w:numId w:val="3"/>
        </w:numPr>
        <w:rPr>
          <w:sz w:val="22"/>
          <w:szCs w:val="22"/>
          <w:lang w:val="sl-SI"/>
        </w:rPr>
      </w:pPr>
      <w:r>
        <w:rPr>
          <w:sz w:val="22"/>
          <w:szCs w:val="22"/>
          <w:lang w:val="sl-SI"/>
        </w:rPr>
        <w:t>Praktik</w:t>
      </w:r>
      <w:r w:rsidR="00FA48EF">
        <w:rPr>
          <w:sz w:val="22"/>
          <w:szCs w:val="22"/>
          <w:lang w:val="sl-SI"/>
        </w:rPr>
        <w:t>ov</w:t>
      </w:r>
      <w:r w:rsidR="00777A2B" w:rsidRPr="0002048E">
        <w:rPr>
          <w:sz w:val="22"/>
          <w:szCs w:val="22"/>
          <w:lang w:val="sl-SI"/>
        </w:rPr>
        <w:t xml:space="preserve"> veščak – posameznik ali organizacija, ki ima poglobljeno znanje na področju, različnem od dajanja zagotovil, in katerega ali katere delo na tem področju </w:t>
      </w:r>
      <w:r>
        <w:rPr>
          <w:sz w:val="22"/>
          <w:szCs w:val="22"/>
          <w:lang w:val="sl-SI"/>
        </w:rPr>
        <w:t>praktik</w:t>
      </w:r>
      <w:r w:rsidR="00777A2B" w:rsidRPr="0002048E">
        <w:rPr>
          <w:sz w:val="22"/>
          <w:szCs w:val="22"/>
          <w:lang w:val="sl-SI"/>
        </w:rPr>
        <w:t xml:space="preserve"> uporabi kot pomoč pri pridobivanju zadostnih in ustreznih dokazov. </w:t>
      </w:r>
      <w:r>
        <w:rPr>
          <w:sz w:val="22"/>
          <w:szCs w:val="22"/>
          <w:lang w:val="sl-SI"/>
        </w:rPr>
        <w:t>Praktik</w:t>
      </w:r>
      <w:r w:rsidR="00FA48EF">
        <w:rPr>
          <w:sz w:val="22"/>
          <w:szCs w:val="22"/>
          <w:lang w:val="sl-SI"/>
        </w:rPr>
        <w:t>ov</w:t>
      </w:r>
      <w:r w:rsidR="00777A2B" w:rsidRPr="0002048E">
        <w:rPr>
          <w:sz w:val="22"/>
          <w:szCs w:val="22"/>
          <w:lang w:val="sl-SI"/>
        </w:rPr>
        <w:t xml:space="preserve"> veščak je lahko </w:t>
      </w:r>
      <w:r>
        <w:rPr>
          <w:sz w:val="22"/>
          <w:szCs w:val="22"/>
          <w:lang w:val="sl-SI"/>
        </w:rPr>
        <w:t>praktik</w:t>
      </w:r>
      <w:r w:rsidR="00FA48EF">
        <w:rPr>
          <w:sz w:val="22"/>
          <w:szCs w:val="22"/>
          <w:lang w:val="sl-SI"/>
        </w:rPr>
        <w:t>ov</w:t>
      </w:r>
      <w:r w:rsidR="00777A2B" w:rsidRPr="0002048E">
        <w:rPr>
          <w:sz w:val="22"/>
          <w:szCs w:val="22"/>
          <w:lang w:val="sl-SI"/>
        </w:rPr>
        <w:t xml:space="preserve"> notranji veščak (ki je partner ali član strokovnega osebja, vključno z začasnim članom strokovnega osebja, </w:t>
      </w:r>
      <w:r>
        <w:rPr>
          <w:sz w:val="22"/>
          <w:szCs w:val="22"/>
          <w:lang w:val="sl-SI"/>
        </w:rPr>
        <w:t>praktik</w:t>
      </w:r>
      <w:r w:rsidR="00FA48EF">
        <w:rPr>
          <w:sz w:val="22"/>
          <w:szCs w:val="22"/>
          <w:lang w:val="sl-SI"/>
        </w:rPr>
        <w:t>o</w:t>
      </w:r>
      <w:r w:rsidR="00777A2B" w:rsidRPr="0002048E">
        <w:rPr>
          <w:sz w:val="22"/>
          <w:szCs w:val="22"/>
          <w:lang w:val="sl-SI"/>
        </w:rPr>
        <w:t xml:space="preserve">vega podjetja ali podjetja v mreži) ali </w:t>
      </w:r>
      <w:r>
        <w:rPr>
          <w:sz w:val="22"/>
          <w:szCs w:val="22"/>
          <w:lang w:val="sl-SI"/>
        </w:rPr>
        <w:t>praktik</w:t>
      </w:r>
      <w:r w:rsidR="00FA48EF">
        <w:rPr>
          <w:sz w:val="22"/>
          <w:szCs w:val="22"/>
          <w:lang w:val="sl-SI"/>
        </w:rPr>
        <w:t>ov</w:t>
      </w:r>
      <w:r w:rsidR="00777A2B" w:rsidRPr="0002048E">
        <w:rPr>
          <w:sz w:val="22"/>
          <w:szCs w:val="22"/>
          <w:lang w:val="sl-SI"/>
        </w:rPr>
        <w:t xml:space="preserve"> zunanji veščak.</w:t>
      </w:r>
    </w:p>
    <w:p w14:paraId="7B38531B" w14:textId="77777777" w:rsidR="00777A2B" w:rsidRPr="0002048E" w:rsidRDefault="00777A2B" w:rsidP="00777A2B">
      <w:pPr>
        <w:pStyle w:val="Seznam2"/>
        <w:numPr>
          <w:ilvl w:val="1"/>
          <w:numId w:val="3"/>
        </w:numPr>
        <w:rPr>
          <w:sz w:val="22"/>
          <w:szCs w:val="22"/>
          <w:lang w:val="sl-SI"/>
        </w:rPr>
      </w:pPr>
      <w:r w:rsidRPr="0002048E">
        <w:rPr>
          <w:sz w:val="22"/>
          <w:szCs w:val="22"/>
          <w:lang w:val="sl-SI"/>
        </w:rPr>
        <w:t>Strokovna presoja – uporaba ustreznih usposobljenosti, znanja in izkušenj v kontekstu, ki ga opredeljujejo standardi dajanja zagotovil in etični standardi</w:t>
      </w:r>
      <w:r w:rsidR="00AB68C8">
        <w:rPr>
          <w:sz w:val="22"/>
          <w:szCs w:val="22"/>
          <w:lang w:val="sl-SI"/>
        </w:rPr>
        <w:t>,</w:t>
      </w:r>
      <w:r w:rsidRPr="0002048E">
        <w:rPr>
          <w:sz w:val="22"/>
          <w:szCs w:val="22"/>
          <w:lang w:val="sl-SI"/>
        </w:rPr>
        <w:t xml:space="preserve"> pri sprejemanju premišljenih odločitev o nadaljnjih postopkih, primernih glede na okoliščine posla.</w:t>
      </w:r>
    </w:p>
    <w:p w14:paraId="3AD93C74" w14:textId="77777777" w:rsidR="00777A2B" w:rsidRPr="0002048E" w:rsidRDefault="00777A2B" w:rsidP="00777A2B">
      <w:pPr>
        <w:pStyle w:val="Seznam2"/>
        <w:numPr>
          <w:ilvl w:val="1"/>
          <w:numId w:val="3"/>
        </w:numPr>
        <w:rPr>
          <w:sz w:val="22"/>
          <w:szCs w:val="22"/>
          <w:lang w:val="sl-SI"/>
        </w:rPr>
      </w:pPr>
      <w:r w:rsidRPr="0002048E">
        <w:rPr>
          <w:sz w:val="22"/>
          <w:szCs w:val="22"/>
          <w:lang w:val="sl-SI"/>
        </w:rPr>
        <w:t xml:space="preserve">Poklicna nezaupljivost – odnos, ki vključuje preiskovalno razmišljanje, ki je pozorno na </w:t>
      </w:r>
      <w:r w:rsidR="00D916FA">
        <w:rPr>
          <w:sz w:val="22"/>
          <w:szCs w:val="22"/>
          <w:lang w:val="sl-SI"/>
        </w:rPr>
        <w:t>okoliščine</w:t>
      </w:r>
      <w:r w:rsidRPr="0002048E">
        <w:rPr>
          <w:sz w:val="22"/>
          <w:szCs w:val="22"/>
          <w:lang w:val="sl-SI"/>
        </w:rPr>
        <w:t>, ki bi utegnile kazati možno napačno navedbo, ter kritično presojo dokazov.</w:t>
      </w:r>
    </w:p>
    <w:p w14:paraId="3AF0FB8B" w14:textId="703E5F28" w:rsidR="00777A2B" w:rsidRPr="0002048E" w:rsidRDefault="00777A2B" w:rsidP="00777A2B">
      <w:pPr>
        <w:pStyle w:val="Seznam2"/>
        <w:numPr>
          <w:ilvl w:val="1"/>
          <w:numId w:val="3"/>
        </w:numPr>
        <w:rPr>
          <w:sz w:val="22"/>
          <w:szCs w:val="22"/>
          <w:lang w:val="sl-SI"/>
        </w:rPr>
      </w:pPr>
      <w:r w:rsidRPr="0002048E">
        <w:rPr>
          <w:sz w:val="22"/>
          <w:szCs w:val="22"/>
          <w:lang w:val="sl-SI"/>
        </w:rPr>
        <w:t>Odgovorna stranka – stranka ali stranke, ki so odgovorne za obravnavano zadevo (</w:t>
      </w:r>
      <w:r w:rsidR="002D59AA">
        <w:rPr>
          <w:szCs w:val="20"/>
          <w:lang w:val="sl-SI"/>
        </w:rPr>
        <w:t>glej</w:t>
      </w:r>
      <w:r w:rsidRPr="00D97062">
        <w:rPr>
          <w:szCs w:val="20"/>
          <w:lang w:val="sl-SI"/>
        </w:rPr>
        <w:t xml:space="preserve"> odstavek A37</w:t>
      </w:r>
      <w:r w:rsidRPr="0002048E">
        <w:rPr>
          <w:sz w:val="22"/>
          <w:szCs w:val="22"/>
          <w:lang w:val="sl-SI"/>
        </w:rPr>
        <w:t>)</w:t>
      </w:r>
      <w:r w:rsidR="006F5D07">
        <w:rPr>
          <w:sz w:val="22"/>
          <w:szCs w:val="22"/>
          <w:lang w:val="sl-SI"/>
        </w:rPr>
        <w:t>.</w:t>
      </w:r>
    </w:p>
    <w:p w14:paraId="49EECF53" w14:textId="77777777" w:rsidR="00777A2B" w:rsidRPr="0002048E" w:rsidRDefault="00777A2B" w:rsidP="00777A2B">
      <w:pPr>
        <w:pStyle w:val="Seznam2"/>
        <w:numPr>
          <w:ilvl w:val="1"/>
          <w:numId w:val="3"/>
        </w:numPr>
        <w:rPr>
          <w:sz w:val="22"/>
          <w:szCs w:val="22"/>
          <w:lang w:val="sl-SI"/>
        </w:rPr>
      </w:pPr>
      <w:r w:rsidRPr="0002048E">
        <w:rPr>
          <w:sz w:val="22"/>
          <w:szCs w:val="22"/>
          <w:lang w:val="sl-SI"/>
        </w:rPr>
        <w:t>Tveganje pomembno napačne navedbe – tveganje, da vsebujejo informacije o obravnavani zadevi pred začetkom posla pomembno napačne navedbe.</w:t>
      </w:r>
    </w:p>
    <w:p w14:paraId="69947619" w14:textId="502B54FC" w:rsidR="00777A2B" w:rsidRPr="0002048E" w:rsidRDefault="00777A2B" w:rsidP="00777A2B">
      <w:pPr>
        <w:pStyle w:val="Seznam2"/>
        <w:numPr>
          <w:ilvl w:val="1"/>
          <w:numId w:val="3"/>
        </w:numPr>
        <w:rPr>
          <w:sz w:val="22"/>
          <w:szCs w:val="22"/>
          <w:lang w:val="sl-SI"/>
        </w:rPr>
      </w:pPr>
      <w:r w:rsidRPr="0002048E">
        <w:rPr>
          <w:sz w:val="22"/>
          <w:szCs w:val="22"/>
          <w:lang w:val="sl-SI"/>
        </w:rPr>
        <w:t>Informacije o obravnavani zadevi – izid merjenja ali ovrednotenja obravnavane zadeve po sodilih, to je informacije, ki izhajajo iz uporabe sodil za obravnavano zadevo (</w:t>
      </w:r>
      <w:r w:rsidR="002D59AA">
        <w:rPr>
          <w:szCs w:val="20"/>
          <w:lang w:val="sl-SI"/>
        </w:rPr>
        <w:t>glej</w:t>
      </w:r>
      <w:r w:rsidRPr="00D97062">
        <w:rPr>
          <w:szCs w:val="20"/>
          <w:lang w:val="sl-SI"/>
        </w:rPr>
        <w:t xml:space="preserve"> odstavek A19</w:t>
      </w:r>
      <w:r w:rsidRPr="0002048E">
        <w:rPr>
          <w:sz w:val="22"/>
          <w:szCs w:val="22"/>
          <w:lang w:val="sl-SI"/>
        </w:rPr>
        <w:t>)</w:t>
      </w:r>
      <w:r w:rsidR="006F5D07">
        <w:rPr>
          <w:sz w:val="22"/>
          <w:szCs w:val="22"/>
          <w:lang w:val="sl-SI"/>
        </w:rPr>
        <w:t>.</w:t>
      </w:r>
    </w:p>
    <w:p w14:paraId="7F8379D7" w14:textId="77777777" w:rsidR="00777A2B" w:rsidRPr="0002048E" w:rsidRDefault="00777A2B" w:rsidP="00777A2B">
      <w:pPr>
        <w:pStyle w:val="Seznam2"/>
        <w:numPr>
          <w:ilvl w:val="1"/>
          <w:numId w:val="3"/>
        </w:numPr>
        <w:rPr>
          <w:sz w:val="22"/>
          <w:szCs w:val="22"/>
          <w:lang w:val="sl-SI"/>
        </w:rPr>
      </w:pPr>
      <w:r w:rsidRPr="0002048E">
        <w:rPr>
          <w:sz w:val="22"/>
          <w:szCs w:val="22"/>
          <w:lang w:val="sl-SI"/>
        </w:rPr>
        <w:t>Obravnavana zadeva – pojav, ki je merjen ali ovrednoten z uporabo sodil.</w:t>
      </w:r>
    </w:p>
    <w:p w14:paraId="71E6285C" w14:textId="3E0F7B25" w:rsidR="00777A2B" w:rsidRPr="00D97062" w:rsidRDefault="00D97062" w:rsidP="00FE4FBD">
      <w:pPr>
        <w:pStyle w:val="Slog1"/>
      </w:pPr>
      <w:r w:rsidRPr="0002048E">
        <w:rPr>
          <w:szCs w:val="22"/>
        </w:rPr>
        <w:t>Za namene tega in drugih MSZ</w:t>
      </w:r>
      <w:r w:rsidR="00AA21E3">
        <w:rPr>
          <w:szCs w:val="22"/>
        </w:rPr>
        <w:t>-jev</w:t>
      </w:r>
      <w:r w:rsidRPr="0002048E">
        <w:rPr>
          <w:szCs w:val="22"/>
        </w:rPr>
        <w:t xml:space="preserve"> je treba sklicevanja na »ustrezno stranko« ali »ustrezne stranke« v nadaljevanju brati kot sklicevanje na »odgovorno stranko, merilca ali ocenjevalca ali naročnika«, kakor je ustrezno (</w:t>
      </w:r>
      <w:r w:rsidR="002D59AA">
        <w:rPr>
          <w:sz w:val="20"/>
        </w:rPr>
        <w:t>glej</w:t>
      </w:r>
      <w:r w:rsidRPr="00D97062">
        <w:rPr>
          <w:sz w:val="20"/>
        </w:rPr>
        <w:t xml:space="preserve"> odstavka A20, A37</w:t>
      </w:r>
      <w:r w:rsidRPr="0002048E">
        <w:rPr>
          <w:szCs w:val="22"/>
        </w:rPr>
        <w:t>)</w:t>
      </w:r>
      <w:r w:rsidR="006F5D07">
        <w:rPr>
          <w:szCs w:val="22"/>
        </w:rPr>
        <w:t>.</w:t>
      </w:r>
    </w:p>
    <w:p w14:paraId="25A749FC" w14:textId="77777777" w:rsidR="00D97062" w:rsidRDefault="00D97062" w:rsidP="00D97062">
      <w:pPr>
        <w:pStyle w:val="Naslov5"/>
        <w:rPr>
          <w:szCs w:val="26"/>
        </w:rPr>
      </w:pPr>
      <w:r>
        <w:rPr>
          <w:szCs w:val="26"/>
        </w:rPr>
        <w:t>Zahteve</w:t>
      </w:r>
    </w:p>
    <w:p w14:paraId="1DCE0611" w14:textId="77777777" w:rsidR="00D97062" w:rsidRDefault="00D97062" w:rsidP="00D97062">
      <w:pPr>
        <w:rPr>
          <w:b/>
          <w:szCs w:val="22"/>
        </w:rPr>
      </w:pPr>
      <w:r w:rsidRPr="00D97062">
        <w:rPr>
          <w:b/>
          <w:szCs w:val="22"/>
        </w:rPr>
        <w:t>Izvajanje posla dajanja zagotovil v skladu z MSZ</w:t>
      </w:r>
      <w:r w:rsidR="00AA21E3">
        <w:rPr>
          <w:b/>
          <w:szCs w:val="22"/>
        </w:rPr>
        <w:t>-ji</w:t>
      </w:r>
    </w:p>
    <w:p w14:paraId="03CB7287" w14:textId="77777777" w:rsidR="00DA5276" w:rsidRPr="00DA5276" w:rsidRDefault="00DA5276" w:rsidP="00D97062">
      <w:pPr>
        <w:rPr>
          <w:b/>
          <w:i/>
        </w:rPr>
      </w:pPr>
      <w:r w:rsidRPr="00DA5276">
        <w:rPr>
          <w:i/>
          <w:szCs w:val="22"/>
        </w:rPr>
        <w:t>Ravnanje v skladu s standardi, ki so pomembni za posel</w:t>
      </w:r>
    </w:p>
    <w:p w14:paraId="2EF548EF" w14:textId="72F3FEA0" w:rsidR="00D97062" w:rsidRPr="00DA5276" w:rsidRDefault="00002653" w:rsidP="00FE4FBD">
      <w:pPr>
        <w:pStyle w:val="Slog1"/>
      </w:pPr>
      <w:r>
        <w:rPr>
          <w:szCs w:val="22"/>
        </w:rPr>
        <w:t>Praktik</w:t>
      </w:r>
      <w:r w:rsidR="00DA5276" w:rsidRPr="0002048E">
        <w:rPr>
          <w:szCs w:val="22"/>
        </w:rPr>
        <w:t xml:space="preserve"> se ravna po tem MSZ</w:t>
      </w:r>
      <w:r w:rsidR="00AA21E3">
        <w:rPr>
          <w:szCs w:val="22"/>
        </w:rPr>
        <w:t>-ju</w:t>
      </w:r>
      <w:r w:rsidR="00DA5276" w:rsidRPr="0002048E">
        <w:rPr>
          <w:szCs w:val="22"/>
        </w:rPr>
        <w:t xml:space="preserve"> in po vsakem drugem MSZ</w:t>
      </w:r>
      <w:r w:rsidR="00AA21E3">
        <w:rPr>
          <w:szCs w:val="22"/>
        </w:rPr>
        <w:t>-ju</w:t>
      </w:r>
      <w:r w:rsidR="00DA5276" w:rsidRPr="0002048E">
        <w:rPr>
          <w:szCs w:val="22"/>
        </w:rPr>
        <w:t>, ki je svojstven za obravnavano zadevo in pomemben za posel.</w:t>
      </w:r>
    </w:p>
    <w:p w14:paraId="12FBD2E4" w14:textId="0D751DBC" w:rsidR="00DA5276" w:rsidRPr="00DA5276" w:rsidRDefault="00002653" w:rsidP="00FE4FBD">
      <w:pPr>
        <w:pStyle w:val="Slog1"/>
      </w:pPr>
      <w:r>
        <w:rPr>
          <w:szCs w:val="22"/>
        </w:rPr>
        <w:t>Praktik</w:t>
      </w:r>
      <w:r w:rsidR="00DA5276" w:rsidRPr="0002048E">
        <w:rPr>
          <w:szCs w:val="22"/>
        </w:rPr>
        <w:t xml:space="preserve"> se ne sme sklicevati na skladnost s tem ali katerim koli drugim MSZ</w:t>
      </w:r>
      <w:r w:rsidR="00AA21E3">
        <w:rPr>
          <w:szCs w:val="22"/>
        </w:rPr>
        <w:t>-jem</w:t>
      </w:r>
      <w:r w:rsidR="00DA5276" w:rsidRPr="0002048E">
        <w:rPr>
          <w:szCs w:val="22"/>
        </w:rPr>
        <w:t xml:space="preserve">, če se ni ravnal po vseh zahtevah tega in katerega koli drugega </w:t>
      </w:r>
      <w:proofErr w:type="spellStart"/>
      <w:r w:rsidR="00DA5276" w:rsidRPr="0002048E">
        <w:rPr>
          <w:szCs w:val="22"/>
        </w:rPr>
        <w:t>MSZ</w:t>
      </w:r>
      <w:proofErr w:type="spellEnd"/>
      <w:r w:rsidR="00AA21E3">
        <w:rPr>
          <w:szCs w:val="22"/>
        </w:rPr>
        <w:t>-ja</w:t>
      </w:r>
      <w:r w:rsidR="00DA5276" w:rsidRPr="0002048E">
        <w:rPr>
          <w:szCs w:val="22"/>
        </w:rPr>
        <w:t xml:space="preserve">, </w:t>
      </w:r>
      <w:r w:rsidR="002C2F17">
        <w:rPr>
          <w:szCs w:val="22"/>
        </w:rPr>
        <w:t>ustreznega</w:t>
      </w:r>
      <w:r w:rsidR="00DA5276" w:rsidRPr="0002048E">
        <w:rPr>
          <w:szCs w:val="22"/>
        </w:rPr>
        <w:t xml:space="preserve"> za posel (</w:t>
      </w:r>
      <w:r w:rsidR="002D59AA">
        <w:rPr>
          <w:sz w:val="20"/>
        </w:rPr>
        <w:t>glej</w:t>
      </w:r>
      <w:r w:rsidR="00DA5276" w:rsidRPr="00DA5276">
        <w:rPr>
          <w:sz w:val="20"/>
        </w:rPr>
        <w:t xml:space="preserve"> odstavke A21–A22, A170</w:t>
      </w:r>
      <w:r w:rsidR="00DA5276" w:rsidRPr="0002048E">
        <w:rPr>
          <w:szCs w:val="22"/>
        </w:rPr>
        <w:t>)</w:t>
      </w:r>
      <w:r w:rsidR="006F5D07">
        <w:rPr>
          <w:szCs w:val="22"/>
        </w:rPr>
        <w:t>.</w:t>
      </w:r>
    </w:p>
    <w:p w14:paraId="61D6350A" w14:textId="77777777" w:rsidR="00DA5276" w:rsidRPr="00DA5276" w:rsidRDefault="00DA5276" w:rsidP="00DA5276">
      <w:pPr>
        <w:pStyle w:val="Slog1"/>
        <w:numPr>
          <w:ilvl w:val="0"/>
          <w:numId w:val="0"/>
        </w:numPr>
        <w:rPr>
          <w:i/>
        </w:rPr>
      </w:pPr>
      <w:r w:rsidRPr="00DA5276">
        <w:rPr>
          <w:i/>
          <w:szCs w:val="22"/>
        </w:rPr>
        <w:t>Besedilo MSZ</w:t>
      </w:r>
      <w:r w:rsidR="00AA21E3">
        <w:rPr>
          <w:i/>
          <w:szCs w:val="22"/>
        </w:rPr>
        <w:t>-ja</w:t>
      </w:r>
    </w:p>
    <w:p w14:paraId="71BDB405" w14:textId="285CD35D" w:rsidR="00DA5276" w:rsidRPr="00DA5276" w:rsidRDefault="00002653" w:rsidP="00FE4FBD">
      <w:pPr>
        <w:pStyle w:val="Slog1"/>
      </w:pPr>
      <w:r>
        <w:rPr>
          <w:szCs w:val="22"/>
        </w:rPr>
        <w:t>Praktik</w:t>
      </w:r>
      <w:r w:rsidR="00DA5276" w:rsidRPr="0002048E">
        <w:rPr>
          <w:szCs w:val="22"/>
        </w:rPr>
        <w:t xml:space="preserve"> mora poznati celotno besedilo MSZ</w:t>
      </w:r>
      <w:r w:rsidR="00AA21E3">
        <w:rPr>
          <w:szCs w:val="22"/>
        </w:rPr>
        <w:t>-ja</w:t>
      </w:r>
      <w:r w:rsidR="00DA5276" w:rsidRPr="0002048E">
        <w:rPr>
          <w:szCs w:val="22"/>
        </w:rPr>
        <w:t>, vključno s poglavjem o njegovi uporabi in drugim pojasnjevalnim gradivom, da razume njegove cilje in pravilno uporabi njegove zahteve (</w:t>
      </w:r>
      <w:r w:rsidR="002D59AA">
        <w:rPr>
          <w:sz w:val="20"/>
        </w:rPr>
        <w:t>glej</w:t>
      </w:r>
      <w:r w:rsidR="00DA5276" w:rsidRPr="00DA5276">
        <w:rPr>
          <w:sz w:val="20"/>
        </w:rPr>
        <w:t xml:space="preserve"> odstavke A23–A28</w:t>
      </w:r>
      <w:r w:rsidR="00DA5276" w:rsidRPr="0002048E">
        <w:rPr>
          <w:szCs w:val="22"/>
        </w:rPr>
        <w:t>)</w:t>
      </w:r>
      <w:r w:rsidR="006F5D07">
        <w:rPr>
          <w:szCs w:val="22"/>
        </w:rPr>
        <w:t>.</w:t>
      </w:r>
    </w:p>
    <w:p w14:paraId="15B01988" w14:textId="77777777" w:rsidR="00DA5276" w:rsidRPr="00DA5276" w:rsidRDefault="00DA5276" w:rsidP="00DA5276">
      <w:pPr>
        <w:pStyle w:val="Slog1"/>
        <w:numPr>
          <w:ilvl w:val="0"/>
          <w:numId w:val="0"/>
        </w:numPr>
        <w:rPr>
          <w:i/>
        </w:rPr>
      </w:pPr>
      <w:r w:rsidRPr="00DA5276">
        <w:rPr>
          <w:i/>
          <w:szCs w:val="22"/>
        </w:rPr>
        <w:t>Izpolnjevanje ustreznih zahtev</w:t>
      </w:r>
    </w:p>
    <w:p w14:paraId="1FD037AC" w14:textId="30356017" w:rsidR="00DA5276" w:rsidRPr="00D236AD" w:rsidRDefault="00D236AD" w:rsidP="00FE4FBD">
      <w:pPr>
        <w:pStyle w:val="Slog1"/>
      </w:pPr>
      <w:r w:rsidRPr="0002048E">
        <w:rPr>
          <w:szCs w:val="22"/>
        </w:rPr>
        <w:t xml:space="preserve">Ob upoštevanju naslednjega odstavka </w:t>
      </w:r>
      <w:r w:rsidR="00002653">
        <w:rPr>
          <w:szCs w:val="22"/>
        </w:rPr>
        <w:t>praktik</w:t>
      </w:r>
      <w:r w:rsidRPr="0002048E">
        <w:rPr>
          <w:szCs w:val="22"/>
        </w:rPr>
        <w:t xml:space="preserve"> izpolni vsako zahtevo tega MSZ</w:t>
      </w:r>
      <w:r w:rsidR="00AA21E3">
        <w:rPr>
          <w:szCs w:val="22"/>
        </w:rPr>
        <w:t>-ja</w:t>
      </w:r>
      <w:r w:rsidRPr="0002048E">
        <w:rPr>
          <w:szCs w:val="22"/>
        </w:rPr>
        <w:t xml:space="preserve"> in vsakega drugega ustreznega, za obravnavano zadevo svojstvenega MSZ</w:t>
      </w:r>
      <w:r w:rsidR="00AA21E3">
        <w:rPr>
          <w:szCs w:val="22"/>
        </w:rPr>
        <w:t>-ja</w:t>
      </w:r>
      <w:r w:rsidRPr="0002048E">
        <w:rPr>
          <w:szCs w:val="22"/>
        </w:rPr>
        <w:t>, razen če taka zahteva glede na okoliščine posla ni pomembna, ker je pogojna in pogoj zanjo ni izpolnjen. Zahteve, ki veljajo samo za posle dajanja omejenega zagotovila ali samo za posle dajanja sprejemljivega zagotovil</w:t>
      </w:r>
      <w:r w:rsidR="008A069E">
        <w:rPr>
          <w:szCs w:val="22"/>
        </w:rPr>
        <w:t>a</w:t>
      </w:r>
      <w:r w:rsidRPr="0002048E">
        <w:rPr>
          <w:szCs w:val="22"/>
        </w:rPr>
        <w:t>, so predstavljene v stolpcih tabele, označenih s črko »O« (omejeno zagotovilo) ali »S« (sprejemljivo zagotovilo) za številko odstavka (</w:t>
      </w:r>
      <w:r w:rsidR="002D59AA">
        <w:rPr>
          <w:sz w:val="20"/>
        </w:rPr>
        <w:t>glej</w:t>
      </w:r>
      <w:r w:rsidRPr="001A02A2">
        <w:rPr>
          <w:sz w:val="20"/>
        </w:rPr>
        <w:t xml:space="preserve"> odstavek A29</w:t>
      </w:r>
      <w:r w:rsidRPr="0002048E">
        <w:rPr>
          <w:szCs w:val="22"/>
        </w:rPr>
        <w:t>)</w:t>
      </w:r>
      <w:r w:rsidR="006F5D07">
        <w:rPr>
          <w:szCs w:val="22"/>
        </w:rPr>
        <w:t>.</w:t>
      </w:r>
    </w:p>
    <w:p w14:paraId="11F47CFB" w14:textId="66AE6E37" w:rsidR="00D236AD" w:rsidRPr="00D236AD" w:rsidRDefault="00D236AD" w:rsidP="00FE4FBD">
      <w:pPr>
        <w:pStyle w:val="Slog1"/>
      </w:pPr>
      <w:r w:rsidRPr="0002048E">
        <w:rPr>
          <w:szCs w:val="22"/>
        </w:rPr>
        <w:t>V izjemnih okoliščin</w:t>
      </w:r>
      <w:r w:rsidR="00832AA2">
        <w:rPr>
          <w:szCs w:val="22"/>
        </w:rPr>
        <w:t>ah</w:t>
      </w:r>
      <w:r w:rsidRPr="0002048E">
        <w:rPr>
          <w:szCs w:val="22"/>
        </w:rPr>
        <w:t xml:space="preserve"> sme </w:t>
      </w:r>
      <w:r w:rsidR="00002653">
        <w:rPr>
          <w:szCs w:val="22"/>
        </w:rPr>
        <w:t>praktik</w:t>
      </w:r>
      <w:r w:rsidRPr="0002048E">
        <w:rPr>
          <w:szCs w:val="22"/>
        </w:rPr>
        <w:t xml:space="preserve"> presoditi, </w:t>
      </w:r>
      <w:r w:rsidR="00832AA2">
        <w:rPr>
          <w:szCs w:val="22"/>
        </w:rPr>
        <w:t>ali</w:t>
      </w:r>
      <w:r w:rsidRPr="0002048E">
        <w:rPr>
          <w:szCs w:val="22"/>
        </w:rPr>
        <w:t xml:space="preserve"> je potrebno odstopanje od ustrezne zahteve v nekem MSZ</w:t>
      </w:r>
      <w:r w:rsidR="00AA21E3">
        <w:rPr>
          <w:szCs w:val="22"/>
        </w:rPr>
        <w:t>-ju</w:t>
      </w:r>
      <w:r w:rsidRPr="0002048E">
        <w:rPr>
          <w:szCs w:val="22"/>
        </w:rPr>
        <w:t xml:space="preserve">. V takih okoliščinah mora </w:t>
      </w:r>
      <w:r w:rsidR="00002653">
        <w:rPr>
          <w:szCs w:val="22"/>
        </w:rPr>
        <w:t>praktik</w:t>
      </w:r>
      <w:r w:rsidRPr="0002048E">
        <w:rPr>
          <w:szCs w:val="22"/>
        </w:rPr>
        <w:t xml:space="preserve"> izvesti druge možne postopke, da doseže cilj take zahteve. Pričakuje se, da se potreba </w:t>
      </w:r>
      <w:r w:rsidR="00002653">
        <w:rPr>
          <w:szCs w:val="22"/>
        </w:rPr>
        <w:t>praktik</w:t>
      </w:r>
      <w:r w:rsidRPr="0002048E">
        <w:rPr>
          <w:szCs w:val="22"/>
        </w:rPr>
        <w:t>a, da odstopi od ustrezne zahteve, pojavi samo, kadar je zahtevana izvedba nekega posebnega postopka in bi bil v določenih okoliščinah posla tak postopek za izpolnitev cilja zahteve neučinkovit.</w:t>
      </w:r>
    </w:p>
    <w:p w14:paraId="6B6B6533" w14:textId="77777777" w:rsidR="00D236AD" w:rsidRPr="00241DCC" w:rsidRDefault="00241DCC" w:rsidP="00D236AD">
      <w:pPr>
        <w:pStyle w:val="Slog1"/>
        <w:numPr>
          <w:ilvl w:val="0"/>
          <w:numId w:val="0"/>
        </w:numPr>
        <w:rPr>
          <w:i/>
        </w:rPr>
      </w:pPr>
      <w:r w:rsidRPr="00241DCC">
        <w:rPr>
          <w:i/>
          <w:szCs w:val="22"/>
        </w:rPr>
        <w:t>Neizpolnitev cilja</w:t>
      </w:r>
    </w:p>
    <w:p w14:paraId="12164254" w14:textId="4CC7238C" w:rsidR="00D236AD" w:rsidRPr="00241DCC" w:rsidRDefault="00241DCC" w:rsidP="00FE4FBD">
      <w:pPr>
        <w:pStyle w:val="Slog1"/>
      </w:pPr>
      <w:r w:rsidRPr="0002048E">
        <w:rPr>
          <w:szCs w:val="22"/>
        </w:rPr>
        <w:t>Če cilj tega MSZ</w:t>
      </w:r>
      <w:r w:rsidR="00AA21E3">
        <w:rPr>
          <w:szCs w:val="22"/>
        </w:rPr>
        <w:t>-ja</w:t>
      </w:r>
      <w:r w:rsidRPr="0002048E">
        <w:rPr>
          <w:szCs w:val="22"/>
        </w:rPr>
        <w:t xml:space="preserve"> ali ustreznega, za obravnavano zadevo svojstvenega MSZ</w:t>
      </w:r>
      <w:r w:rsidR="00AA21E3">
        <w:rPr>
          <w:szCs w:val="22"/>
        </w:rPr>
        <w:t>-ja</w:t>
      </w:r>
      <w:r w:rsidRPr="0002048E">
        <w:rPr>
          <w:szCs w:val="22"/>
        </w:rPr>
        <w:t xml:space="preserve"> ne more biti dosežen, </w:t>
      </w:r>
      <w:r w:rsidR="00002653">
        <w:rPr>
          <w:szCs w:val="22"/>
        </w:rPr>
        <w:t>praktik</w:t>
      </w:r>
      <w:r w:rsidRPr="0002048E">
        <w:rPr>
          <w:szCs w:val="22"/>
        </w:rPr>
        <w:t xml:space="preserve"> oceni, ali bo moral zaradi tega prilagoditi svoj sklep ali odstopiti od posla (kadar je odstop po veljavnem zakonu ali predpisu mogoč). Neizpolnitev cilja ustreznega MSZ predstavlja bistveno zadevo in zahteva dokumentiranje v skladu z odstavkom 79 tega MSZ</w:t>
      </w:r>
      <w:r w:rsidR="00AA21E3">
        <w:rPr>
          <w:szCs w:val="22"/>
        </w:rPr>
        <w:t>-ja</w:t>
      </w:r>
      <w:r w:rsidRPr="0002048E">
        <w:rPr>
          <w:szCs w:val="22"/>
        </w:rPr>
        <w:t>.</w:t>
      </w:r>
    </w:p>
    <w:p w14:paraId="7AFB3A19" w14:textId="77777777" w:rsidR="00241DCC" w:rsidRPr="00241DCC" w:rsidRDefault="00241DCC" w:rsidP="00241DCC">
      <w:pPr>
        <w:pStyle w:val="Slog1"/>
        <w:numPr>
          <w:ilvl w:val="0"/>
          <w:numId w:val="0"/>
        </w:numPr>
        <w:rPr>
          <w:b/>
        </w:rPr>
      </w:pPr>
      <w:r w:rsidRPr="00241DCC">
        <w:rPr>
          <w:b/>
          <w:szCs w:val="22"/>
        </w:rPr>
        <w:t>Etične zahteve</w:t>
      </w:r>
    </w:p>
    <w:p w14:paraId="12F0CA05" w14:textId="5A5DC349" w:rsidR="00241DCC" w:rsidRPr="00241DCC" w:rsidRDefault="00002653" w:rsidP="00FE4FBD">
      <w:pPr>
        <w:pStyle w:val="Slog1"/>
      </w:pPr>
      <w:r>
        <w:rPr>
          <w:szCs w:val="22"/>
        </w:rPr>
        <w:t>Praktik</w:t>
      </w:r>
      <w:r w:rsidR="00241DCC" w:rsidRPr="0002048E">
        <w:rPr>
          <w:szCs w:val="22"/>
        </w:rPr>
        <w:t xml:space="preserve"> se v zvezi s posli dajanja zagotovil ravna po zahtevah </w:t>
      </w:r>
      <w:r w:rsidR="007D3C23">
        <w:rPr>
          <w:szCs w:val="22"/>
        </w:rPr>
        <w:t>določb</w:t>
      </w:r>
      <w:r w:rsidR="00AA21E3">
        <w:rPr>
          <w:szCs w:val="22"/>
        </w:rPr>
        <w:t xml:space="preserve"> </w:t>
      </w:r>
      <w:r w:rsidR="00241DCC" w:rsidRPr="0002048E">
        <w:rPr>
          <w:szCs w:val="22"/>
        </w:rPr>
        <w:t xml:space="preserve">Kodeksa </w:t>
      </w:r>
      <w:proofErr w:type="spellStart"/>
      <w:r w:rsidR="00241DCC" w:rsidRPr="0002048E">
        <w:rPr>
          <w:szCs w:val="22"/>
        </w:rPr>
        <w:t>IESBA</w:t>
      </w:r>
      <w:proofErr w:type="spellEnd"/>
      <w:r w:rsidR="00241DCC" w:rsidRPr="0002048E">
        <w:rPr>
          <w:szCs w:val="22"/>
        </w:rPr>
        <w:t xml:space="preserve"> ali drugih poklicnih zahtevah ali zahtevah, ki jih nalaga zakon ali drug predpis in ki so vsaj enako stroge (</w:t>
      </w:r>
      <w:r w:rsidR="002D59AA">
        <w:rPr>
          <w:sz w:val="20"/>
        </w:rPr>
        <w:t>glej</w:t>
      </w:r>
      <w:r w:rsidR="00241DCC" w:rsidRPr="00241DCC">
        <w:rPr>
          <w:sz w:val="20"/>
        </w:rPr>
        <w:t xml:space="preserve"> odstavke A30–A34, A60</w:t>
      </w:r>
      <w:r w:rsidR="00241DCC" w:rsidRPr="0002048E">
        <w:rPr>
          <w:szCs w:val="22"/>
        </w:rPr>
        <w:t>)</w:t>
      </w:r>
      <w:r w:rsidR="006F5D07">
        <w:rPr>
          <w:szCs w:val="22"/>
        </w:rPr>
        <w:t>.</w:t>
      </w:r>
    </w:p>
    <w:p w14:paraId="3A82DBE3" w14:textId="77777777" w:rsidR="00241DCC" w:rsidRPr="00AB5280" w:rsidRDefault="00F20AE0" w:rsidP="00AB5280">
      <w:pPr>
        <w:pStyle w:val="Slog1"/>
        <w:numPr>
          <w:ilvl w:val="0"/>
          <w:numId w:val="0"/>
        </w:numPr>
        <w:rPr>
          <w:b/>
        </w:rPr>
      </w:pPr>
      <w:r>
        <w:rPr>
          <w:b/>
          <w:szCs w:val="22"/>
        </w:rPr>
        <w:br w:type="page"/>
      </w:r>
      <w:r w:rsidR="00AB5280" w:rsidRPr="00AB5280">
        <w:rPr>
          <w:b/>
          <w:szCs w:val="22"/>
        </w:rPr>
        <w:t xml:space="preserve">Sprejem in </w:t>
      </w:r>
      <w:r w:rsidR="00AB5280">
        <w:rPr>
          <w:b/>
          <w:szCs w:val="22"/>
        </w:rPr>
        <w:t>ohranjanje</w:t>
      </w:r>
    </w:p>
    <w:p w14:paraId="493A6489" w14:textId="77777777" w:rsidR="00241DCC" w:rsidRPr="00F20AE0" w:rsidRDefault="00F20AE0" w:rsidP="00FE4FBD">
      <w:pPr>
        <w:pStyle w:val="Slog1"/>
      </w:pPr>
      <w:r w:rsidRPr="0002048E">
        <w:rPr>
          <w:szCs w:val="22"/>
        </w:rPr>
        <w:t>Partner, zadolžen za posel, se mora prepričati, da je podjetje izvedlo ustrezne postopke za spreje</w:t>
      </w:r>
      <w:r>
        <w:rPr>
          <w:szCs w:val="22"/>
        </w:rPr>
        <w:t>m</w:t>
      </w:r>
      <w:r w:rsidRPr="0002048E">
        <w:rPr>
          <w:szCs w:val="22"/>
        </w:rPr>
        <w:t xml:space="preserve"> in ohranjanje razmerij z naročniki in poslov dajanja zagotovil, in ugotoviti, da so sprejeti sklepi v zvezi s tem ustrezni.</w:t>
      </w:r>
    </w:p>
    <w:p w14:paraId="602FCA23" w14:textId="0021F6DE" w:rsidR="00F20AE0" w:rsidRPr="00F20AE0" w:rsidRDefault="00002653" w:rsidP="00FE4FBD">
      <w:pPr>
        <w:pStyle w:val="Slog1"/>
      </w:pPr>
      <w:r>
        <w:rPr>
          <w:szCs w:val="22"/>
        </w:rPr>
        <w:t>Praktik</w:t>
      </w:r>
      <w:r w:rsidR="00F20AE0" w:rsidRPr="0002048E">
        <w:rPr>
          <w:szCs w:val="22"/>
        </w:rPr>
        <w:t xml:space="preserve"> sprejme ali </w:t>
      </w:r>
      <w:r w:rsidR="00F20AE0">
        <w:rPr>
          <w:szCs w:val="22"/>
        </w:rPr>
        <w:t>ohranja</w:t>
      </w:r>
      <w:r w:rsidR="00F20AE0" w:rsidRPr="0002048E">
        <w:rPr>
          <w:szCs w:val="22"/>
        </w:rPr>
        <w:t xml:space="preserve"> posel dajanja zagotovila samo</w:t>
      </w:r>
      <w:r w:rsidR="00DA3C5C">
        <w:rPr>
          <w:szCs w:val="22"/>
        </w:rPr>
        <w:t>,</w:t>
      </w:r>
      <w:r w:rsidR="00F20AE0" w:rsidRPr="0002048E">
        <w:rPr>
          <w:szCs w:val="22"/>
        </w:rPr>
        <w:t xml:space="preserve"> če (</w:t>
      </w:r>
      <w:r w:rsidR="002D59AA">
        <w:rPr>
          <w:sz w:val="20"/>
        </w:rPr>
        <w:t>glej</w:t>
      </w:r>
      <w:r w:rsidR="00F20AE0" w:rsidRPr="00F20AE0">
        <w:rPr>
          <w:sz w:val="20"/>
        </w:rPr>
        <w:t xml:space="preserve"> odstavke A30–A34</w:t>
      </w:r>
      <w:r w:rsidR="00F20AE0" w:rsidRPr="0002048E">
        <w:rPr>
          <w:szCs w:val="22"/>
        </w:rPr>
        <w:t>)</w:t>
      </w:r>
      <w:r w:rsidR="00DA3C5C">
        <w:rPr>
          <w:szCs w:val="22"/>
        </w:rPr>
        <w:t>:</w:t>
      </w:r>
    </w:p>
    <w:p w14:paraId="246A8FE9" w14:textId="77777777" w:rsidR="00F20AE0" w:rsidRPr="0002048E" w:rsidRDefault="00F20AE0" w:rsidP="00F20AE0">
      <w:pPr>
        <w:pStyle w:val="Seznam2"/>
        <w:numPr>
          <w:ilvl w:val="1"/>
          <w:numId w:val="3"/>
        </w:numPr>
        <w:rPr>
          <w:sz w:val="22"/>
          <w:szCs w:val="22"/>
          <w:lang w:val="sl-SI"/>
        </w:rPr>
      </w:pPr>
      <w:r w:rsidRPr="0002048E">
        <w:rPr>
          <w:sz w:val="22"/>
          <w:szCs w:val="22"/>
          <w:lang w:val="sl-SI"/>
        </w:rPr>
        <w:t xml:space="preserve">nima razloga </w:t>
      </w:r>
      <w:r>
        <w:rPr>
          <w:sz w:val="22"/>
          <w:szCs w:val="22"/>
          <w:lang w:val="sl-SI"/>
        </w:rPr>
        <w:t>za domnevo</w:t>
      </w:r>
      <w:r w:rsidRPr="0002048E">
        <w:rPr>
          <w:sz w:val="22"/>
          <w:szCs w:val="22"/>
          <w:lang w:val="sl-SI"/>
        </w:rPr>
        <w:t>, da pomembne etične zahteve, vključno z neodvisnostjo, ne bodo izpolnjene</w:t>
      </w:r>
      <w:r w:rsidR="00DA3C5C">
        <w:rPr>
          <w:sz w:val="22"/>
          <w:szCs w:val="22"/>
          <w:lang w:val="sl-SI"/>
        </w:rPr>
        <w:t>;</w:t>
      </w:r>
    </w:p>
    <w:p w14:paraId="271FA667" w14:textId="07411FC1" w:rsidR="00F20AE0" w:rsidRPr="0002048E" w:rsidRDefault="00F20AE0" w:rsidP="00F20AE0">
      <w:pPr>
        <w:pStyle w:val="Seznam2"/>
        <w:numPr>
          <w:ilvl w:val="1"/>
          <w:numId w:val="3"/>
        </w:numPr>
        <w:rPr>
          <w:sz w:val="22"/>
          <w:szCs w:val="22"/>
          <w:lang w:val="sl-SI"/>
        </w:rPr>
      </w:pPr>
      <w:r w:rsidRPr="0002048E">
        <w:rPr>
          <w:sz w:val="22"/>
          <w:szCs w:val="22"/>
          <w:lang w:val="sl-SI"/>
        </w:rPr>
        <w:t>je prepričan, da imajo osebe, ki bodo posel opravljale, kot skupina ustrezna strokovna znanja in zmožnosti (</w:t>
      </w:r>
      <w:r w:rsidR="002D59AA">
        <w:rPr>
          <w:szCs w:val="20"/>
          <w:lang w:val="sl-SI"/>
        </w:rPr>
        <w:t>glej</w:t>
      </w:r>
      <w:r w:rsidRPr="00F20AE0">
        <w:rPr>
          <w:szCs w:val="20"/>
          <w:lang w:val="sl-SI"/>
        </w:rPr>
        <w:t xml:space="preserve"> tudi odstavek 32</w:t>
      </w:r>
      <w:r w:rsidRPr="0002048E">
        <w:rPr>
          <w:sz w:val="22"/>
          <w:szCs w:val="22"/>
          <w:lang w:val="sl-SI"/>
        </w:rPr>
        <w:t>)</w:t>
      </w:r>
      <w:r w:rsidR="00DA3C5C">
        <w:rPr>
          <w:sz w:val="22"/>
          <w:szCs w:val="22"/>
          <w:lang w:val="sl-SI"/>
        </w:rPr>
        <w:t>;</w:t>
      </w:r>
      <w:r w:rsidRPr="0002048E">
        <w:rPr>
          <w:sz w:val="22"/>
          <w:szCs w:val="22"/>
          <w:lang w:val="sl-SI"/>
        </w:rPr>
        <w:t xml:space="preserve">  </w:t>
      </w:r>
    </w:p>
    <w:p w14:paraId="043F7F36" w14:textId="77777777" w:rsidR="00F20AE0" w:rsidRPr="0002048E" w:rsidRDefault="00F20AE0" w:rsidP="00F20AE0">
      <w:pPr>
        <w:pStyle w:val="Seznam2"/>
        <w:numPr>
          <w:ilvl w:val="1"/>
          <w:numId w:val="3"/>
        </w:numPr>
        <w:rPr>
          <w:sz w:val="22"/>
          <w:szCs w:val="22"/>
          <w:lang w:val="sl-SI"/>
        </w:rPr>
      </w:pPr>
      <w:r w:rsidRPr="0002048E">
        <w:rPr>
          <w:sz w:val="22"/>
          <w:szCs w:val="22"/>
          <w:lang w:val="sl-SI"/>
        </w:rPr>
        <w:t xml:space="preserve">je bila podlaga, na kateri bo treba posel </w:t>
      </w:r>
      <w:r>
        <w:rPr>
          <w:sz w:val="22"/>
          <w:szCs w:val="22"/>
          <w:lang w:val="sl-SI"/>
        </w:rPr>
        <w:t>opraviti</w:t>
      </w:r>
      <w:r w:rsidRPr="0002048E">
        <w:rPr>
          <w:sz w:val="22"/>
          <w:szCs w:val="22"/>
          <w:lang w:val="sl-SI"/>
        </w:rPr>
        <w:t xml:space="preserve">, dogovorjena tako, da je bilo: </w:t>
      </w:r>
    </w:p>
    <w:p w14:paraId="12FFDA2A" w14:textId="10A68C96" w:rsidR="00F20AE0" w:rsidRDefault="00F20AE0" w:rsidP="0072472F">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Pr="0002048E">
        <w:rPr>
          <w:sz w:val="22"/>
          <w:szCs w:val="22"/>
          <w:lang w:val="sl-SI"/>
        </w:rPr>
        <w:t>ugotovljeno, da so predpogoji za posel dajanja zagotovila izpolnjeni (</w:t>
      </w:r>
      <w:r w:rsidR="002D59AA">
        <w:rPr>
          <w:szCs w:val="20"/>
          <w:lang w:val="sl-SI"/>
        </w:rPr>
        <w:t>glej</w:t>
      </w:r>
      <w:r w:rsidRPr="00F20AE0">
        <w:rPr>
          <w:szCs w:val="20"/>
          <w:lang w:val="sl-SI"/>
        </w:rPr>
        <w:t xml:space="preserve"> tudi odstavke 24–26</w:t>
      </w:r>
      <w:r w:rsidRPr="0002048E">
        <w:rPr>
          <w:sz w:val="22"/>
          <w:szCs w:val="22"/>
          <w:lang w:val="sl-SI"/>
        </w:rPr>
        <w:t>), in</w:t>
      </w:r>
    </w:p>
    <w:p w14:paraId="7C6142CA" w14:textId="7422D91D" w:rsidR="00F20AE0" w:rsidRPr="00F20AE0" w:rsidRDefault="00F20AE0" w:rsidP="00F20AE0">
      <w:pPr>
        <w:pStyle w:val="Seznam3"/>
        <w:numPr>
          <w:ilvl w:val="0"/>
          <w:numId w:val="0"/>
        </w:numPr>
        <w:ind w:left="1202"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Pr="0002048E">
        <w:rPr>
          <w:sz w:val="22"/>
          <w:szCs w:val="22"/>
          <w:lang w:val="sl-SI"/>
        </w:rPr>
        <w:t xml:space="preserve">potrjeno, da </w:t>
      </w:r>
      <w:r w:rsidR="00002653">
        <w:rPr>
          <w:sz w:val="22"/>
          <w:szCs w:val="22"/>
          <w:lang w:val="sl-SI"/>
        </w:rPr>
        <w:t>praktik</w:t>
      </w:r>
      <w:r w:rsidRPr="0002048E">
        <w:rPr>
          <w:sz w:val="22"/>
          <w:szCs w:val="22"/>
          <w:lang w:val="sl-SI"/>
        </w:rPr>
        <w:t xml:space="preserve"> in naročnik enotno razumeta pogoje za posel, vključno z </w:t>
      </w:r>
      <w:r w:rsidR="00002653">
        <w:rPr>
          <w:sz w:val="22"/>
          <w:szCs w:val="22"/>
          <w:lang w:val="sl-SI"/>
        </w:rPr>
        <w:t>praktik</w:t>
      </w:r>
      <w:r w:rsidR="00C00427">
        <w:rPr>
          <w:sz w:val="22"/>
          <w:szCs w:val="22"/>
          <w:lang w:val="sl-SI"/>
        </w:rPr>
        <w:t>ov</w:t>
      </w:r>
      <w:r w:rsidRPr="0002048E">
        <w:rPr>
          <w:sz w:val="22"/>
          <w:szCs w:val="22"/>
          <w:lang w:val="sl-SI"/>
        </w:rPr>
        <w:t>imi nalogami poročanja.</w:t>
      </w:r>
    </w:p>
    <w:p w14:paraId="3A4C2ECD" w14:textId="77777777" w:rsidR="00F20AE0" w:rsidRPr="00F20AE0" w:rsidRDefault="00F20AE0" w:rsidP="00FE4FBD">
      <w:pPr>
        <w:pStyle w:val="Slog1"/>
      </w:pPr>
      <w:r w:rsidRPr="0002048E">
        <w:rPr>
          <w:szCs w:val="22"/>
        </w:rPr>
        <w:t>Če partner, zadolžen za posel, pridobi informacije, zaradi katerih bi podjetje posel zavrnilo, če bi bile te informacije prej na voljo, mora take informacije takoj sporočiti podjetju, tako da podjetje in partner, zadolžen za posel, lahko ukrepata, kot je potrebno.</w:t>
      </w:r>
    </w:p>
    <w:p w14:paraId="17AC4C36" w14:textId="77777777" w:rsidR="00F20AE0" w:rsidRPr="00F20AE0" w:rsidRDefault="00F20AE0" w:rsidP="00F20AE0">
      <w:pPr>
        <w:pStyle w:val="Slog1"/>
        <w:numPr>
          <w:ilvl w:val="0"/>
          <w:numId w:val="0"/>
        </w:numPr>
        <w:rPr>
          <w:i/>
        </w:rPr>
      </w:pPr>
      <w:r w:rsidRPr="00F20AE0">
        <w:rPr>
          <w:i/>
          <w:szCs w:val="22"/>
        </w:rPr>
        <w:t>Predpogoji za posel dajanja zagotovila</w:t>
      </w:r>
    </w:p>
    <w:p w14:paraId="47F47002" w14:textId="1C5914BF" w:rsidR="00F20AE0" w:rsidRPr="0072472F" w:rsidRDefault="0072472F" w:rsidP="00FE4FBD">
      <w:pPr>
        <w:pStyle w:val="Slog1"/>
      </w:pPr>
      <w:r w:rsidRPr="0002048E">
        <w:rPr>
          <w:szCs w:val="22"/>
        </w:rPr>
        <w:t xml:space="preserve">Da ugotovi, ali so predpogoji za posel dajanja zagotovila izpolnjeni, mora </w:t>
      </w:r>
      <w:r w:rsidR="00002653">
        <w:rPr>
          <w:szCs w:val="22"/>
        </w:rPr>
        <w:t>praktik</w:t>
      </w:r>
      <w:r w:rsidRPr="0002048E">
        <w:rPr>
          <w:szCs w:val="22"/>
        </w:rPr>
        <w:t xml:space="preserve"> na podlagi predhodnega poznavanja okoliščin posla in pogovora z ustrezno stranko ali strankami ugotoviti, ali (</w:t>
      </w:r>
      <w:r w:rsidR="002D59AA">
        <w:rPr>
          <w:sz w:val="20"/>
        </w:rPr>
        <w:t>glej</w:t>
      </w:r>
      <w:r w:rsidRPr="0072472F">
        <w:rPr>
          <w:sz w:val="20"/>
        </w:rPr>
        <w:t xml:space="preserve"> odstavka A35</w:t>
      </w:r>
      <w:r w:rsidR="00BB5F67">
        <w:rPr>
          <w:sz w:val="20"/>
        </w:rPr>
        <w:t xml:space="preserve">, </w:t>
      </w:r>
      <w:r w:rsidRPr="0072472F">
        <w:rPr>
          <w:sz w:val="20"/>
        </w:rPr>
        <w:t>A36</w:t>
      </w:r>
      <w:r w:rsidRPr="0002048E">
        <w:rPr>
          <w:szCs w:val="22"/>
        </w:rPr>
        <w:t>)</w:t>
      </w:r>
      <w:r w:rsidR="00DA3C5C">
        <w:rPr>
          <w:szCs w:val="22"/>
        </w:rPr>
        <w:t>:</w:t>
      </w:r>
    </w:p>
    <w:p w14:paraId="0779E601" w14:textId="701897DB" w:rsidR="0072472F" w:rsidRPr="0002048E" w:rsidRDefault="0072472F" w:rsidP="0072472F">
      <w:pPr>
        <w:pStyle w:val="Seznam2"/>
        <w:numPr>
          <w:ilvl w:val="1"/>
          <w:numId w:val="3"/>
        </w:numPr>
        <w:rPr>
          <w:sz w:val="22"/>
          <w:szCs w:val="22"/>
          <w:lang w:val="sl-SI"/>
        </w:rPr>
      </w:pPr>
      <w:r w:rsidRPr="0002048E">
        <w:rPr>
          <w:sz w:val="22"/>
          <w:szCs w:val="22"/>
          <w:lang w:val="sl-SI"/>
        </w:rPr>
        <w:t>so vloge in odgovornost ustreznih strank glede na okoliščine ustrezne (</w:t>
      </w:r>
      <w:r w:rsidR="002D59AA">
        <w:rPr>
          <w:szCs w:val="20"/>
          <w:lang w:val="sl-SI"/>
        </w:rPr>
        <w:t>glej</w:t>
      </w:r>
      <w:r w:rsidRPr="0072472F">
        <w:rPr>
          <w:szCs w:val="20"/>
          <w:lang w:val="sl-SI"/>
        </w:rPr>
        <w:t xml:space="preserve"> odstavke A37–A39</w:t>
      </w:r>
      <w:r w:rsidRPr="0002048E">
        <w:rPr>
          <w:sz w:val="22"/>
          <w:szCs w:val="22"/>
          <w:lang w:val="sl-SI"/>
        </w:rPr>
        <w:t>)</w:t>
      </w:r>
      <w:r w:rsidR="006F5D07" w:rsidRPr="006F5D07">
        <w:rPr>
          <w:sz w:val="22"/>
          <w:szCs w:val="22"/>
          <w:lang w:val="sl-SI"/>
        </w:rPr>
        <w:t xml:space="preserve"> </w:t>
      </w:r>
      <w:r w:rsidR="006F5D07" w:rsidRPr="0002048E">
        <w:rPr>
          <w:sz w:val="22"/>
          <w:szCs w:val="22"/>
          <w:lang w:val="sl-SI"/>
        </w:rPr>
        <w:t>in</w:t>
      </w:r>
    </w:p>
    <w:p w14:paraId="6A796FB4" w14:textId="77777777" w:rsidR="0072472F" w:rsidRPr="0002048E" w:rsidRDefault="0072472F" w:rsidP="0072472F">
      <w:pPr>
        <w:pStyle w:val="Seznam2"/>
        <w:numPr>
          <w:ilvl w:val="1"/>
          <w:numId w:val="3"/>
        </w:numPr>
        <w:rPr>
          <w:sz w:val="22"/>
          <w:szCs w:val="22"/>
          <w:lang w:val="sl-SI"/>
        </w:rPr>
      </w:pPr>
      <w:r w:rsidRPr="0002048E">
        <w:rPr>
          <w:sz w:val="22"/>
          <w:szCs w:val="22"/>
          <w:lang w:val="sl-SI"/>
        </w:rPr>
        <w:t xml:space="preserve">posel </w:t>
      </w:r>
      <w:r>
        <w:rPr>
          <w:sz w:val="22"/>
          <w:szCs w:val="22"/>
          <w:lang w:val="sl-SI"/>
        </w:rPr>
        <w:t>izkazuje</w:t>
      </w:r>
      <w:r w:rsidRPr="0002048E">
        <w:rPr>
          <w:sz w:val="22"/>
          <w:szCs w:val="22"/>
          <w:lang w:val="sl-SI"/>
        </w:rPr>
        <w:t xml:space="preserve"> vse naslednje značilnosti:</w:t>
      </w:r>
    </w:p>
    <w:p w14:paraId="4FBF4733" w14:textId="1AE0CF20" w:rsidR="0072472F" w:rsidRPr="0002048E" w:rsidRDefault="0072472F" w:rsidP="00F90733">
      <w:pPr>
        <w:pStyle w:val="Seznam3"/>
        <w:numPr>
          <w:ilvl w:val="0"/>
          <w:numId w:val="14"/>
        </w:numPr>
        <w:ind w:left="1202" w:hanging="357"/>
        <w:rPr>
          <w:sz w:val="22"/>
          <w:szCs w:val="22"/>
          <w:lang w:val="sl-SI"/>
        </w:rPr>
      </w:pPr>
      <w:r>
        <w:rPr>
          <w:sz w:val="22"/>
          <w:szCs w:val="22"/>
          <w:lang w:val="sl-SI"/>
        </w:rPr>
        <w:t xml:space="preserve"> </w:t>
      </w:r>
      <w:r>
        <w:rPr>
          <w:sz w:val="22"/>
          <w:szCs w:val="22"/>
          <w:lang w:val="sl-SI"/>
        </w:rPr>
        <w:tab/>
      </w:r>
      <w:r w:rsidRPr="0002048E">
        <w:rPr>
          <w:sz w:val="22"/>
          <w:szCs w:val="22"/>
          <w:lang w:val="sl-SI"/>
        </w:rPr>
        <w:t>obravnavana zadeva je primerna (</w:t>
      </w:r>
      <w:r w:rsidR="002D59AA">
        <w:rPr>
          <w:sz w:val="18"/>
          <w:szCs w:val="18"/>
          <w:lang w:val="sl-SI"/>
        </w:rPr>
        <w:t>glej</w:t>
      </w:r>
      <w:r w:rsidRPr="00565A9B">
        <w:rPr>
          <w:sz w:val="18"/>
          <w:szCs w:val="18"/>
          <w:lang w:val="sl-SI"/>
        </w:rPr>
        <w:t xml:space="preserve"> odstavke A40–A44</w:t>
      </w:r>
      <w:r w:rsidRPr="0002048E">
        <w:rPr>
          <w:sz w:val="22"/>
          <w:szCs w:val="22"/>
          <w:lang w:val="sl-SI"/>
        </w:rPr>
        <w:t>)</w:t>
      </w:r>
      <w:r w:rsidR="00DA3C5C">
        <w:rPr>
          <w:sz w:val="22"/>
          <w:szCs w:val="22"/>
          <w:lang w:val="sl-SI"/>
        </w:rPr>
        <w:t>;</w:t>
      </w:r>
    </w:p>
    <w:p w14:paraId="781B3E33" w14:textId="55C502A3" w:rsidR="0072472F" w:rsidRPr="0002048E" w:rsidRDefault="0072472F" w:rsidP="00F90733">
      <w:pPr>
        <w:pStyle w:val="Seznam3"/>
        <w:numPr>
          <w:ilvl w:val="0"/>
          <w:numId w:val="14"/>
        </w:numPr>
        <w:ind w:left="1202" w:hanging="357"/>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sodila, ki naj bi jih </w:t>
      </w:r>
      <w:r w:rsidR="00002653">
        <w:rPr>
          <w:sz w:val="22"/>
          <w:szCs w:val="22"/>
          <w:lang w:val="sl-SI"/>
        </w:rPr>
        <w:t>praktik</w:t>
      </w:r>
      <w:r w:rsidRPr="0002048E">
        <w:rPr>
          <w:sz w:val="22"/>
          <w:szCs w:val="22"/>
          <w:lang w:val="sl-SI"/>
        </w:rPr>
        <w:t xml:space="preserve"> uporabil pri pripravi informacij o obravnavani zadevi, so ustrezna za okoliščine posla in vključujejo tudi naslednje značilnosti (</w:t>
      </w:r>
      <w:r w:rsidR="002D59AA">
        <w:rPr>
          <w:sz w:val="18"/>
          <w:szCs w:val="18"/>
          <w:lang w:val="sl-SI"/>
        </w:rPr>
        <w:t>glej</w:t>
      </w:r>
      <w:r w:rsidRPr="00565A9B">
        <w:rPr>
          <w:sz w:val="18"/>
          <w:szCs w:val="18"/>
          <w:lang w:val="sl-SI"/>
        </w:rPr>
        <w:t xml:space="preserve"> odstavke A45–A50</w:t>
      </w:r>
      <w:r w:rsidRPr="0002048E">
        <w:rPr>
          <w:sz w:val="22"/>
          <w:szCs w:val="22"/>
          <w:lang w:val="sl-SI"/>
        </w:rPr>
        <w:t>)</w:t>
      </w:r>
      <w:r w:rsidR="00DA3C5C">
        <w:rPr>
          <w:sz w:val="22"/>
          <w:szCs w:val="22"/>
          <w:lang w:val="sl-SI"/>
        </w:rPr>
        <w:t>:</w:t>
      </w:r>
    </w:p>
    <w:p w14:paraId="482E2017" w14:textId="77777777" w:rsidR="0072472F" w:rsidRPr="0002048E" w:rsidRDefault="008A1B62" w:rsidP="00F90733">
      <w:pPr>
        <w:pStyle w:val="Seznam4"/>
        <w:numPr>
          <w:ilvl w:val="1"/>
          <w:numId w:val="13"/>
        </w:numPr>
        <w:ind w:left="1740" w:hanging="357"/>
        <w:rPr>
          <w:sz w:val="22"/>
          <w:szCs w:val="22"/>
          <w:lang w:val="sl-SI"/>
        </w:rPr>
      </w:pPr>
      <w:r>
        <w:rPr>
          <w:sz w:val="22"/>
          <w:szCs w:val="22"/>
          <w:lang w:val="sl-SI"/>
        </w:rPr>
        <w:t xml:space="preserve"> </w:t>
      </w:r>
      <w:r>
        <w:rPr>
          <w:sz w:val="22"/>
          <w:szCs w:val="22"/>
          <w:lang w:val="sl-SI"/>
        </w:rPr>
        <w:tab/>
        <w:t>primernost,</w:t>
      </w:r>
    </w:p>
    <w:p w14:paraId="2C91EC0C" w14:textId="77777777" w:rsidR="0072472F" w:rsidRPr="0002048E" w:rsidRDefault="008A1B62" w:rsidP="008A1B62">
      <w:pPr>
        <w:pStyle w:val="Seznam4"/>
        <w:numPr>
          <w:ilvl w:val="0"/>
          <w:numId w:val="0"/>
        </w:numPr>
        <w:ind w:left="1740" w:hanging="357"/>
        <w:rPr>
          <w:sz w:val="22"/>
          <w:szCs w:val="22"/>
          <w:lang w:val="sl-SI"/>
        </w:rPr>
      </w:pPr>
      <w:r>
        <w:rPr>
          <w:sz w:val="22"/>
          <w:szCs w:val="22"/>
          <w:lang w:val="sl-SI"/>
        </w:rPr>
        <w:t xml:space="preserve">b. </w:t>
      </w:r>
      <w:r>
        <w:rPr>
          <w:sz w:val="22"/>
          <w:szCs w:val="22"/>
          <w:lang w:val="sl-SI"/>
        </w:rPr>
        <w:tab/>
      </w:r>
      <w:r w:rsidR="0072472F" w:rsidRPr="0002048E">
        <w:rPr>
          <w:sz w:val="22"/>
          <w:szCs w:val="22"/>
          <w:lang w:val="sl-SI"/>
        </w:rPr>
        <w:t>popolnost,</w:t>
      </w:r>
    </w:p>
    <w:p w14:paraId="75194C17" w14:textId="77777777" w:rsidR="0072472F" w:rsidRPr="0002048E" w:rsidRDefault="008A1B62" w:rsidP="008A1B62">
      <w:pPr>
        <w:pStyle w:val="Seznam4"/>
        <w:numPr>
          <w:ilvl w:val="0"/>
          <w:numId w:val="0"/>
        </w:numPr>
        <w:ind w:left="1740" w:hanging="357"/>
        <w:rPr>
          <w:sz w:val="22"/>
          <w:szCs w:val="22"/>
          <w:lang w:val="sl-SI"/>
        </w:rPr>
      </w:pPr>
      <w:r>
        <w:rPr>
          <w:sz w:val="22"/>
          <w:szCs w:val="22"/>
          <w:lang w:val="sl-SI"/>
        </w:rPr>
        <w:t xml:space="preserve">c. </w:t>
      </w:r>
      <w:r>
        <w:rPr>
          <w:sz w:val="22"/>
          <w:szCs w:val="22"/>
          <w:lang w:val="sl-SI"/>
        </w:rPr>
        <w:tab/>
      </w:r>
      <w:r w:rsidR="0072472F" w:rsidRPr="0002048E">
        <w:rPr>
          <w:sz w:val="22"/>
          <w:szCs w:val="22"/>
          <w:lang w:val="sl-SI"/>
        </w:rPr>
        <w:t>zanesljivost,</w:t>
      </w:r>
    </w:p>
    <w:p w14:paraId="66891659" w14:textId="77777777" w:rsidR="0072472F" w:rsidRPr="0002048E" w:rsidRDefault="008A1B62" w:rsidP="008A1B62">
      <w:pPr>
        <w:pStyle w:val="Seznam4"/>
        <w:numPr>
          <w:ilvl w:val="0"/>
          <w:numId w:val="0"/>
        </w:numPr>
        <w:ind w:left="1740" w:hanging="357"/>
        <w:rPr>
          <w:sz w:val="22"/>
          <w:szCs w:val="22"/>
          <w:lang w:val="sl-SI"/>
        </w:rPr>
      </w:pPr>
      <w:r>
        <w:rPr>
          <w:sz w:val="22"/>
          <w:szCs w:val="22"/>
          <w:lang w:val="sl-SI"/>
        </w:rPr>
        <w:t>d.</w:t>
      </w:r>
      <w:r>
        <w:rPr>
          <w:sz w:val="22"/>
          <w:szCs w:val="22"/>
          <w:lang w:val="sl-SI"/>
        </w:rPr>
        <w:tab/>
      </w:r>
      <w:r w:rsidR="0072472F" w:rsidRPr="0002048E">
        <w:rPr>
          <w:sz w:val="22"/>
          <w:szCs w:val="22"/>
          <w:lang w:val="sl-SI"/>
        </w:rPr>
        <w:t>nevtralnost,</w:t>
      </w:r>
    </w:p>
    <w:p w14:paraId="342B483F" w14:textId="77777777" w:rsidR="0072472F" w:rsidRPr="0002048E" w:rsidRDefault="008A1B62" w:rsidP="008A1B62">
      <w:pPr>
        <w:pStyle w:val="Seznam4"/>
        <w:numPr>
          <w:ilvl w:val="0"/>
          <w:numId w:val="0"/>
        </w:numPr>
        <w:ind w:left="1740" w:hanging="357"/>
        <w:rPr>
          <w:sz w:val="22"/>
          <w:szCs w:val="22"/>
          <w:lang w:val="sl-SI"/>
        </w:rPr>
      </w:pPr>
      <w:r>
        <w:rPr>
          <w:sz w:val="22"/>
          <w:szCs w:val="22"/>
          <w:lang w:val="sl-SI"/>
        </w:rPr>
        <w:t xml:space="preserve">e. </w:t>
      </w:r>
      <w:r>
        <w:rPr>
          <w:sz w:val="22"/>
          <w:szCs w:val="22"/>
          <w:lang w:val="sl-SI"/>
        </w:rPr>
        <w:tab/>
      </w:r>
      <w:r w:rsidR="0072472F" w:rsidRPr="0002048E">
        <w:rPr>
          <w:sz w:val="22"/>
          <w:szCs w:val="22"/>
          <w:lang w:val="sl-SI"/>
        </w:rPr>
        <w:t>razumljivost</w:t>
      </w:r>
      <w:r w:rsidR="00DA3C5C">
        <w:rPr>
          <w:sz w:val="22"/>
          <w:szCs w:val="22"/>
          <w:lang w:val="sl-SI"/>
        </w:rPr>
        <w:t>;</w:t>
      </w:r>
    </w:p>
    <w:p w14:paraId="7B7F72A6" w14:textId="4854E75F" w:rsidR="0072472F" w:rsidRPr="0002048E" w:rsidRDefault="008A1B62" w:rsidP="008A1B62">
      <w:pPr>
        <w:pStyle w:val="Seznam3"/>
        <w:numPr>
          <w:ilvl w:val="0"/>
          <w:numId w:val="0"/>
        </w:numPr>
        <w:ind w:left="1202" w:hanging="357"/>
        <w:rPr>
          <w:sz w:val="22"/>
          <w:szCs w:val="22"/>
          <w:lang w:val="sl-SI"/>
        </w:rPr>
      </w:pPr>
      <w:proofErr w:type="spellStart"/>
      <w:r>
        <w:rPr>
          <w:sz w:val="22"/>
          <w:szCs w:val="22"/>
          <w:lang w:val="sl-SI"/>
        </w:rPr>
        <w:t>iii</w:t>
      </w:r>
      <w:proofErr w:type="spellEnd"/>
      <w:r>
        <w:rPr>
          <w:sz w:val="22"/>
          <w:szCs w:val="22"/>
          <w:lang w:val="sl-SI"/>
        </w:rPr>
        <w:t xml:space="preserve">) </w:t>
      </w:r>
      <w:r>
        <w:rPr>
          <w:sz w:val="22"/>
          <w:szCs w:val="22"/>
          <w:lang w:val="sl-SI"/>
        </w:rPr>
        <w:tab/>
      </w:r>
      <w:r w:rsidR="0072472F" w:rsidRPr="0002048E">
        <w:rPr>
          <w:sz w:val="22"/>
          <w:szCs w:val="22"/>
          <w:lang w:val="sl-SI"/>
        </w:rPr>
        <w:t xml:space="preserve">sodila, za katera </w:t>
      </w:r>
      <w:r w:rsidR="00002653">
        <w:rPr>
          <w:sz w:val="22"/>
          <w:szCs w:val="22"/>
          <w:lang w:val="sl-SI"/>
        </w:rPr>
        <w:t>praktik</w:t>
      </w:r>
      <w:r w:rsidR="0072472F" w:rsidRPr="0002048E">
        <w:rPr>
          <w:sz w:val="22"/>
          <w:szCs w:val="22"/>
          <w:lang w:val="sl-SI"/>
        </w:rPr>
        <w:t xml:space="preserve"> pričakuje, da jih bo treba uporabiti pri pripravi informacij o obravnavani zadevi, bodo na </w:t>
      </w:r>
      <w:r>
        <w:rPr>
          <w:sz w:val="22"/>
          <w:szCs w:val="22"/>
          <w:lang w:val="sl-SI"/>
        </w:rPr>
        <w:t>voljo</w:t>
      </w:r>
      <w:r w:rsidR="0072472F" w:rsidRPr="0002048E">
        <w:rPr>
          <w:sz w:val="22"/>
          <w:szCs w:val="22"/>
          <w:lang w:val="sl-SI"/>
        </w:rPr>
        <w:t xml:space="preserve"> predvidenim uporabnikom (</w:t>
      </w:r>
      <w:r w:rsidR="002D59AA">
        <w:rPr>
          <w:szCs w:val="20"/>
          <w:lang w:val="sl-SI"/>
        </w:rPr>
        <w:t>glej</w:t>
      </w:r>
      <w:r w:rsidR="0072472F" w:rsidRPr="008A1B62">
        <w:rPr>
          <w:szCs w:val="20"/>
          <w:lang w:val="sl-SI"/>
        </w:rPr>
        <w:t xml:space="preserve"> odstavka A51</w:t>
      </w:r>
      <w:r w:rsidR="00030ED0">
        <w:rPr>
          <w:szCs w:val="20"/>
          <w:lang w:val="sl-SI"/>
        </w:rPr>
        <w:t xml:space="preserve">, </w:t>
      </w:r>
      <w:r w:rsidR="0072472F" w:rsidRPr="008A1B62">
        <w:rPr>
          <w:szCs w:val="20"/>
          <w:lang w:val="sl-SI"/>
        </w:rPr>
        <w:t>A52.</w:t>
      </w:r>
      <w:r w:rsidR="0072472F" w:rsidRPr="0002048E">
        <w:rPr>
          <w:sz w:val="22"/>
          <w:szCs w:val="22"/>
          <w:lang w:val="sl-SI"/>
        </w:rPr>
        <w:t>)</w:t>
      </w:r>
      <w:r w:rsidR="00DA3C5C">
        <w:rPr>
          <w:sz w:val="22"/>
          <w:szCs w:val="22"/>
          <w:lang w:val="sl-SI"/>
        </w:rPr>
        <w:t>;</w:t>
      </w:r>
    </w:p>
    <w:p w14:paraId="635E3B5F" w14:textId="458EC51B" w:rsidR="0072472F" w:rsidRPr="0002048E" w:rsidRDefault="008A1B62" w:rsidP="008A1B62">
      <w:pPr>
        <w:pStyle w:val="Seznam3"/>
        <w:numPr>
          <w:ilvl w:val="0"/>
          <w:numId w:val="0"/>
        </w:numPr>
        <w:ind w:left="1202" w:hanging="357"/>
        <w:rPr>
          <w:sz w:val="22"/>
          <w:szCs w:val="22"/>
          <w:lang w:val="sl-SI"/>
        </w:rPr>
      </w:pPr>
      <w:r>
        <w:rPr>
          <w:sz w:val="22"/>
          <w:szCs w:val="22"/>
          <w:lang w:val="sl-SI"/>
        </w:rPr>
        <w:t xml:space="preserve">iv) </w:t>
      </w:r>
      <w:r>
        <w:rPr>
          <w:sz w:val="22"/>
          <w:szCs w:val="22"/>
          <w:lang w:val="sl-SI"/>
        </w:rPr>
        <w:tab/>
      </w:r>
      <w:r w:rsidR="00002653">
        <w:rPr>
          <w:sz w:val="22"/>
          <w:szCs w:val="22"/>
          <w:lang w:val="sl-SI"/>
        </w:rPr>
        <w:t>praktik</w:t>
      </w:r>
      <w:r w:rsidR="0072472F" w:rsidRPr="0002048E">
        <w:rPr>
          <w:sz w:val="22"/>
          <w:szCs w:val="22"/>
          <w:lang w:val="sl-SI"/>
        </w:rPr>
        <w:t xml:space="preserve"> pričakuje, da bo lahko pridobil dokaze, potrebne </w:t>
      </w:r>
      <w:r w:rsidR="00DA3C5C">
        <w:rPr>
          <w:sz w:val="22"/>
          <w:szCs w:val="22"/>
          <w:lang w:val="sl-SI"/>
        </w:rPr>
        <w:t>za</w:t>
      </w:r>
      <w:r w:rsidR="0072472F" w:rsidRPr="0002048E">
        <w:rPr>
          <w:sz w:val="22"/>
          <w:szCs w:val="22"/>
          <w:lang w:val="sl-SI"/>
        </w:rPr>
        <w:t xml:space="preserve"> podporo </w:t>
      </w:r>
      <w:r w:rsidR="00002653">
        <w:rPr>
          <w:sz w:val="22"/>
          <w:szCs w:val="22"/>
          <w:lang w:val="sl-SI"/>
        </w:rPr>
        <w:t>praktik</w:t>
      </w:r>
      <w:r w:rsidR="00C00427">
        <w:rPr>
          <w:sz w:val="22"/>
          <w:szCs w:val="22"/>
          <w:lang w:val="sl-SI"/>
        </w:rPr>
        <w:t>o</w:t>
      </w:r>
      <w:r w:rsidR="0072472F" w:rsidRPr="0002048E">
        <w:rPr>
          <w:sz w:val="22"/>
          <w:szCs w:val="22"/>
          <w:lang w:val="sl-SI"/>
        </w:rPr>
        <w:t>vemu sklepu (</w:t>
      </w:r>
      <w:r w:rsidR="002D59AA">
        <w:rPr>
          <w:szCs w:val="20"/>
          <w:lang w:val="sl-SI"/>
        </w:rPr>
        <w:t>glej</w:t>
      </w:r>
      <w:r w:rsidR="0072472F" w:rsidRPr="008A1B62">
        <w:rPr>
          <w:szCs w:val="20"/>
          <w:lang w:val="sl-SI"/>
        </w:rPr>
        <w:t xml:space="preserve"> odstavke A53–A55</w:t>
      </w:r>
      <w:r w:rsidR="0072472F" w:rsidRPr="0002048E">
        <w:rPr>
          <w:sz w:val="22"/>
          <w:szCs w:val="22"/>
          <w:lang w:val="sl-SI"/>
        </w:rPr>
        <w:t>)</w:t>
      </w:r>
      <w:r w:rsidR="00DA3C5C">
        <w:rPr>
          <w:sz w:val="22"/>
          <w:szCs w:val="22"/>
          <w:lang w:val="sl-SI"/>
        </w:rPr>
        <w:t>;</w:t>
      </w:r>
    </w:p>
    <w:p w14:paraId="31188919" w14:textId="73AADAA3" w:rsidR="0072472F" w:rsidRPr="0002048E" w:rsidRDefault="008A1B62" w:rsidP="008A1B62">
      <w:pPr>
        <w:pStyle w:val="Seznam3"/>
        <w:numPr>
          <w:ilvl w:val="0"/>
          <w:numId w:val="0"/>
        </w:numPr>
        <w:ind w:left="1202" w:hanging="357"/>
        <w:rPr>
          <w:sz w:val="22"/>
          <w:szCs w:val="22"/>
          <w:lang w:val="sl-SI"/>
        </w:rPr>
      </w:pPr>
      <w:r>
        <w:rPr>
          <w:sz w:val="22"/>
          <w:szCs w:val="22"/>
          <w:lang w:val="sl-SI"/>
        </w:rPr>
        <w:t xml:space="preserve">v) </w:t>
      </w:r>
      <w:r>
        <w:rPr>
          <w:sz w:val="22"/>
          <w:szCs w:val="22"/>
          <w:lang w:val="sl-SI"/>
        </w:rPr>
        <w:tab/>
      </w:r>
      <w:r w:rsidR="00002653">
        <w:rPr>
          <w:sz w:val="22"/>
          <w:szCs w:val="22"/>
          <w:lang w:val="sl-SI"/>
        </w:rPr>
        <w:t>praktik</w:t>
      </w:r>
      <w:r w:rsidR="00C00427">
        <w:rPr>
          <w:sz w:val="22"/>
          <w:szCs w:val="22"/>
          <w:lang w:val="sl-SI"/>
        </w:rPr>
        <w:t>o</w:t>
      </w:r>
      <w:r w:rsidR="0072472F" w:rsidRPr="0002048E">
        <w:rPr>
          <w:sz w:val="22"/>
          <w:szCs w:val="22"/>
          <w:lang w:val="sl-SI"/>
        </w:rPr>
        <w:t>v sklep v obliki, ki je primerna bodisi za posel dajanja sprejemljivega zagotovila ali za posel dajanja omejenega zagotovila, mora biti vključen v pisno poročilo</w:t>
      </w:r>
      <w:r w:rsidR="00DA3C5C">
        <w:rPr>
          <w:sz w:val="22"/>
          <w:szCs w:val="22"/>
          <w:lang w:val="sl-SI"/>
        </w:rPr>
        <w:t>;</w:t>
      </w:r>
      <w:r w:rsidR="0072472F" w:rsidRPr="0002048E">
        <w:rPr>
          <w:sz w:val="22"/>
          <w:szCs w:val="22"/>
          <w:lang w:val="sl-SI"/>
        </w:rPr>
        <w:t xml:space="preserve"> </w:t>
      </w:r>
    </w:p>
    <w:p w14:paraId="155058E7" w14:textId="2F0E623D" w:rsidR="0072472F" w:rsidRPr="0002048E" w:rsidRDefault="008A1B62" w:rsidP="008A1B62">
      <w:pPr>
        <w:pStyle w:val="Seznam3"/>
        <w:numPr>
          <w:ilvl w:val="0"/>
          <w:numId w:val="0"/>
        </w:numPr>
        <w:ind w:left="1202" w:hanging="357"/>
        <w:rPr>
          <w:sz w:val="22"/>
          <w:szCs w:val="22"/>
          <w:lang w:val="sl-SI"/>
        </w:rPr>
      </w:pPr>
      <w:r>
        <w:rPr>
          <w:sz w:val="22"/>
          <w:szCs w:val="22"/>
          <w:lang w:val="sl-SI"/>
        </w:rPr>
        <w:t xml:space="preserve">vi) </w:t>
      </w:r>
      <w:r>
        <w:rPr>
          <w:sz w:val="22"/>
          <w:szCs w:val="22"/>
          <w:lang w:val="sl-SI"/>
        </w:rPr>
        <w:tab/>
        <w:t>razumen</w:t>
      </w:r>
      <w:r w:rsidR="0072472F" w:rsidRPr="0002048E">
        <w:rPr>
          <w:sz w:val="22"/>
          <w:szCs w:val="22"/>
          <w:lang w:val="sl-SI"/>
        </w:rPr>
        <w:t xml:space="preserve"> namen, kar pri poslu dajanja omejenega zagotovila vključuje </w:t>
      </w:r>
      <w:r w:rsidR="00002653">
        <w:rPr>
          <w:sz w:val="22"/>
          <w:szCs w:val="22"/>
          <w:lang w:val="sl-SI"/>
        </w:rPr>
        <w:t>praktik</w:t>
      </w:r>
      <w:r w:rsidR="00C00427">
        <w:rPr>
          <w:sz w:val="22"/>
          <w:szCs w:val="22"/>
          <w:lang w:val="sl-SI"/>
        </w:rPr>
        <w:t>o</w:t>
      </w:r>
      <w:r>
        <w:rPr>
          <w:sz w:val="22"/>
          <w:szCs w:val="22"/>
          <w:lang w:val="sl-SI"/>
        </w:rPr>
        <w:t>vo</w:t>
      </w:r>
      <w:r w:rsidR="0072472F" w:rsidRPr="0002048E">
        <w:rPr>
          <w:sz w:val="22"/>
          <w:szCs w:val="22"/>
          <w:lang w:val="sl-SI"/>
        </w:rPr>
        <w:t xml:space="preserve"> pričak</w:t>
      </w:r>
      <w:r>
        <w:rPr>
          <w:sz w:val="22"/>
          <w:szCs w:val="22"/>
          <w:lang w:val="sl-SI"/>
        </w:rPr>
        <w:t>ovanje</w:t>
      </w:r>
      <w:r w:rsidR="0072472F" w:rsidRPr="0002048E">
        <w:rPr>
          <w:sz w:val="22"/>
          <w:szCs w:val="22"/>
          <w:lang w:val="sl-SI"/>
        </w:rPr>
        <w:t>, da bo lahko pridobil smiselno raven zagotovila (</w:t>
      </w:r>
      <w:r w:rsidR="002D59AA">
        <w:rPr>
          <w:szCs w:val="20"/>
          <w:lang w:val="sl-SI"/>
        </w:rPr>
        <w:t>glej</w:t>
      </w:r>
      <w:r w:rsidR="0072472F" w:rsidRPr="008A1B62">
        <w:rPr>
          <w:szCs w:val="20"/>
          <w:lang w:val="sl-SI"/>
        </w:rPr>
        <w:t xml:space="preserve"> odstavek A56</w:t>
      </w:r>
      <w:r w:rsidR="0072472F" w:rsidRPr="0002048E">
        <w:rPr>
          <w:sz w:val="22"/>
          <w:szCs w:val="22"/>
          <w:lang w:val="sl-SI"/>
        </w:rPr>
        <w:t>)</w:t>
      </w:r>
      <w:r w:rsidR="006F5D07">
        <w:rPr>
          <w:sz w:val="22"/>
          <w:szCs w:val="22"/>
          <w:lang w:val="sl-SI"/>
        </w:rPr>
        <w:t>.</w:t>
      </w:r>
    </w:p>
    <w:p w14:paraId="466F6112" w14:textId="5E236163" w:rsidR="0072472F" w:rsidRPr="00915D0A" w:rsidRDefault="008A1B62" w:rsidP="00FE4FBD">
      <w:pPr>
        <w:pStyle w:val="Slog1"/>
      </w:pPr>
      <w:r w:rsidRPr="0002048E">
        <w:rPr>
          <w:szCs w:val="22"/>
        </w:rPr>
        <w:t xml:space="preserve">Če predpogoji za posel dajanja zagotovila niso izpolnjeni, se mora </w:t>
      </w:r>
      <w:r w:rsidR="00002653">
        <w:rPr>
          <w:szCs w:val="22"/>
        </w:rPr>
        <w:t>praktik</w:t>
      </w:r>
      <w:r w:rsidRPr="0002048E">
        <w:rPr>
          <w:szCs w:val="22"/>
        </w:rPr>
        <w:t xml:space="preserve"> o zadevi pogovoriti z naročnikom. Če ni mogoče izpeljati sprememb, da bi bili izpolnjeni predpogoji, </w:t>
      </w:r>
      <w:r w:rsidR="00002653">
        <w:rPr>
          <w:szCs w:val="22"/>
        </w:rPr>
        <w:t>praktik</w:t>
      </w:r>
      <w:r w:rsidRPr="0002048E">
        <w:rPr>
          <w:szCs w:val="22"/>
        </w:rPr>
        <w:t xml:space="preserve"> ne sme sprejeti posla kot posel dajanja zagotovila, razen če je to zahtevano z zakonom ali drugim predpisom. Vsekakor posel, </w:t>
      </w:r>
      <w:r w:rsidR="00AA6FB0">
        <w:rPr>
          <w:szCs w:val="22"/>
        </w:rPr>
        <w:t>opravljen</w:t>
      </w:r>
      <w:r w:rsidRPr="0002048E">
        <w:rPr>
          <w:szCs w:val="22"/>
        </w:rPr>
        <w:t xml:space="preserve"> v takih okoliščinah, ni skladen z MSZ. Zato se </w:t>
      </w:r>
      <w:r w:rsidR="00002653">
        <w:rPr>
          <w:szCs w:val="22"/>
        </w:rPr>
        <w:t>praktik</w:t>
      </w:r>
      <w:r w:rsidRPr="0002048E">
        <w:rPr>
          <w:szCs w:val="22"/>
        </w:rPr>
        <w:t xml:space="preserve"> v poročilu o zagotovilu ne sme z ničemer sklicevati na to, da je bil posel </w:t>
      </w:r>
      <w:r w:rsidR="00AA6FB0">
        <w:rPr>
          <w:szCs w:val="22"/>
        </w:rPr>
        <w:t>opravljen</w:t>
      </w:r>
      <w:r w:rsidRPr="0002048E">
        <w:rPr>
          <w:szCs w:val="22"/>
        </w:rPr>
        <w:t xml:space="preserve"> v skladu s tem MSZ ali katerim koli drugim MSZ.</w:t>
      </w:r>
    </w:p>
    <w:p w14:paraId="39EBD07F" w14:textId="77777777" w:rsidR="00915D0A" w:rsidRPr="004C0869" w:rsidRDefault="004C0869" w:rsidP="00915D0A">
      <w:pPr>
        <w:pStyle w:val="Slog1"/>
        <w:numPr>
          <w:ilvl w:val="0"/>
          <w:numId w:val="0"/>
        </w:numPr>
        <w:rPr>
          <w:i/>
        </w:rPr>
      </w:pPr>
      <w:r w:rsidRPr="004C0869">
        <w:rPr>
          <w:i/>
          <w:szCs w:val="22"/>
        </w:rPr>
        <w:t>Omejitev področja pred spreje</w:t>
      </w:r>
      <w:r>
        <w:rPr>
          <w:i/>
          <w:szCs w:val="22"/>
        </w:rPr>
        <w:t>mom</w:t>
      </w:r>
      <w:r w:rsidRPr="004C0869">
        <w:rPr>
          <w:i/>
          <w:szCs w:val="22"/>
        </w:rPr>
        <w:t xml:space="preserve"> posla</w:t>
      </w:r>
    </w:p>
    <w:p w14:paraId="26AA73A0" w14:textId="3D6AE7D6" w:rsidR="00915D0A" w:rsidRPr="004C0869" w:rsidRDefault="004C0869" w:rsidP="00FE4FBD">
      <w:pPr>
        <w:pStyle w:val="Slog1"/>
      </w:pPr>
      <w:r w:rsidRPr="0002048E">
        <w:rPr>
          <w:szCs w:val="22"/>
        </w:rPr>
        <w:t xml:space="preserve">Če naročnik tako omejuje področje </w:t>
      </w:r>
      <w:r w:rsidR="00002653">
        <w:rPr>
          <w:szCs w:val="22"/>
        </w:rPr>
        <w:t>praktik</w:t>
      </w:r>
      <w:r w:rsidR="00702785">
        <w:rPr>
          <w:szCs w:val="22"/>
        </w:rPr>
        <w:t>o</w:t>
      </w:r>
      <w:r w:rsidRPr="0002048E">
        <w:rPr>
          <w:szCs w:val="22"/>
        </w:rPr>
        <w:t xml:space="preserve">vega dela v pogojih predlaganega posla dajanja zagotovila, da </w:t>
      </w:r>
      <w:r w:rsidR="00002653">
        <w:rPr>
          <w:szCs w:val="22"/>
        </w:rPr>
        <w:t>praktik</w:t>
      </w:r>
      <w:r w:rsidRPr="0002048E">
        <w:rPr>
          <w:szCs w:val="22"/>
        </w:rPr>
        <w:t xml:space="preserve"> </w:t>
      </w:r>
      <w:r>
        <w:rPr>
          <w:szCs w:val="22"/>
        </w:rPr>
        <w:t>verjame</w:t>
      </w:r>
      <w:r w:rsidRPr="0002048E">
        <w:rPr>
          <w:szCs w:val="22"/>
        </w:rPr>
        <w:t xml:space="preserve">, da bi zaradi take omejitve moral zavrniti sklep o informacijah o obravnavani zadevi, </w:t>
      </w:r>
      <w:r w:rsidR="00002653">
        <w:rPr>
          <w:szCs w:val="22"/>
        </w:rPr>
        <w:t>praktik</w:t>
      </w:r>
      <w:r w:rsidRPr="0002048E">
        <w:rPr>
          <w:szCs w:val="22"/>
        </w:rPr>
        <w:t xml:space="preserve"> ne sme sprejeti takega posla kot posel dajanja zagotovila, razen če je to zahtevano z zakonom ali drugim predpisom (</w:t>
      </w:r>
      <w:r w:rsidR="002D59AA">
        <w:rPr>
          <w:sz w:val="20"/>
        </w:rPr>
        <w:t>glej</w:t>
      </w:r>
      <w:r w:rsidRPr="004C0869">
        <w:rPr>
          <w:sz w:val="20"/>
        </w:rPr>
        <w:t xml:space="preserve"> odstavek A155(c)</w:t>
      </w:r>
      <w:r w:rsidRPr="0002048E">
        <w:rPr>
          <w:szCs w:val="22"/>
        </w:rPr>
        <w:t>)</w:t>
      </w:r>
      <w:r w:rsidR="006F5D07">
        <w:rPr>
          <w:szCs w:val="22"/>
        </w:rPr>
        <w:t>.</w:t>
      </w:r>
    </w:p>
    <w:p w14:paraId="742292A5" w14:textId="77777777" w:rsidR="004C0869" w:rsidRPr="004C0869" w:rsidRDefault="004C0869" w:rsidP="004C0869">
      <w:pPr>
        <w:pStyle w:val="Slog1"/>
        <w:numPr>
          <w:ilvl w:val="0"/>
          <w:numId w:val="0"/>
        </w:numPr>
        <w:rPr>
          <w:i/>
        </w:rPr>
      </w:pPr>
      <w:r>
        <w:rPr>
          <w:i/>
          <w:szCs w:val="22"/>
        </w:rPr>
        <w:br w:type="page"/>
      </w:r>
      <w:r w:rsidRPr="004C0869">
        <w:rPr>
          <w:i/>
          <w:szCs w:val="22"/>
        </w:rPr>
        <w:t>Dogovarjanje o pogojih za posel</w:t>
      </w:r>
    </w:p>
    <w:p w14:paraId="6D60B5C1" w14:textId="331D85E5" w:rsidR="004C0869" w:rsidRPr="004C0869" w:rsidRDefault="00002653" w:rsidP="00FE4FBD">
      <w:pPr>
        <w:pStyle w:val="Slog1"/>
      </w:pPr>
      <w:r>
        <w:rPr>
          <w:szCs w:val="22"/>
        </w:rPr>
        <w:t>Praktik</w:t>
      </w:r>
      <w:r w:rsidR="004C0869" w:rsidRPr="0002048E">
        <w:rPr>
          <w:szCs w:val="22"/>
        </w:rPr>
        <w:t xml:space="preserve"> se o pogojih za posel dogovori z naročnikom. Dogovorjeni pogoji posla morajo biti dovolj podrobno določeni v listini o poslu ali drugi primerni obliki pisnega dogovora ali pisne potrditve ali v zakonu ali drugem predpisu (</w:t>
      </w:r>
      <w:r w:rsidR="002D59AA">
        <w:rPr>
          <w:sz w:val="20"/>
        </w:rPr>
        <w:t>glej</w:t>
      </w:r>
      <w:r w:rsidR="004C0869" w:rsidRPr="004C0869">
        <w:rPr>
          <w:sz w:val="20"/>
        </w:rPr>
        <w:t xml:space="preserve"> odstavka A57</w:t>
      </w:r>
      <w:r w:rsidR="00030ED0">
        <w:rPr>
          <w:sz w:val="20"/>
        </w:rPr>
        <w:t xml:space="preserve">, </w:t>
      </w:r>
      <w:r w:rsidR="004C0869" w:rsidRPr="004C0869">
        <w:rPr>
          <w:sz w:val="20"/>
        </w:rPr>
        <w:t>A58</w:t>
      </w:r>
      <w:r w:rsidR="004C0869" w:rsidRPr="0002048E">
        <w:rPr>
          <w:szCs w:val="22"/>
        </w:rPr>
        <w:t>)</w:t>
      </w:r>
      <w:r w:rsidR="006F5D07">
        <w:rPr>
          <w:szCs w:val="22"/>
        </w:rPr>
        <w:t>.</w:t>
      </w:r>
    </w:p>
    <w:p w14:paraId="3229AA05" w14:textId="0EA668A1" w:rsidR="004C0869" w:rsidRPr="004C0869" w:rsidRDefault="004C0869" w:rsidP="00FE4FBD">
      <w:pPr>
        <w:pStyle w:val="Slog1"/>
      </w:pPr>
      <w:r w:rsidRPr="0002048E">
        <w:rPr>
          <w:szCs w:val="22"/>
        </w:rPr>
        <w:t xml:space="preserve">Pri ponavljajočih se poslih </w:t>
      </w:r>
      <w:r w:rsidR="00002653">
        <w:rPr>
          <w:szCs w:val="22"/>
        </w:rPr>
        <w:t>praktik</w:t>
      </w:r>
      <w:r w:rsidRPr="0002048E">
        <w:rPr>
          <w:szCs w:val="22"/>
        </w:rPr>
        <w:t xml:space="preserve"> presodi, ali okoliščine zahtevajo, da se pogoji za posel ponovno pregledajo in spremenijo, in ali je naročnika treb</w:t>
      </w:r>
      <w:r w:rsidR="00DA3C5C">
        <w:rPr>
          <w:szCs w:val="22"/>
        </w:rPr>
        <w:t>a</w:t>
      </w:r>
      <w:r w:rsidRPr="0002048E">
        <w:rPr>
          <w:szCs w:val="22"/>
        </w:rPr>
        <w:t xml:space="preserve"> </w:t>
      </w:r>
      <w:r w:rsidR="00DA3C5C">
        <w:rPr>
          <w:szCs w:val="22"/>
        </w:rPr>
        <w:t>opozoriti</w:t>
      </w:r>
      <w:r w:rsidR="00DA3C5C" w:rsidRPr="0002048E">
        <w:rPr>
          <w:szCs w:val="22"/>
        </w:rPr>
        <w:t xml:space="preserve"> </w:t>
      </w:r>
      <w:r w:rsidRPr="0002048E">
        <w:rPr>
          <w:szCs w:val="22"/>
        </w:rPr>
        <w:t>na obstoječe pogoje posla.</w:t>
      </w:r>
    </w:p>
    <w:p w14:paraId="036C53DE" w14:textId="77777777" w:rsidR="004C0869" w:rsidRPr="004C0869" w:rsidRDefault="004C0869" w:rsidP="004C0869">
      <w:pPr>
        <w:pStyle w:val="Slog1"/>
        <w:numPr>
          <w:ilvl w:val="0"/>
          <w:numId w:val="0"/>
        </w:numPr>
        <w:rPr>
          <w:i/>
        </w:rPr>
      </w:pPr>
      <w:r w:rsidRPr="004C0869">
        <w:rPr>
          <w:i/>
          <w:szCs w:val="22"/>
        </w:rPr>
        <w:t>Spreje</w:t>
      </w:r>
      <w:r>
        <w:rPr>
          <w:i/>
          <w:szCs w:val="22"/>
        </w:rPr>
        <w:t>m</w:t>
      </w:r>
      <w:r w:rsidRPr="004C0869">
        <w:rPr>
          <w:i/>
          <w:szCs w:val="22"/>
        </w:rPr>
        <w:t xml:space="preserve"> spremembe v pogojih za posel</w:t>
      </w:r>
    </w:p>
    <w:p w14:paraId="6DDA1B27" w14:textId="468CF7A5" w:rsidR="004C0869" w:rsidRPr="004C0869" w:rsidRDefault="00002653" w:rsidP="00FE4FBD">
      <w:pPr>
        <w:pStyle w:val="Slog1"/>
      </w:pPr>
      <w:r>
        <w:rPr>
          <w:szCs w:val="22"/>
        </w:rPr>
        <w:t>Praktik</w:t>
      </w:r>
      <w:r w:rsidR="004C0869" w:rsidRPr="0002048E">
        <w:rPr>
          <w:szCs w:val="22"/>
        </w:rPr>
        <w:t xml:space="preserve"> ne sme pristati na spremembo v pogojih za posel, kadar za to ni sprejemljive utemeljitve. Če pa se taka sprememba </w:t>
      </w:r>
      <w:r w:rsidR="004C0869">
        <w:rPr>
          <w:szCs w:val="22"/>
        </w:rPr>
        <w:t>opravi</w:t>
      </w:r>
      <w:r w:rsidR="004C0869" w:rsidRPr="0002048E">
        <w:rPr>
          <w:szCs w:val="22"/>
        </w:rPr>
        <w:t xml:space="preserve">, </w:t>
      </w:r>
      <w:r>
        <w:rPr>
          <w:szCs w:val="22"/>
        </w:rPr>
        <w:t>praktik</w:t>
      </w:r>
      <w:r w:rsidR="004C0869" w:rsidRPr="0002048E">
        <w:rPr>
          <w:szCs w:val="22"/>
        </w:rPr>
        <w:t xml:space="preserve"> ne sme prezreti dokazov, ki so bili pridobljeni pred spremembo (</w:t>
      </w:r>
      <w:r w:rsidR="002D59AA">
        <w:rPr>
          <w:sz w:val="20"/>
        </w:rPr>
        <w:t>glej</w:t>
      </w:r>
      <w:r w:rsidR="004C0869" w:rsidRPr="004C0869">
        <w:rPr>
          <w:sz w:val="20"/>
        </w:rPr>
        <w:t xml:space="preserve"> odstavek A59</w:t>
      </w:r>
      <w:r w:rsidR="004C0869" w:rsidRPr="0002048E">
        <w:rPr>
          <w:szCs w:val="22"/>
        </w:rPr>
        <w:t>)</w:t>
      </w:r>
      <w:r w:rsidR="006F5D07">
        <w:rPr>
          <w:szCs w:val="22"/>
        </w:rPr>
        <w:t>.</w:t>
      </w:r>
    </w:p>
    <w:p w14:paraId="63508726" w14:textId="77777777" w:rsidR="004C0869" w:rsidRPr="00AA6FB0" w:rsidRDefault="00AA6FB0" w:rsidP="004C0869">
      <w:pPr>
        <w:pStyle w:val="Slog1"/>
        <w:numPr>
          <w:ilvl w:val="0"/>
          <w:numId w:val="0"/>
        </w:numPr>
        <w:rPr>
          <w:i/>
        </w:rPr>
      </w:pPr>
      <w:r w:rsidRPr="00AA6FB0">
        <w:rPr>
          <w:i/>
          <w:szCs w:val="22"/>
        </w:rPr>
        <w:t>Poročilo o zagotovilu, predpisano z zakonom ali drugim predpisom</w:t>
      </w:r>
    </w:p>
    <w:p w14:paraId="235DB0DF" w14:textId="29053D06" w:rsidR="00AA6FB0" w:rsidRPr="0002048E" w:rsidRDefault="00AA6FB0" w:rsidP="00AA6FB0">
      <w:pPr>
        <w:pStyle w:val="Slog1"/>
      </w:pPr>
      <w:r w:rsidRPr="0002048E">
        <w:t xml:space="preserve">V nekaterih primerih zakon ali drug predpis ustrezne pravne ureditve predpisuje sestavo ali besedilo poročila o zagotovilu. V takih okoliščinah </w:t>
      </w:r>
      <w:r w:rsidR="00002653">
        <w:t>praktik</w:t>
      </w:r>
      <w:r w:rsidRPr="0002048E">
        <w:t xml:space="preserve"> oceni:</w:t>
      </w:r>
    </w:p>
    <w:p w14:paraId="5C571C59" w14:textId="77777777" w:rsidR="00AA6FB0" w:rsidRPr="0002048E" w:rsidRDefault="00AA6FB0" w:rsidP="00AA6FB0">
      <w:pPr>
        <w:pStyle w:val="Seznam2"/>
        <w:numPr>
          <w:ilvl w:val="1"/>
          <w:numId w:val="3"/>
        </w:numPr>
        <w:rPr>
          <w:sz w:val="22"/>
          <w:szCs w:val="22"/>
          <w:lang w:val="sl-SI"/>
        </w:rPr>
      </w:pPr>
      <w:r w:rsidRPr="0002048E">
        <w:rPr>
          <w:sz w:val="22"/>
          <w:szCs w:val="22"/>
          <w:lang w:val="sl-SI"/>
        </w:rPr>
        <w:t>ali bi predvideni uporabniki utegnili napačno razumeti sklep o zagotovilu in</w:t>
      </w:r>
    </w:p>
    <w:p w14:paraId="14E76B29" w14:textId="77777777" w:rsidR="00AA6FB0" w:rsidRPr="0002048E" w:rsidRDefault="00AA6FB0" w:rsidP="00AA6FB0">
      <w:pPr>
        <w:pStyle w:val="Seznam2"/>
        <w:numPr>
          <w:ilvl w:val="1"/>
          <w:numId w:val="3"/>
        </w:numPr>
        <w:rPr>
          <w:sz w:val="22"/>
          <w:szCs w:val="22"/>
          <w:lang w:val="sl-SI"/>
        </w:rPr>
      </w:pPr>
      <w:r w:rsidRPr="0002048E">
        <w:rPr>
          <w:sz w:val="22"/>
          <w:szCs w:val="22"/>
          <w:lang w:val="sl-SI"/>
        </w:rPr>
        <w:t>če je tako, ali lahko dodatno pojasnilo v poročilu o zagotovilu ublaži morebitno napačno razumevanje.</w:t>
      </w:r>
    </w:p>
    <w:p w14:paraId="0D06BBCB" w14:textId="0A64D357" w:rsidR="004C0869" w:rsidRDefault="00AA6FB0" w:rsidP="00AA6FB0">
      <w:pPr>
        <w:pStyle w:val="Slog1"/>
        <w:numPr>
          <w:ilvl w:val="0"/>
          <w:numId w:val="0"/>
        </w:numPr>
        <w:ind w:left="340"/>
      </w:pPr>
      <w:r w:rsidRPr="0002048E">
        <w:t xml:space="preserve">Če </w:t>
      </w:r>
      <w:r w:rsidR="00002653">
        <w:t>praktik</w:t>
      </w:r>
      <w:r w:rsidRPr="0002048E">
        <w:t xml:space="preserve"> sklepa, da dodatno pojasnilo v poročilu o zagotovilu ne more ublažiti morebitnega napačnega razumevanja, ne sme sprejeti posla, razen če je to zahtevano z zakonom ali drugim predpisom. Posel, </w:t>
      </w:r>
      <w:r>
        <w:t>opravljen</w:t>
      </w:r>
      <w:r w:rsidRPr="0002048E">
        <w:t xml:space="preserve"> v skladu s takim zakonom ali drugim predpisom, ni skladen z MSZ. Zato se </w:t>
      </w:r>
      <w:r w:rsidR="00002653">
        <w:t>praktik</w:t>
      </w:r>
      <w:r w:rsidRPr="0002048E">
        <w:t xml:space="preserve"> v poročilu o zagotovilu ne sme z nič</w:t>
      </w:r>
      <w:r w:rsidR="008A3465">
        <w:t>i</w:t>
      </w:r>
      <w:r w:rsidRPr="0002048E">
        <w:t xml:space="preserve">mer sklicevati na to, da je bil posel </w:t>
      </w:r>
      <w:r>
        <w:t>opravljen</w:t>
      </w:r>
      <w:r w:rsidRPr="0002048E">
        <w:t xml:space="preserve"> v skladu s tem MSZ ali katerim koli drugim </w:t>
      </w:r>
      <w:proofErr w:type="spellStart"/>
      <w:r w:rsidRPr="0002048E">
        <w:t>MSZ</w:t>
      </w:r>
      <w:proofErr w:type="spellEnd"/>
      <w:r w:rsidRPr="0002048E">
        <w:t xml:space="preserve"> (</w:t>
      </w:r>
      <w:r w:rsidR="002D59AA">
        <w:rPr>
          <w:sz w:val="18"/>
          <w:szCs w:val="18"/>
        </w:rPr>
        <w:t>glej</w:t>
      </w:r>
      <w:r w:rsidRPr="00565A9B">
        <w:rPr>
          <w:sz w:val="18"/>
          <w:szCs w:val="18"/>
        </w:rPr>
        <w:t xml:space="preserve"> tudi odstavek 71</w:t>
      </w:r>
      <w:r w:rsidRPr="0002048E">
        <w:t>)</w:t>
      </w:r>
      <w:r w:rsidR="006F5D07">
        <w:t>.</w:t>
      </w:r>
    </w:p>
    <w:p w14:paraId="565F218D" w14:textId="77777777" w:rsidR="00AA6FB0" w:rsidRDefault="00AA6FB0" w:rsidP="00AA6FB0">
      <w:pPr>
        <w:pStyle w:val="Slog1"/>
        <w:numPr>
          <w:ilvl w:val="0"/>
          <w:numId w:val="0"/>
        </w:numPr>
        <w:ind w:left="340" w:hanging="340"/>
        <w:rPr>
          <w:b/>
          <w:szCs w:val="22"/>
        </w:rPr>
      </w:pPr>
      <w:r w:rsidRPr="00AA6FB0">
        <w:rPr>
          <w:b/>
          <w:szCs w:val="22"/>
        </w:rPr>
        <w:t>Obvladovanje kakovosti</w:t>
      </w:r>
    </w:p>
    <w:p w14:paraId="1A971104" w14:textId="77777777" w:rsidR="00AA6FB0" w:rsidRPr="00AA6FB0" w:rsidRDefault="00AA6FB0" w:rsidP="00AA6FB0">
      <w:pPr>
        <w:pStyle w:val="Slog1"/>
        <w:numPr>
          <w:ilvl w:val="0"/>
          <w:numId w:val="0"/>
        </w:numPr>
        <w:ind w:left="340" w:hanging="340"/>
        <w:rPr>
          <w:b/>
          <w:i/>
        </w:rPr>
      </w:pPr>
      <w:r w:rsidRPr="00AA6FB0">
        <w:rPr>
          <w:i/>
          <w:szCs w:val="22"/>
        </w:rPr>
        <w:t>Značilnosti partnerja, zadolženega za posel</w:t>
      </w:r>
    </w:p>
    <w:p w14:paraId="3074846C" w14:textId="77777777" w:rsidR="00AA6FB0" w:rsidRPr="00AA6FB0" w:rsidRDefault="00AA6FB0" w:rsidP="00AA6FB0">
      <w:pPr>
        <w:pStyle w:val="Slog1"/>
      </w:pPr>
      <w:r w:rsidRPr="0002048E">
        <w:rPr>
          <w:szCs w:val="22"/>
        </w:rPr>
        <w:t>Partner, zadolžen za posel,</w:t>
      </w:r>
    </w:p>
    <w:p w14:paraId="0108DF08" w14:textId="492C4509" w:rsidR="00AA6FB0" w:rsidRPr="0002048E" w:rsidRDefault="00AA6FB0" w:rsidP="00AA6FB0">
      <w:pPr>
        <w:pStyle w:val="Seznam2"/>
        <w:numPr>
          <w:ilvl w:val="1"/>
          <w:numId w:val="3"/>
        </w:numPr>
        <w:rPr>
          <w:sz w:val="22"/>
          <w:szCs w:val="22"/>
          <w:lang w:val="sl-SI"/>
        </w:rPr>
      </w:pPr>
      <w:r w:rsidRPr="0002048E">
        <w:rPr>
          <w:sz w:val="22"/>
          <w:szCs w:val="22"/>
          <w:lang w:val="sl-SI"/>
        </w:rPr>
        <w:t xml:space="preserve">je član podjetja, ki uporablja MSOK 1 ali druge strokovne zahteve ali zahteve zakona ali drugega predpisa, ki so vsaj enako stroge kot </w:t>
      </w:r>
      <w:proofErr w:type="spellStart"/>
      <w:r w:rsidRPr="0002048E">
        <w:rPr>
          <w:sz w:val="22"/>
          <w:szCs w:val="22"/>
          <w:lang w:val="sl-SI"/>
        </w:rPr>
        <w:t>MSOK</w:t>
      </w:r>
      <w:proofErr w:type="spellEnd"/>
      <w:r w:rsidRPr="0002048E">
        <w:rPr>
          <w:sz w:val="22"/>
          <w:szCs w:val="22"/>
          <w:lang w:val="sl-SI"/>
        </w:rPr>
        <w:t xml:space="preserve"> 1 (</w:t>
      </w:r>
      <w:r w:rsidR="002D59AA">
        <w:rPr>
          <w:szCs w:val="20"/>
          <w:lang w:val="sl-SI"/>
        </w:rPr>
        <w:t>glej</w:t>
      </w:r>
      <w:r w:rsidRPr="00AA6FB0">
        <w:rPr>
          <w:szCs w:val="20"/>
          <w:lang w:val="sl-SI"/>
        </w:rPr>
        <w:t xml:space="preserve"> odstavke A60–A66</w:t>
      </w:r>
      <w:r w:rsidRPr="0002048E">
        <w:rPr>
          <w:sz w:val="22"/>
          <w:szCs w:val="22"/>
          <w:lang w:val="sl-SI"/>
        </w:rPr>
        <w:t>)</w:t>
      </w:r>
      <w:r w:rsidR="008A3465">
        <w:rPr>
          <w:sz w:val="22"/>
          <w:szCs w:val="22"/>
          <w:lang w:val="sl-SI"/>
        </w:rPr>
        <w:t>;</w:t>
      </w:r>
    </w:p>
    <w:p w14:paraId="4C60E76F" w14:textId="4261521F" w:rsidR="00AA6FB0" w:rsidRPr="0002048E" w:rsidRDefault="00AA6FB0" w:rsidP="00AA6FB0">
      <w:pPr>
        <w:pStyle w:val="Seznam2"/>
        <w:numPr>
          <w:ilvl w:val="1"/>
          <w:numId w:val="3"/>
        </w:numPr>
        <w:rPr>
          <w:sz w:val="22"/>
          <w:szCs w:val="22"/>
          <w:lang w:val="sl-SI"/>
        </w:rPr>
      </w:pPr>
      <w:r>
        <w:rPr>
          <w:sz w:val="22"/>
          <w:szCs w:val="22"/>
          <w:lang w:val="sl-SI"/>
        </w:rPr>
        <w:t>je usposobljen za</w:t>
      </w:r>
      <w:r w:rsidRPr="0002048E">
        <w:rPr>
          <w:sz w:val="22"/>
          <w:szCs w:val="22"/>
          <w:lang w:val="sl-SI"/>
        </w:rPr>
        <w:t xml:space="preserve"> veščine in tehnike dajanj</w:t>
      </w:r>
      <w:r>
        <w:rPr>
          <w:sz w:val="22"/>
          <w:szCs w:val="22"/>
          <w:lang w:val="sl-SI"/>
        </w:rPr>
        <w:t>a</w:t>
      </w:r>
      <w:r w:rsidRPr="0002048E">
        <w:rPr>
          <w:sz w:val="22"/>
          <w:szCs w:val="22"/>
          <w:lang w:val="sl-SI"/>
        </w:rPr>
        <w:t xml:space="preserve"> zagotovil, ki jih je razvil z obsežnim usposabljanjem in uporabo v praksi (</w:t>
      </w:r>
      <w:r w:rsidR="002D59AA">
        <w:rPr>
          <w:szCs w:val="20"/>
          <w:lang w:val="sl-SI"/>
        </w:rPr>
        <w:t>glej</w:t>
      </w:r>
      <w:r w:rsidRPr="00573210">
        <w:rPr>
          <w:szCs w:val="20"/>
          <w:lang w:val="sl-SI"/>
        </w:rPr>
        <w:t xml:space="preserve"> odstavek A60.</w:t>
      </w:r>
      <w:r w:rsidRPr="0002048E">
        <w:rPr>
          <w:sz w:val="22"/>
          <w:szCs w:val="22"/>
          <w:lang w:val="sl-SI"/>
        </w:rPr>
        <w:t>)</w:t>
      </w:r>
      <w:r w:rsidR="008A3465">
        <w:rPr>
          <w:sz w:val="22"/>
          <w:szCs w:val="22"/>
          <w:lang w:val="sl-SI"/>
        </w:rPr>
        <w:t>;</w:t>
      </w:r>
    </w:p>
    <w:p w14:paraId="3C9B69A3" w14:textId="7B1C0610" w:rsidR="00AA6FB0" w:rsidRPr="0002048E" w:rsidRDefault="00AA6FB0" w:rsidP="00AA6FB0">
      <w:pPr>
        <w:pStyle w:val="Seznam2"/>
        <w:numPr>
          <w:ilvl w:val="1"/>
          <w:numId w:val="3"/>
        </w:numPr>
        <w:rPr>
          <w:sz w:val="22"/>
          <w:szCs w:val="22"/>
          <w:lang w:val="sl-SI"/>
        </w:rPr>
      </w:pPr>
      <w:r w:rsidRPr="0002048E">
        <w:rPr>
          <w:sz w:val="22"/>
          <w:szCs w:val="22"/>
          <w:lang w:val="sl-SI"/>
        </w:rPr>
        <w:t>je dovolj usposobljen za obravnavano zadevo in njeno merjenje ali ovrednotenje, da prevzame odgovornost za sklep o zagotovilu (</w:t>
      </w:r>
      <w:r w:rsidR="002D59AA">
        <w:rPr>
          <w:szCs w:val="20"/>
          <w:lang w:val="sl-SI"/>
        </w:rPr>
        <w:t>glej</w:t>
      </w:r>
      <w:r w:rsidRPr="00573210">
        <w:rPr>
          <w:szCs w:val="20"/>
          <w:lang w:val="sl-SI"/>
        </w:rPr>
        <w:t xml:space="preserve"> odstavka A67</w:t>
      </w:r>
      <w:r w:rsidR="008A3465">
        <w:rPr>
          <w:szCs w:val="20"/>
          <w:lang w:val="sl-SI"/>
        </w:rPr>
        <w:t xml:space="preserve">, </w:t>
      </w:r>
      <w:r w:rsidRPr="00573210">
        <w:rPr>
          <w:szCs w:val="20"/>
          <w:lang w:val="sl-SI"/>
        </w:rPr>
        <w:t>A68</w:t>
      </w:r>
      <w:r w:rsidRPr="0002048E">
        <w:rPr>
          <w:sz w:val="22"/>
          <w:szCs w:val="22"/>
          <w:lang w:val="sl-SI"/>
        </w:rPr>
        <w:t>)</w:t>
      </w:r>
      <w:r w:rsidR="006F5D07">
        <w:rPr>
          <w:sz w:val="22"/>
          <w:szCs w:val="22"/>
          <w:lang w:val="sl-SI"/>
        </w:rPr>
        <w:t>.</w:t>
      </w:r>
    </w:p>
    <w:p w14:paraId="31306F21" w14:textId="77777777" w:rsidR="00AA6FB0" w:rsidRPr="00573210" w:rsidRDefault="00573210" w:rsidP="00AA6FB0">
      <w:pPr>
        <w:pStyle w:val="Slog1"/>
        <w:numPr>
          <w:ilvl w:val="0"/>
          <w:numId w:val="0"/>
        </w:numPr>
        <w:rPr>
          <w:i/>
        </w:rPr>
      </w:pPr>
      <w:r w:rsidRPr="00573210">
        <w:rPr>
          <w:i/>
          <w:szCs w:val="22"/>
        </w:rPr>
        <w:t>Določitev delovne skupine</w:t>
      </w:r>
    </w:p>
    <w:p w14:paraId="2A240175" w14:textId="09277296" w:rsidR="00AA6FB0" w:rsidRPr="00573210" w:rsidRDefault="00573210" w:rsidP="00AA6FB0">
      <w:pPr>
        <w:pStyle w:val="Slog1"/>
      </w:pPr>
      <w:r w:rsidRPr="0002048E">
        <w:rPr>
          <w:szCs w:val="22"/>
        </w:rPr>
        <w:t>Partner, zadolžen za posel, se prepriča, da (</w:t>
      </w:r>
      <w:r w:rsidR="002D59AA">
        <w:rPr>
          <w:sz w:val="20"/>
        </w:rPr>
        <w:t>glej</w:t>
      </w:r>
      <w:r w:rsidRPr="00573210">
        <w:rPr>
          <w:sz w:val="20"/>
        </w:rPr>
        <w:t xml:space="preserve"> odstavek A69</w:t>
      </w:r>
      <w:r w:rsidRPr="0002048E">
        <w:rPr>
          <w:szCs w:val="22"/>
        </w:rPr>
        <w:t>)</w:t>
      </w:r>
      <w:r w:rsidR="008A3465" w:rsidRPr="0002048E">
        <w:rPr>
          <w:szCs w:val="22"/>
        </w:rPr>
        <w:t>:</w:t>
      </w:r>
    </w:p>
    <w:p w14:paraId="4258AF62" w14:textId="0AF26BFB" w:rsidR="00573210" w:rsidRPr="0002048E" w:rsidRDefault="00573210" w:rsidP="00573210">
      <w:pPr>
        <w:pStyle w:val="Seznam2"/>
        <w:numPr>
          <w:ilvl w:val="1"/>
          <w:numId w:val="3"/>
        </w:numPr>
        <w:rPr>
          <w:sz w:val="22"/>
          <w:szCs w:val="22"/>
          <w:lang w:val="sl-SI"/>
        </w:rPr>
      </w:pPr>
      <w:r w:rsidRPr="0002048E">
        <w:rPr>
          <w:sz w:val="22"/>
          <w:szCs w:val="22"/>
          <w:lang w:val="sl-SI"/>
        </w:rPr>
        <w:t>imajo osebe, ki bodo posel opravljale, kot skupina ustrezna strokovna znanja in zmožnosti, da (</w:t>
      </w:r>
      <w:r w:rsidR="002D59AA">
        <w:rPr>
          <w:szCs w:val="20"/>
          <w:lang w:val="sl-SI"/>
        </w:rPr>
        <w:t>glej</w:t>
      </w:r>
      <w:r w:rsidRPr="00573210">
        <w:rPr>
          <w:szCs w:val="20"/>
          <w:lang w:val="sl-SI"/>
        </w:rPr>
        <w:t xml:space="preserve"> odstavka A70</w:t>
      </w:r>
      <w:r w:rsidR="008A3465">
        <w:rPr>
          <w:szCs w:val="20"/>
          <w:lang w:val="sl-SI"/>
        </w:rPr>
        <w:t xml:space="preserve">, </w:t>
      </w:r>
      <w:r w:rsidRPr="00573210">
        <w:rPr>
          <w:szCs w:val="20"/>
          <w:lang w:val="sl-SI"/>
        </w:rPr>
        <w:t>A71</w:t>
      </w:r>
      <w:r w:rsidRPr="0002048E">
        <w:rPr>
          <w:sz w:val="22"/>
          <w:szCs w:val="22"/>
          <w:lang w:val="sl-SI"/>
        </w:rPr>
        <w:t>)</w:t>
      </w:r>
      <w:r w:rsidR="008A3465" w:rsidRPr="0002048E">
        <w:rPr>
          <w:sz w:val="22"/>
          <w:szCs w:val="22"/>
          <w:lang w:val="sl-SI"/>
        </w:rPr>
        <w:t>:</w:t>
      </w:r>
    </w:p>
    <w:p w14:paraId="5F4D202F" w14:textId="77777777" w:rsidR="00573210" w:rsidRPr="0002048E" w:rsidRDefault="00573210" w:rsidP="00F90733">
      <w:pPr>
        <w:pStyle w:val="Seznam3"/>
        <w:numPr>
          <w:ilvl w:val="0"/>
          <w:numId w:val="15"/>
        </w:numPr>
        <w:ind w:left="1202" w:hanging="357"/>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opravijo posel v skladu z ustreznimi standardi </w:t>
      </w:r>
      <w:r>
        <w:rPr>
          <w:sz w:val="22"/>
          <w:szCs w:val="22"/>
          <w:lang w:val="sl-SI"/>
        </w:rPr>
        <w:t>ter</w:t>
      </w:r>
      <w:r w:rsidRPr="0002048E">
        <w:rPr>
          <w:sz w:val="22"/>
          <w:szCs w:val="22"/>
          <w:lang w:val="sl-SI"/>
        </w:rPr>
        <w:t xml:space="preserve"> veljavnimi zakonskimi in regulativnimi zahtevami in </w:t>
      </w:r>
    </w:p>
    <w:p w14:paraId="2CD8A642" w14:textId="77777777" w:rsidR="00573210" w:rsidRPr="0002048E" w:rsidRDefault="00573210" w:rsidP="00F90733">
      <w:pPr>
        <w:pStyle w:val="Seznam3"/>
        <w:numPr>
          <w:ilvl w:val="0"/>
          <w:numId w:val="15"/>
        </w:numPr>
        <w:ind w:left="1202" w:hanging="357"/>
        <w:rPr>
          <w:sz w:val="22"/>
          <w:szCs w:val="22"/>
          <w:lang w:val="sl-SI"/>
        </w:rPr>
      </w:pPr>
      <w:r>
        <w:rPr>
          <w:sz w:val="22"/>
          <w:szCs w:val="22"/>
          <w:lang w:val="sl-SI"/>
        </w:rPr>
        <w:t xml:space="preserve"> </w:t>
      </w:r>
      <w:r>
        <w:rPr>
          <w:sz w:val="22"/>
          <w:szCs w:val="22"/>
          <w:lang w:val="sl-SI"/>
        </w:rPr>
        <w:tab/>
      </w:r>
      <w:r w:rsidRPr="0002048E">
        <w:rPr>
          <w:sz w:val="22"/>
          <w:szCs w:val="22"/>
          <w:lang w:val="sl-SI"/>
        </w:rPr>
        <w:t>omogočijo, da bo izdano poročilo o zagotovilu, ki bo glede na okoliščine primerno</w:t>
      </w:r>
      <w:r w:rsidR="008A3465">
        <w:rPr>
          <w:sz w:val="22"/>
          <w:szCs w:val="22"/>
          <w:lang w:val="sl-SI"/>
        </w:rPr>
        <w:t>;</w:t>
      </w:r>
    </w:p>
    <w:p w14:paraId="0E6EFD22" w14:textId="11252087" w:rsidR="00573210" w:rsidRPr="0002048E" w:rsidRDefault="00573210" w:rsidP="00573210">
      <w:pPr>
        <w:pStyle w:val="Seznam2"/>
        <w:numPr>
          <w:ilvl w:val="1"/>
          <w:numId w:val="3"/>
        </w:numPr>
        <w:rPr>
          <w:sz w:val="22"/>
          <w:szCs w:val="22"/>
          <w:lang w:val="sl-SI"/>
        </w:rPr>
      </w:pPr>
      <w:r w:rsidRPr="0002048E">
        <w:rPr>
          <w:sz w:val="22"/>
          <w:szCs w:val="22"/>
          <w:lang w:val="sl-SI"/>
        </w:rPr>
        <w:t xml:space="preserve">se bo </w:t>
      </w:r>
      <w:r w:rsidR="00002653">
        <w:rPr>
          <w:sz w:val="22"/>
          <w:szCs w:val="22"/>
          <w:lang w:val="sl-SI"/>
        </w:rPr>
        <w:t>praktik</w:t>
      </w:r>
      <w:r w:rsidRPr="0002048E">
        <w:rPr>
          <w:sz w:val="22"/>
          <w:szCs w:val="22"/>
          <w:lang w:val="sl-SI"/>
        </w:rPr>
        <w:t xml:space="preserve"> lahko vključeval v delo: </w:t>
      </w:r>
    </w:p>
    <w:p w14:paraId="52F1BBF2" w14:textId="5F9B608C" w:rsidR="00573210" w:rsidRPr="0002048E" w:rsidRDefault="00573210" w:rsidP="00F90733">
      <w:pPr>
        <w:pStyle w:val="Seznam3"/>
        <w:numPr>
          <w:ilvl w:val="0"/>
          <w:numId w:val="16"/>
        </w:numPr>
        <w:ind w:left="1202" w:hanging="357"/>
        <w:rPr>
          <w:sz w:val="22"/>
          <w:szCs w:val="22"/>
          <w:lang w:val="sl-SI"/>
        </w:rPr>
      </w:pPr>
      <w:r>
        <w:rPr>
          <w:sz w:val="22"/>
          <w:szCs w:val="22"/>
          <w:lang w:val="sl-SI"/>
        </w:rPr>
        <w:t xml:space="preserve"> </w:t>
      </w:r>
      <w:r>
        <w:rPr>
          <w:sz w:val="22"/>
          <w:szCs w:val="22"/>
          <w:lang w:val="sl-SI"/>
        </w:rPr>
        <w:tab/>
      </w:r>
      <w:r w:rsidR="00002653">
        <w:rPr>
          <w:sz w:val="22"/>
          <w:szCs w:val="22"/>
          <w:lang w:val="sl-SI"/>
        </w:rPr>
        <w:t>praktik</w:t>
      </w:r>
      <w:r w:rsidR="00702785">
        <w:rPr>
          <w:sz w:val="22"/>
          <w:szCs w:val="22"/>
          <w:lang w:val="sl-SI"/>
        </w:rPr>
        <w:t>o</w:t>
      </w:r>
      <w:r w:rsidRPr="0002048E">
        <w:rPr>
          <w:sz w:val="22"/>
          <w:szCs w:val="22"/>
          <w:lang w:val="sl-SI"/>
        </w:rPr>
        <w:t>vega veščaka, če bo treb</w:t>
      </w:r>
      <w:r w:rsidR="008A3465">
        <w:rPr>
          <w:sz w:val="22"/>
          <w:szCs w:val="22"/>
          <w:lang w:val="sl-SI"/>
        </w:rPr>
        <w:t>a</w:t>
      </w:r>
      <w:r w:rsidRPr="0002048E">
        <w:rPr>
          <w:sz w:val="22"/>
          <w:szCs w:val="22"/>
          <w:lang w:val="sl-SI"/>
        </w:rPr>
        <w:t xml:space="preserve"> uporabiti delo takega veščaka (</w:t>
      </w:r>
      <w:r w:rsidR="002D59AA">
        <w:rPr>
          <w:szCs w:val="20"/>
          <w:lang w:val="sl-SI"/>
        </w:rPr>
        <w:t>glej</w:t>
      </w:r>
      <w:r w:rsidRPr="00573210">
        <w:rPr>
          <w:szCs w:val="20"/>
          <w:lang w:val="sl-SI"/>
        </w:rPr>
        <w:t xml:space="preserve"> odstavka A70</w:t>
      </w:r>
      <w:r w:rsidR="008A3465">
        <w:rPr>
          <w:szCs w:val="20"/>
          <w:lang w:val="sl-SI"/>
        </w:rPr>
        <w:t xml:space="preserve">, </w:t>
      </w:r>
      <w:r w:rsidRPr="00573210">
        <w:rPr>
          <w:szCs w:val="20"/>
          <w:lang w:val="sl-SI"/>
        </w:rPr>
        <w:t>A71</w:t>
      </w:r>
      <w:r w:rsidRPr="0002048E">
        <w:rPr>
          <w:sz w:val="22"/>
          <w:szCs w:val="22"/>
          <w:lang w:val="sl-SI"/>
        </w:rPr>
        <w:t>)</w:t>
      </w:r>
      <w:r w:rsidR="00AB56F2" w:rsidRPr="0002048E">
        <w:rPr>
          <w:sz w:val="22"/>
          <w:szCs w:val="22"/>
          <w:lang w:val="sl-SI"/>
        </w:rPr>
        <w:t>, in</w:t>
      </w:r>
    </w:p>
    <w:p w14:paraId="1EC40E67" w14:textId="13398B4B" w:rsidR="00573210" w:rsidRPr="0002048E" w:rsidRDefault="00573210" w:rsidP="00F90733">
      <w:pPr>
        <w:pStyle w:val="Seznam3"/>
        <w:numPr>
          <w:ilvl w:val="0"/>
          <w:numId w:val="16"/>
        </w:numPr>
        <w:ind w:left="1202" w:hanging="357"/>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drugega </w:t>
      </w:r>
      <w:r w:rsidR="00002653">
        <w:rPr>
          <w:sz w:val="22"/>
          <w:szCs w:val="22"/>
          <w:lang w:val="sl-SI"/>
        </w:rPr>
        <w:t>praktik</w:t>
      </w:r>
      <w:r w:rsidRPr="0002048E">
        <w:rPr>
          <w:sz w:val="22"/>
          <w:szCs w:val="22"/>
          <w:lang w:val="sl-SI"/>
        </w:rPr>
        <w:t>a, ki ni član delovne skupine za posel, če bo za dajanje zagotovila treb</w:t>
      </w:r>
      <w:r w:rsidR="008A3465">
        <w:rPr>
          <w:sz w:val="22"/>
          <w:szCs w:val="22"/>
          <w:lang w:val="sl-SI"/>
        </w:rPr>
        <w:t>a</w:t>
      </w:r>
      <w:r w:rsidRPr="0002048E">
        <w:rPr>
          <w:sz w:val="22"/>
          <w:szCs w:val="22"/>
          <w:lang w:val="sl-SI"/>
        </w:rPr>
        <w:t xml:space="preserve"> uporabiti delo takega </w:t>
      </w:r>
      <w:r w:rsidR="00002653">
        <w:rPr>
          <w:sz w:val="22"/>
          <w:szCs w:val="22"/>
          <w:lang w:val="sl-SI"/>
        </w:rPr>
        <w:t>praktik</w:t>
      </w:r>
      <w:r w:rsidRPr="0002048E">
        <w:rPr>
          <w:sz w:val="22"/>
          <w:szCs w:val="22"/>
          <w:lang w:val="sl-SI"/>
        </w:rPr>
        <w:t>a (</w:t>
      </w:r>
      <w:r w:rsidR="002D59AA">
        <w:rPr>
          <w:szCs w:val="20"/>
          <w:lang w:val="sl-SI"/>
        </w:rPr>
        <w:t>glej</w:t>
      </w:r>
      <w:r w:rsidRPr="00573210">
        <w:rPr>
          <w:szCs w:val="20"/>
          <w:lang w:val="sl-SI"/>
        </w:rPr>
        <w:t xml:space="preserve"> odstavka A72</w:t>
      </w:r>
      <w:r w:rsidR="008A3465">
        <w:rPr>
          <w:szCs w:val="20"/>
          <w:lang w:val="sl-SI"/>
        </w:rPr>
        <w:t xml:space="preserve">, </w:t>
      </w:r>
      <w:r w:rsidRPr="00573210">
        <w:rPr>
          <w:szCs w:val="20"/>
          <w:lang w:val="sl-SI"/>
        </w:rPr>
        <w:t>A73</w:t>
      </w:r>
      <w:r w:rsidRPr="0002048E">
        <w:rPr>
          <w:sz w:val="22"/>
          <w:szCs w:val="22"/>
          <w:lang w:val="sl-SI"/>
        </w:rPr>
        <w:t>)</w:t>
      </w:r>
      <w:r w:rsidR="00AB56F2">
        <w:rPr>
          <w:sz w:val="22"/>
          <w:szCs w:val="22"/>
          <w:lang w:val="sl-SI"/>
        </w:rPr>
        <w:t>,</w:t>
      </w:r>
    </w:p>
    <w:p w14:paraId="626956F0" w14:textId="77777777" w:rsidR="00573210" w:rsidRPr="00573210" w:rsidRDefault="00573210" w:rsidP="00573210">
      <w:pPr>
        <w:pStyle w:val="Slog1"/>
        <w:numPr>
          <w:ilvl w:val="0"/>
          <w:numId w:val="0"/>
        </w:numPr>
        <w:ind w:left="340"/>
      </w:pPr>
      <w:r w:rsidRPr="0002048E">
        <w:rPr>
          <w:szCs w:val="22"/>
        </w:rPr>
        <w:t>v zadostnem obsegu, da lahko prevzame odgovornost za sklep o zagotovilu za informacije o obravnavani zadevi.</w:t>
      </w:r>
    </w:p>
    <w:p w14:paraId="7E392700" w14:textId="77777777" w:rsidR="00573210" w:rsidRPr="004C11AC" w:rsidRDefault="004C11AC" w:rsidP="004C11AC">
      <w:pPr>
        <w:pStyle w:val="Slog1"/>
        <w:numPr>
          <w:ilvl w:val="0"/>
          <w:numId w:val="0"/>
        </w:numPr>
        <w:rPr>
          <w:i/>
        </w:rPr>
      </w:pPr>
      <w:r w:rsidRPr="004C11AC">
        <w:rPr>
          <w:i/>
          <w:szCs w:val="22"/>
        </w:rPr>
        <w:t>Odgovornost partnerja, zadolženega za posel</w:t>
      </w:r>
    </w:p>
    <w:p w14:paraId="719A27D4" w14:textId="77777777" w:rsidR="00AA6FB0" w:rsidRPr="004C11AC" w:rsidRDefault="004C11AC" w:rsidP="00AA6FB0">
      <w:pPr>
        <w:pStyle w:val="Slog1"/>
      </w:pPr>
      <w:r w:rsidRPr="0002048E">
        <w:rPr>
          <w:szCs w:val="22"/>
        </w:rPr>
        <w:t>Partner, zadolžen za posel, prevzame odgovornost za celo</w:t>
      </w:r>
      <w:r>
        <w:rPr>
          <w:szCs w:val="22"/>
        </w:rPr>
        <w:t>tno</w:t>
      </w:r>
      <w:r w:rsidRPr="0002048E">
        <w:rPr>
          <w:szCs w:val="22"/>
        </w:rPr>
        <w:t xml:space="preserve"> kakovost pri poslu. To vključuje odgovornost za:</w:t>
      </w:r>
    </w:p>
    <w:p w14:paraId="41F6E188" w14:textId="77777777" w:rsidR="004C11AC" w:rsidRPr="0002048E" w:rsidRDefault="004C11AC" w:rsidP="004C11AC">
      <w:pPr>
        <w:pStyle w:val="Seznam2"/>
        <w:numPr>
          <w:ilvl w:val="1"/>
          <w:numId w:val="3"/>
        </w:numPr>
        <w:rPr>
          <w:sz w:val="22"/>
          <w:szCs w:val="22"/>
          <w:lang w:val="sl-SI"/>
        </w:rPr>
      </w:pPr>
      <w:r>
        <w:rPr>
          <w:sz w:val="22"/>
          <w:szCs w:val="22"/>
          <w:lang w:val="sl-SI"/>
        </w:rPr>
        <w:t>opravljanje</w:t>
      </w:r>
      <w:r w:rsidRPr="0002048E">
        <w:rPr>
          <w:sz w:val="22"/>
          <w:szCs w:val="22"/>
          <w:lang w:val="sl-SI"/>
        </w:rPr>
        <w:t xml:space="preserve"> primerni</w:t>
      </w:r>
      <w:r>
        <w:rPr>
          <w:sz w:val="22"/>
          <w:szCs w:val="22"/>
          <w:lang w:val="sl-SI"/>
        </w:rPr>
        <w:t>h</w:t>
      </w:r>
      <w:r w:rsidRPr="0002048E">
        <w:rPr>
          <w:sz w:val="22"/>
          <w:szCs w:val="22"/>
          <w:lang w:val="sl-SI"/>
        </w:rPr>
        <w:t xml:space="preserve"> postopk</w:t>
      </w:r>
      <w:r>
        <w:rPr>
          <w:sz w:val="22"/>
          <w:szCs w:val="22"/>
          <w:lang w:val="sl-SI"/>
        </w:rPr>
        <w:t>ov</w:t>
      </w:r>
      <w:r w:rsidRPr="0002048E">
        <w:rPr>
          <w:sz w:val="22"/>
          <w:szCs w:val="22"/>
          <w:lang w:val="sl-SI"/>
        </w:rPr>
        <w:t xml:space="preserve"> za spreje</w:t>
      </w:r>
      <w:r>
        <w:rPr>
          <w:sz w:val="22"/>
          <w:szCs w:val="22"/>
          <w:lang w:val="sl-SI"/>
        </w:rPr>
        <w:t>m</w:t>
      </w:r>
      <w:r w:rsidRPr="0002048E">
        <w:rPr>
          <w:sz w:val="22"/>
          <w:szCs w:val="22"/>
          <w:lang w:val="sl-SI"/>
        </w:rPr>
        <w:t xml:space="preserve"> in ohranjanje razmerij z naročniki in poslov;</w:t>
      </w:r>
    </w:p>
    <w:p w14:paraId="3736FF70" w14:textId="77777777" w:rsidR="004C11AC" w:rsidRPr="0002048E" w:rsidRDefault="004C11AC" w:rsidP="004C11AC">
      <w:pPr>
        <w:pStyle w:val="Seznam2"/>
        <w:numPr>
          <w:ilvl w:val="1"/>
          <w:numId w:val="3"/>
        </w:numPr>
        <w:rPr>
          <w:sz w:val="22"/>
          <w:szCs w:val="22"/>
          <w:lang w:val="sl-SI"/>
        </w:rPr>
      </w:pPr>
      <w:r w:rsidRPr="0002048E">
        <w:rPr>
          <w:sz w:val="22"/>
          <w:szCs w:val="22"/>
          <w:lang w:val="sl-SI"/>
        </w:rPr>
        <w:t>načrt</w:t>
      </w:r>
      <w:r>
        <w:rPr>
          <w:sz w:val="22"/>
          <w:szCs w:val="22"/>
          <w:lang w:val="sl-SI"/>
        </w:rPr>
        <w:t>ovanje</w:t>
      </w:r>
      <w:r w:rsidRPr="0002048E">
        <w:rPr>
          <w:sz w:val="22"/>
          <w:szCs w:val="22"/>
          <w:lang w:val="sl-SI"/>
        </w:rPr>
        <w:t xml:space="preserve"> in izvaja</w:t>
      </w:r>
      <w:r>
        <w:rPr>
          <w:sz w:val="22"/>
          <w:szCs w:val="22"/>
          <w:lang w:val="sl-SI"/>
        </w:rPr>
        <w:t>nje</w:t>
      </w:r>
      <w:r w:rsidRPr="0002048E">
        <w:rPr>
          <w:sz w:val="22"/>
          <w:szCs w:val="22"/>
          <w:lang w:val="sl-SI"/>
        </w:rPr>
        <w:t xml:space="preserve"> (vključno s primernimi usmeritvami in nadzorom) </w:t>
      </w:r>
      <w:r>
        <w:rPr>
          <w:sz w:val="22"/>
          <w:szCs w:val="22"/>
          <w:lang w:val="sl-SI"/>
        </w:rPr>
        <w:t xml:space="preserve">posla </w:t>
      </w:r>
      <w:r w:rsidRPr="0002048E">
        <w:rPr>
          <w:sz w:val="22"/>
          <w:szCs w:val="22"/>
          <w:lang w:val="sl-SI"/>
        </w:rPr>
        <w:t xml:space="preserve">v skladu s strokovnimi standardi in </w:t>
      </w:r>
      <w:r>
        <w:rPr>
          <w:sz w:val="22"/>
          <w:szCs w:val="22"/>
          <w:lang w:val="sl-SI"/>
        </w:rPr>
        <w:t>primernimi</w:t>
      </w:r>
      <w:r w:rsidRPr="0002048E">
        <w:rPr>
          <w:sz w:val="22"/>
          <w:szCs w:val="22"/>
          <w:lang w:val="sl-SI"/>
        </w:rPr>
        <w:t xml:space="preserve"> zakonskimi in regulativnimi zahtevami;</w:t>
      </w:r>
    </w:p>
    <w:p w14:paraId="53F24E24" w14:textId="4BEE3F5C" w:rsidR="004C11AC" w:rsidRPr="0002048E" w:rsidRDefault="004C11AC" w:rsidP="004C11AC">
      <w:pPr>
        <w:pStyle w:val="Seznam2"/>
        <w:numPr>
          <w:ilvl w:val="1"/>
          <w:numId w:val="3"/>
        </w:numPr>
        <w:rPr>
          <w:sz w:val="22"/>
          <w:szCs w:val="22"/>
          <w:lang w:val="sl-SI"/>
        </w:rPr>
      </w:pPr>
      <w:r>
        <w:rPr>
          <w:sz w:val="22"/>
          <w:szCs w:val="22"/>
          <w:lang w:val="sl-SI"/>
        </w:rPr>
        <w:t>opravljanje pregledov</w:t>
      </w:r>
      <w:r w:rsidRPr="0002048E">
        <w:rPr>
          <w:sz w:val="22"/>
          <w:szCs w:val="22"/>
          <w:lang w:val="sl-SI"/>
        </w:rPr>
        <w:t xml:space="preserve"> v skladu z usmeritvami in postopki podjetja za pregledovanje in </w:t>
      </w:r>
      <w:r w:rsidR="008C0C12">
        <w:rPr>
          <w:sz w:val="22"/>
          <w:szCs w:val="22"/>
          <w:lang w:val="sl-SI"/>
        </w:rPr>
        <w:t xml:space="preserve">ponoven </w:t>
      </w:r>
      <w:r>
        <w:rPr>
          <w:sz w:val="22"/>
          <w:szCs w:val="22"/>
          <w:lang w:val="sl-SI"/>
        </w:rPr>
        <w:t xml:space="preserve">pregled </w:t>
      </w:r>
      <w:r w:rsidRPr="0002048E">
        <w:rPr>
          <w:sz w:val="22"/>
          <w:szCs w:val="22"/>
          <w:lang w:val="sl-SI"/>
        </w:rPr>
        <w:t>dokumentacij</w:t>
      </w:r>
      <w:r w:rsidR="008C0C12">
        <w:rPr>
          <w:sz w:val="22"/>
          <w:szCs w:val="22"/>
          <w:lang w:val="sl-SI"/>
        </w:rPr>
        <w:t>e</w:t>
      </w:r>
      <w:r w:rsidRPr="0002048E">
        <w:rPr>
          <w:sz w:val="22"/>
          <w:szCs w:val="22"/>
          <w:lang w:val="sl-SI"/>
        </w:rPr>
        <w:t xml:space="preserve"> posla na dan ali pred datumom poročila o zagotovilu (</w:t>
      </w:r>
      <w:r w:rsidR="002D59AA">
        <w:rPr>
          <w:szCs w:val="20"/>
          <w:lang w:val="sl-SI"/>
        </w:rPr>
        <w:t>glej</w:t>
      </w:r>
      <w:r w:rsidRPr="008C0C12">
        <w:rPr>
          <w:szCs w:val="20"/>
          <w:lang w:val="sl-SI"/>
        </w:rPr>
        <w:t xml:space="preserve"> odstavek A74</w:t>
      </w:r>
      <w:r w:rsidRPr="0002048E">
        <w:rPr>
          <w:sz w:val="22"/>
          <w:szCs w:val="22"/>
          <w:lang w:val="sl-SI"/>
        </w:rPr>
        <w:t>)</w:t>
      </w:r>
      <w:r w:rsidR="008A3465">
        <w:rPr>
          <w:sz w:val="22"/>
          <w:szCs w:val="22"/>
          <w:lang w:val="sl-SI"/>
        </w:rPr>
        <w:t>;</w:t>
      </w:r>
    </w:p>
    <w:p w14:paraId="11ACAED8" w14:textId="6971E210" w:rsidR="004C11AC" w:rsidRPr="0002048E" w:rsidRDefault="008C0C12" w:rsidP="004C11AC">
      <w:pPr>
        <w:pStyle w:val="Seznam2"/>
        <w:numPr>
          <w:ilvl w:val="1"/>
          <w:numId w:val="3"/>
        </w:numPr>
        <w:rPr>
          <w:sz w:val="22"/>
          <w:szCs w:val="22"/>
          <w:lang w:val="sl-SI"/>
        </w:rPr>
      </w:pPr>
      <w:r>
        <w:rPr>
          <w:sz w:val="22"/>
          <w:szCs w:val="22"/>
          <w:lang w:val="sl-SI"/>
        </w:rPr>
        <w:t>hranjenje</w:t>
      </w:r>
      <w:r w:rsidR="004C11AC" w:rsidRPr="0002048E">
        <w:rPr>
          <w:sz w:val="22"/>
          <w:szCs w:val="22"/>
          <w:lang w:val="sl-SI"/>
        </w:rPr>
        <w:t xml:space="preserve"> primern</w:t>
      </w:r>
      <w:r>
        <w:rPr>
          <w:sz w:val="22"/>
          <w:szCs w:val="22"/>
          <w:lang w:val="sl-SI"/>
        </w:rPr>
        <w:t>e</w:t>
      </w:r>
      <w:r w:rsidR="004C11AC" w:rsidRPr="0002048E">
        <w:rPr>
          <w:sz w:val="22"/>
          <w:szCs w:val="22"/>
          <w:lang w:val="sl-SI"/>
        </w:rPr>
        <w:t xml:space="preserve"> dokumentacij</w:t>
      </w:r>
      <w:r>
        <w:rPr>
          <w:sz w:val="22"/>
          <w:szCs w:val="22"/>
          <w:lang w:val="sl-SI"/>
        </w:rPr>
        <w:t>e</w:t>
      </w:r>
      <w:r w:rsidR="004C11AC" w:rsidRPr="0002048E">
        <w:rPr>
          <w:sz w:val="22"/>
          <w:szCs w:val="22"/>
          <w:lang w:val="sl-SI"/>
        </w:rPr>
        <w:t xml:space="preserve"> posla, ki dokazuje, da so bili </w:t>
      </w:r>
      <w:r w:rsidR="00002653">
        <w:rPr>
          <w:sz w:val="22"/>
          <w:szCs w:val="22"/>
          <w:lang w:val="sl-SI"/>
        </w:rPr>
        <w:t>praktik</w:t>
      </w:r>
      <w:r w:rsidR="00702785">
        <w:rPr>
          <w:sz w:val="22"/>
          <w:szCs w:val="22"/>
          <w:lang w:val="sl-SI"/>
        </w:rPr>
        <w:t>o</w:t>
      </w:r>
      <w:r w:rsidR="004C11AC" w:rsidRPr="0002048E">
        <w:rPr>
          <w:sz w:val="22"/>
          <w:szCs w:val="22"/>
          <w:lang w:val="sl-SI"/>
        </w:rPr>
        <w:t xml:space="preserve">vi cilji doseženi in je bil posel </w:t>
      </w:r>
      <w:r>
        <w:rPr>
          <w:sz w:val="22"/>
          <w:szCs w:val="22"/>
          <w:lang w:val="sl-SI"/>
        </w:rPr>
        <w:t>opravljen</w:t>
      </w:r>
      <w:r w:rsidR="004C11AC" w:rsidRPr="0002048E">
        <w:rPr>
          <w:sz w:val="22"/>
          <w:szCs w:val="22"/>
          <w:lang w:val="sl-SI"/>
        </w:rPr>
        <w:t xml:space="preserve"> v skladu z ustreznimi MSZ </w:t>
      </w:r>
      <w:r>
        <w:rPr>
          <w:sz w:val="22"/>
          <w:szCs w:val="22"/>
          <w:lang w:val="sl-SI"/>
        </w:rPr>
        <w:t>ter</w:t>
      </w:r>
      <w:r w:rsidR="004C11AC" w:rsidRPr="0002048E">
        <w:rPr>
          <w:sz w:val="22"/>
          <w:szCs w:val="22"/>
          <w:lang w:val="sl-SI"/>
        </w:rPr>
        <w:t xml:space="preserve"> ustreznimi zakonskimi in regulativnimi zahtevami</w:t>
      </w:r>
      <w:r w:rsidR="008A3465">
        <w:rPr>
          <w:sz w:val="22"/>
          <w:szCs w:val="22"/>
          <w:lang w:val="sl-SI"/>
        </w:rPr>
        <w:t>;</w:t>
      </w:r>
    </w:p>
    <w:p w14:paraId="28BC604C" w14:textId="77777777" w:rsidR="004C11AC" w:rsidRPr="0002048E" w:rsidRDefault="004C11AC" w:rsidP="004C11AC">
      <w:pPr>
        <w:pStyle w:val="Seznam2"/>
        <w:numPr>
          <w:ilvl w:val="1"/>
          <w:numId w:val="3"/>
        </w:numPr>
        <w:rPr>
          <w:sz w:val="22"/>
          <w:szCs w:val="22"/>
          <w:lang w:val="sl-SI"/>
        </w:rPr>
      </w:pPr>
      <w:r w:rsidRPr="0002048E">
        <w:rPr>
          <w:sz w:val="22"/>
          <w:szCs w:val="22"/>
          <w:lang w:val="sl-SI"/>
        </w:rPr>
        <w:t>ustrezno posvet</w:t>
      </w:r>
      <w:r w:rsidR="008C0C12">
        <w:rPr>
          <w:sz w:val="22"/>
          <w:szCs w:val="22"/>
          <w:lang w:val="sl-SI"/>
        </w:rPr>
        <w:t>ovanje</w:t>
      </w:r>
      <w:r w:rsidRPr="0002048E">
        <w:rPr>
          <w:sz w:val="22"/>
          <w:szCs w:val="22"/>
          <w:lang w:val="sl-SI"/>
        </w:rPr>
        <w:t xml:space="preserve"> o težavnih ali spornih zadevah</w:t>
      </w:r>
      <w:r w:rsidR="008C0C12">
        <w:rPr>
          <w:sz w:val="22"/>
          <w:szCs w:val="22"/>
          <w:lang w:val="sl-SI"/>
        </w:rPr>
        <w:t xml:space="preserve"> v delovni skupini za posel</w:t>
      </w:r>
      <w:r w:rsidRPr="0002048E">
        <w:rPr>
          <w:sz w:val="22"/>
          <w:szCs w:val="22"/>
          <w:lang w:val="sl-SI"/>
        </w:rPr>
        <w:t>.</w:t>
      </w:r>
    </w:p>
    <w:p w14:paraId="5DC7168E" w14:textId="34DFED32" w:rsidR="004C11AC" w:rsidRPr="0084693B" w:rsidRDefault="008C0C12" w:rsidP="00AA6FB0">
      <w:pPr>
        <w:pStyle w:val="Slog1"/>
      </w:pPr>
      <w:bookmarkStart w:id="1" w:name="_Hlk70666461"/>
      <w:r>
        <w:rPr>
          <w:szCs w:val="22"/>
        </w:rPr>
        <w:t>V času</w:t>
      </w:r>
      <w:r w:rsidRPr="0002048E">
        <w:rPr>
          <w:szCs w:val="22"/>
        </w:rPr>
        <w:t xml:space="preserve"> posla mora biti partner, zadolžen za posel, z opazovanjem in s poizvedbami </w:t>
      </w:r>
      <w:r w:rsidR="008A3465">
        <w:rPr>
          <w:szCs w:val="22"/>
        </w:rPr>
        <w:t>po potrebi</w:t>
      </w:r>
      <w:r w:rsidRPr="0002048E">
        <w:rPr>
          <w:szCs w:val="22"/>
        </w:rPr>
        <w:t xml:space="preserve"> pozoren na dokaze o </w:t>
      </w:r>
      <w:r w:rsidR="00AA21E3">
        <w:rPr>
          <w:szCs w:val="22"/>
        </w:rPr>
        <w:t xml:space="preserve">kršitvah </w:t>
      </w:r>
      <w:r w:rsidRPr="0002048E">
        <w:rPr>
          <w:szCs w:val="22"/>
        </w:rPr>
        <w:t xml:space="preserve">ustreznih etičnih zahtev članov delovne skupine za posel. Če partner, zadolžen za posel, s pomočjo ureditve obvladovanja kakovosti v podjetju ali kako drugače opazi zadeve, ki kažejo, da </w:t>
      </w:r>
      <w:r w:rsidR="00AA21E3">
        <w:rPr>
          <w:szCs w:val="22"/>
        </w:rPr>
        <w:t xml:space="preserve">so </w:t>
      </w:r>
      <w:r w:rsidRPr="0002048E">
        <w:rPr>
          <w:szCs w:val="22"/>
        </w:rPr>
        <w:t xml:space="preserve">člani delovne skupine za posel </w:t>
      </w:r>
      <w:r w:rsidR="00AA21E3">
        <w:rPr>
          <w:szCs w:val="22"/>
        </w:rPr>
        <w:t xml:space="preserve">kršili </w:t>
      </w:r>
      <w:r w:rsidRPr="0002048E">
        <w:rPr>
          <w:szCs w:val="22"/>
        </w:rPr>
        <w:t>ustrezn</w:t>
      </w:r>
      <w:r w:rsidR="00AA21E3">
        <w:rPr>
          <w:szCs w:val="22"/>
        </w:rPr>
        <w:t>e</w:t>
      </w:r>
      <w:r w:rsidRPr="0002048E">
        <w:rPr>
          <w:szCs w:val="22"/>
        </w:rPr>
        <w:t xml:space="preserve"> etičn</w:t>
      </w:r>
      <w:r w:rsidR="00AA21E3">
        <w:rPr>
          <w:szCs w:val="22"/>
        </w:rPr>
        <w:t>e</w:t>
      </w:r>
      <w:r w:rsidRPr="0002048E">
        <w:rPr>
          <w:szCs w:val="22"/>
        </w:rPr>
        <w:t xml:space="preserve"> zahtev</w:t>
      </w:r>
      <w:r w:rsidR="00AA21E3">
        <w:rPr>
          <w:szCs w:val="22"/>
        </w:rPr>
        <w:t>e,</w:t>
      </w:r>
      <w:r w:rsidRPr="0002048E">
        <w:rPr>
          <w:szCs w:val="22"/>
        </w:rPr>
        <w:t xml:space="preserve"> mora partner, zadolžen za posel, po posvetovanju z drugimi v podjetju primer</w:t>
      </w:r>
      <w:r>
        <w:rPr>
          <w:szCs w:val="22"/>
        </w:rPr>
        <w:t>no</w:t>
      </w:r>
      <w:r w:rsidRPr="0002048E">
        <w:rPr>
          <w:szCs w:val="22"/>
        </w:rPr>
        <w:t xml:space="preserve"> ukrep</w:t>
      </w:r>
      <w:r>
        <w:rPr>
          <w:szCs w:val="22"/>
        </w:rPr>
        <w:t>ati</w:t>
      </w:r>
      <w:r w:rsidRPr="0002048E">
        <w:rPr>
          <w:szCs w:val="22"/>
        </w:rPr>
        <w:t>.</w:t>
      </w:r>
    </w:p>
    <w:bookmarkEnd w:id="1"/>
    <w:p w14:paraId="39B92259" w14:textId="77777777" w:rsidR="0084693B" w:rsidRDefault="0084693B" w:rsidP="0084693B">
      <w:pPr>
        <w:pStyle w:val="Slog1"/>
      </w:pPr>
      <w:r w:rsidRPr="0002048E">
        <w:t>Partner, zadolžen za posel, prouči izide postopkov spremljanja v podjetju, kot so razvidni iz najnovejših informacij, ki jih razpošilja podjetje</w:t>
      </w:r>
      <w:r w:rsidR="008A3465">
        <w:t>,</w:t>
      </w:r>
      <w:r w:rsidRPr="0002048E">
        <w:t xml:space="preserve"> in kjer</w:t>
      </w:r>
      <w:r w:rsidR="00A76326">
        <w:t xml:space="preserve"> </w:t>
      </w:r>
      <w:r w:rsidRPr="0002048E">
        <w:t>je tak primer, druga podjetja v mreži, in pretehta, ali navedene pomanjkljivosti v teh informacijah lahko vplivajo na posel dajanja zagotovila.</w:t>
      </w:r>
    </w:p>
    <w:p w14:paraId="0E67853B" w14:textId="77777777" w:rsidR="00A76326" w:rsidRPr="00A76326" w:rsidRDefault="00A76326" w:rsidP="00A76326">
      <w:pPr>
        <w:pStyle w:val="Slog1"/>
        <w:numPr>
          <w:ilvl w:val="0"/>
          <w:numId w:val="0"/>
        </w:numPr>
        <w:rPr>
          <w:i/>
        </w:rPr>
      </w:pPr>
      <w:r w:rsidRPr="00A76326">
        <w:rPr>
          <w:i/>
          <w:szCs w:val="22"/>
        </w:rPr>
        <w:t>Ocen</w:t>
      </w:r>
      <w:r>
        <w:rPr>
          <w:i/>
          <w:szCs w:val="22"/>
        </w:rPr>
        <w:t>jevanje</w:t>
      </w:r>
      <w:r w:rsidRPr="00A76326">
        <w:rPr>
          <w:i/>
          <w:szCs w:val="22"/>
        </w:rPr>
        <w:t xml:space="preserve"> kakovosti posla</w:t>
      </w:r>
    </w:p>
    <w:p w14:paraId="346ED431" w14:textId="77777777" w:rsidR="0084693B" w:rsidRPr="00F0197A" w:rsidRDefault="00613E78" w:rsidP="00AA6FB0">
      <w:pPr>
        <w:pStyle w:val="Slog1"/>
      </w:pPr>
      <w:r w:rsidRPr="0002048E">
        <w:rPr>
          <w:szCs w:val="22"/>
        </w:rPr>
        <w:t>Za posle</w:t>
      </w:r>
      <w:r>
        <w:rPr>
          <w:szCs w:val="22"/>
        </w:rPr>
        <w:t xml:space="preserve"> (če taki posli obstajajo)</w:t>
      </w:r>
      <w:r w:rsidRPr="0002048E">
        <w:rPr>
          <w:szCs w:val="22"/>
        </w:rPr>
        <w:t xml:space="preserve">, za katere je z zakonom ali drugim predpisom zahtevana ocena kakovosti ali za katere je podjetje določilo, da je </w:t>
      </w:r>
      <w:r>
        <w:rPr>
          <w:szCs w:val="22"/>
        </w:rPr>
        <w:t xml:space="preserve">potrebna </w:t>
      </w:r>
      <w:r w:rsidRPr="0002048E">
        <w:rPr>
          <w:szCs w:val="22"/>
        </w:rPr>
        <w:t>ocena kakovosti posla:</w:t>
      </w:r>
    </w:p>
    <w:p w14:paraId="1ACF38A4" w14:textId="77777777" w:rsidR="00F0197A" w:rsidRPr="0002048E" w:rsidRDefault="00F0197A" w:rsidP="00F0197A">
      <w:pPr>
        <w:pStyle w:val="Seznam2"/>
        <w:numPr>
          <w:ilvl w:val="1"/>
          <w:numId w:val="3"/>
        </w:numPr>
        <w:rPr>
          <w:sz w:val="22"/>
          <w:szCs w:val="22"/>
          <w:lang w:val="sl-SI"/>
        </w:rPr>
      </w:pPr>
      <w:r w:rsidRPr="0002048E">
        <w:rPr>
          <w:sz w:val="22"/>
          <w:szCs w:val="22"/>
          <w:lang w:val="sl-SI"/>
        </w:rPr>
        <w:t>partner, zadolžen za posel, prevzame odgovornost, da se o bistvenih zadevah, ki se pojavijo med poslom, pogovori z ocenjevalcem kakovosti posla</w:t>
      </w:r>
      <w:r>
        <w:rPr>
          <w:sz w:val="22"/>
          <w:szCs w:val="22"/>
          <w:lang w:val="sl-SI"/>
        </w:rPr>
        <w:t>,</w:t>
      </w:r>
      <w:r w:rsidRPr="0002048E">
        <w:rPr>
          <w:sz w:val="22"/>
          <w:szCs w:val="22"/>
          <w:lang w:val="sl-SI"/>
        </w:rPr>
        <w:t xml:space="preserve"> in poročila o zagotovilu ne </w:t>
      </w:r>
      <w:r>
        <w:rPr>
          <w:sz w:val="22"/>
          <w:szCs w:val="22"/>
          <w:lang w:val="sl-SI"/>
        </w:rPr>
        <w:t>datira pred</w:t>
      </w:r>
      <w:r w:rsidRPr="0002048E">
        <w:rPr>
          <w:sz w:val="22"/>
          <w:szCs w:val="22"/>
          <w:lang w:val="sl-SI"/>
        </w:rPr>
        <w:t xml:space="preserve"> </w:t>
      </w:r>
      <w:r>
        <w:rPr>
          <w:sz w:val="22"/>
          <w:szCs w:val="22"/>
          <w:lang w:val="sl-SI"/>
        </w:rPr>
        <w:t>zaključkom</w:t>
      </w:r>
      <w:r w:rsidRPr="0002048E">
        <w:rPr>
          <w:sz w:val="22"/>
          <w:szCs w:val="22"/>
          <w:lang w:val="sl-SI"/>
        </w:rPr>
        <w:t xml:space="preserve"> oce</w:t>
      </w:r>
      <w:r>
        <w:rPr>
          <w:sz w:val="22"/>
          <w:szCs w:val="22"/>
          <w:lang w:val="sl-SI"/>
        </w:rPr>
        <w:t>njevanja</w:t>
      </w:r>
      <w:r w:rsidRPr="0002048E">
        <w:rPr>
          <w:sz w:val="22"/>
          <w:szCs w:val="22"/>
          <w:lang w:val="sl-SI"/>
        </w:rPr>
        <w:t xml:space="preserve"> kakovosti posla</w:t>
      </w:r>
      <w:r>
        <w:rPr>
          <w:sz w:val="22"/>
          <w:szCs w:val="22"/>
          <w:lang w:val="sl-SI"/>
        </w:rPr>
        <w:t xml:space="preserve"> in</w:t>
      </w:r>
      <w:r w:rsidRPr="0002048E">
        <w:rPr>
          <w:sz w:val="22"/>
          <w:szCs w:val="22"/>
          <w:lang w:val="sl-SI"/>
        </w:rPr>
        <w:t xml:space="preserve"> </w:t>
      </w:r>
    </w:p>
    <w:p w14:paraId="1ABCA114" w14:textId="48513646" w:rsidR="00F0197A" w:rsidRPr="0002048E" w:rsidRDefault="00F0197A" w:rsidP="00F0197A">
      <w:pPr>
        <w:pStyle w:val="Seznam2"/>
        <w:numPr>
          <w:ilvl w:val="1"/>
          <w:numId w:val="3"/>
        </w:numPr>
        <w:rPr>
          <w:sz w:val="22"/>
          <w:szCs w:val="22"/>
          <w:lang w:val="sl-SI"/>
        </w:rPr>
      </w:pPr>
      <w:r w:rsidRPr="0002048E">
        <w:rPr>
          <w:sz w:val="22"/>
          <w:szCs w:val="22"/>
          <w:lang w:val="sl-SI"/>
        </w:rPr>
        <w:t>ocenjevalec kakovosti posla objektivno ovrednoti bistvene presoje delovne skupine za posel in sklepe, sprejete pri oblikovanju poročila o zagotovilu</w:t>
      </w:r>
      <w:r>
        <w:rPr>
          <w:sz w:val="22"/>
          <w:szCs w:val="22"/>
          <w:lang w:val="sl-SI"/>
        </w:rPr>
        <w:t>; t</w:t>
      </w:r>
      <w:r w:rsidRPr="0002048E">
        <w:rPr>
          <w:sz w:val="22"/>
          <w:szCs w:val="22"/>
          <w:lang w:val="sl-SI"/>
        </w:rPr>
        <w:t>ako ovrednotenje vključuje (</w:t>
      </w:r>
      <w:r w:rsidR="002D59AA">
        <w:rPr>
          <w:sz w:val="18"/>
          <w:szCs w:val="18"/>
          <w:lang w:val="sl-SI"/>
        </w:rPr>
        <w:t>glej</w:t>
      </w:r>
      <w:r w:rsidRPr="00565A9B">
        <w:rPr>
          <w:sz w:val="18"/>
          <w:szCs w:val="18"/>
          <w:lang w:val="sl-SI"/>
        </w:rPr>
        <w:t xml:space="preserve"> odstavek A75</w:t>
      </w:r>
      <w:r w:rsidRPr="0002048E">
        <w:rPr>
          <w:sz w:val="22"/>
          <w:szCs w:val="22"/>
          <w:lang w:val="sl-SI"/>
        </w:rPr>
        <w:t>)</w:t>
      </w:r>
      <w:r w:rsidR="00F53056" w:rsidRPr="0002048E">
        <w:rPr>
          <w:sz w:val="22"/>
          <w:szCs w:val="22"/>
          <w:lang w:val="sl-SI"/>
        </w:rPr>
        <w:t>:</w:t>
      </w:r>
    </w:p>
    <w:p w14:paraId="517C4A44" w14:textId="77777777" w:rsidR="00F0197A" w:rsidRPr="0002048E" w:rsidRDefault="00F0197A" w:rsidP="00F0197A">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Pr="0002048E">
        <w:rPr>
          <w:sz w:val="22"/>
          <w:szCs w:val="22"/>
          <w:lang w:val="sl-SI"/>
        </w:rPr>
        <w:t>razpravo o bistvenih zadevah s partnerjem, zadolženim za posel</w:t>
      </w:r>
      <w:r w:rsidR="00F53056">
        <w:rPr>
          <w:sz w:val="22"/>
          <w:szCs w:val="22"/>
          <w:lang w:val="sl-SI"/>
        </w:rPr>
        <w:t>,</w:t>
      </w:r>
    </w:p>
    <w:p w14:paraId="2839EFEA" w14:textId="77777777" w:rsidR="00F0197A" w:rsidRPr="0002048E" w:rsidRDefault="00F0197A" w:rsidP="00F0197A">
      <w:pPr>
        <w:pStyle w:val="Seznam3"/>
        <w:numPr>
          <w:ilvl w:val="0"/>
          <w:numId w:val="0"/>
        </w:numPr>
        <w:ind w:left="1202"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Pr="0002048E">
        <w:rPr>
          <w:sz w:val="22"/>
          <w:szCs w:val="22"/>
          <w:lang w:val="sl-SI"/>
        </w:rPr>
        <w:t>pregled informacij o obravnavani zadevi in predlaganega poročila o zagotovilu</w:t>
      </w:r>
      <w:r w:rsidR="00F53056">
        <w:rPr>
          <w:sz w:val="22"/>
          <w:szCs w:val="22"/>
          <w:lang w:val="sl-SI"/>
        </w:rPr>
        <w:t>,</w:t>
      </w:r>
    </w:p>
    <w:p w14:paraId="51B5BC59" w14:textId="77777777" w:rsidR="00F0197A" w:rsidRPr="0002048E" w:rsidRDefault="00F0197A" w:rsidP="00F0197A">
      <w:pPr>
        <w:pStyle w:val="Seznam3"/>
        <w:numPr>
          <w:ilvl w:val="0"/>
          <w:numId w:val="0"/>
        </w:numPr>
        <w:ind w:left="1202" w:hanging="357"/>
        <w:rPr>
          <w:sz w:val="22"/>
          <w:szCs w:val="22"/>
          <w:lang w:val="sl-SI"/>
        </w:rPr>
      </w:pPr>
      <w:proofErr w:type="spellStart"/>
      <w:r>
        <w:rPr>
          <w:sz w:val="22"/>
          <w:szCs w:val="22"/>
          <w:lang w:val="sl-SI"/>
        </w:rPr>
        <w:t>iii</w:t>
      </w:r>
      <w:proofErr w:type="spellEnd"/>
      <w:r>
        <w:rPr>
          <w:sz w:val="22"/>
          <w:szCs w:val="22"/>
          <w:lang w:val="sl-SI"/>
        </w:rPr>
        <w:t xml:space="preserve">) </w:t>
      </w:r>
      <w:r>
        <w:rPr>
          <w:sz w:val="22"/>
          <w:szCs w:val="22"/>
          <w:lang w:val="sl-SI"/>
        </w:rPr>
        <w:tab/>
      </w:r>
      <w:r w:rsidRPr="0002048E">
        <w:rPr>
          <w:sz w:val="22"/>
          <w:szCs w:val="22"/>
          <w:lang w:val="sl-SI"/>
        </w:rPr>
        <w:t>pregled izbrane dokumentacije posla v zvezi z bistvenimi presojami delovne skupine za posel in sklepi, ki jih je sprejela</w:t>
      </w:r>
      <w:r w:rsidR="00EA05D6">
        <w:rPr>
          <w:sz w:val="22"/>
          <w:szCs w:val="22"/>
          <w:lang w:val="sl-SI"/>
        </w:rPr>
        <w:t>;</w:t>
      </w:r>
    </w:p>
    <w:p w14:paraId="44078217" w14:textId="77777777" w:rsidR="00F0197A" w:rsidRPr="0002048E" w:rsidRDefault="00F0197A" w:rsidP="00F0197A">
      <w:pPr>
        <w:pStyle w:val="Seznam3"/>
        <w:numPr>
          <w:ilvl w:val="0"/>
          <w:numId w:val="0"/>
        </w:numPr>
        <w:ind w:left="1202" w:hanging="357"/>
        <w:rPr>
          <w:sz w:val="22"/>
          <w:szCs w:val="22"/>
          <w:lang w:val="sl-SI"/>
        </w:rPr>
      </w:pPr>
      <w:r>
        <w:rPr>
          <w:sz w:val="22"/>
          <w:szCs w:val="22"/>
          <w:lang w:val="sl-SI"/>
        </w:rPr>
        <w:t xml:space="preserve">iv) </w:t>
      </w:r>
      <w:r>
        <w:rPr>
          <w:sz w:val="22"/>
          <w:szCs w:val="22"/>
          <w:lang w:val="sl-SI"/>
        </w:rPr>
        <w:tab/>
      </w:r>
      <w:r w:rsidRPr="0002048E">
        <w:rPr>
          <w:sz w:val="22"/>
          <w:szCs w:val="22"/>
          <w:lang w:val="sl-SI"/>
        </w:rPr>
        <w:t>ovrednotenje sklepov, sprejetih pri oblikovanju poročila o zagotovilu, in pr</w:t>
      </w:r>
      <w:r>
        <w:rPr>
          <w:sz w:val="22"/>
          <w:szCs w:val="22"/>
          <w:lang w:val="sl-SI"/>
        </w:rPr>
        <w:t>esoja</w:t>
      </w:r>
      <w:r w:rsidRPr="0002048E">
        <w:rPr>
          <w:sz w:val="22"/>
          <w:szCs w:val="22"/>
          <w:lang w:val="sl-SI"/>
        </w:rPr>
        <w:t xml:space="preserve">, ali je predlagano poročilo o zagotovilu primerno. </w:t>
      </w:r>
    </w:p>
    <w:p w14:paraId="6F168B70" w14:textId="77777777" w:rsidR="00F0197A" w:rsidRPr="005A40AA" w:rsidRDefault="00F0197A" w:rsidP="00F0197A">
      <w:pPr>
        <w:pStyle w:val="Slog1"/>
        <w:numPr>
          <w:ilvl w:val="0"/>
          <w:numId w:val="0"/>
        </w:numPr>
        <w:rPr>
          <w:b/>
        </w:rPr>
      </w:pPr>
      <w:r w:rsidRPr="005A40AA">
        <w:rPr>
          <w:b/>
          <w:szCs w:val="22"/>
        </w:rPr>
        <w:t>Poklicna nezaupljivost, strokovna presoja ter veščine in tehnike</w:t>
      </w:r>
      <w:r w:rsidR="005A40AA">
        <w:rPr>
          <w:b/>
          <w:szCs w:val="22"/>
        </w:rPr>
        <w:t xml:space="preserve"> dajanja zagotovil</w:t>
      </w:r>
    </w:p>
    <w:p w14:paraId="4EF034C8" w14:textId="59D34832" w:rsidR="00F0197A" w:rsidRPr="00E41BAC" w:rsidRDefault="00002653" w:rsidP="00AA6FB0">
      <w:pPr>
        <w:pStyle w:val="Slog1"/>
      </w:pPr>
      <w:r>
        <w:rPr>
          <w:szCs w:val="22"/>
        </w:rPr>
        <w:t>Praktik</w:t>
      </w:r>
      <w:r w:rsidR="005A40AA" w:rsidRPr="0002048E">
        <w:rPr>
          <w:szCs w:val="22"/>
        </w:rPr>
        <w:t xml:space="preserve"> načrtuje in izvaja posel s poklicno nezaupljivostjo, zavedajoč se, da lahko obstajajo okoliščine, zaradi katerih so informacije o obravnavani zadevi pomembno napačne (</w:t>
      </w:r>
      <w:r w:rsidR="002D59AA">
        <w:rPr>
          <w:sz w:val="20"/>
        </w:rPr>
        <w:t>glej</w:t>
      </w:r>
      <w:r w:rsidR="005A40AA" w:rsidRPr="00E41BAC">
        <w:rPr>
          <w:sz w:val="20"/>
        </w:rPr>
        <w:t xml:space="preserve"> odstavke A76–A80</w:t>
      </w:r>
      <w:r w:rsidR="005A40AA" w:rsidRPr="0002048E">
        <w:rPr>
          <w:szCs w:val="22"/>
        </w:rPr>
        <w:t>)</w:t>
      </w:r>
      <w:r w:rsidR="00AB56F2">
        <w:rPr>
          <w:szCs w:val="22"/>
        </w:rPr>
        <w:t>.</w:t>
      </w:r>
    </w:p>
    <w:p w14:paraId="7025C87A" w14:textId="2C656A92" w:rsidR="00E41BAC" w:rsidRPr="004C11AC" w:rsidRDefault="00002653" w:rsidP="00AA6FB0">
      <w:pPr>
        <w:pStyle w:val="Slog1"/>
      </w:pPr>
      <w:r>
        <w:rPr>
          <w:szCs w:val="22"/>
        </w:rPr>
        <w:t>Praktik</w:t>
      </w:r>
      <w:r w:rsidR="00E41BAC" w:rsidRPr="0002048E">
        <w:rPr>
          <w:szCs w:val="22"/>
        </w:rPr>
        <w:t xml:space="preserve"> u</w:t>
      </w:r>
      <w:r w:rsidR="00E41BAC">
        <w:rPr>
          <w:szCs w:val="22"/>
        </w:rPr>
        <w:t>porablja</w:t>
      </w:r>
      <w:r w:rsidR="00E41BAC" w:rsidRPr="0002048E">
        <w:rPr>
          <w:szCs w:val="22"/>
        </w:rPr>
        <w:t xml:space="preserve"> strokovno presojo pri načrtovanju in izvajanju posla dajanja zagotovila, vključno z določanjem vrste, časa in obsega postopkov (</w:t>
      </w:r>
      <w:r w:rsidR="002D59AA">
        <w:rPr>
          <w:sz w:val="20"/>
        </w:rPr>
        <w:t>glej</w:t>
      </w:r>
      <w:r w:rsidR="00E41BAC" w:rsidRPr="00E41BAC">
        <w:rPr>
          <w:sz w:val="20"/>
        </w:rPr>
        <w:t xml:space="preserve"> odstavke A81–A85</w:t>
      </w:r>
      <w:r w:rsidR="00E41BAC" w:rsidRPr="0002048E">
        <w:rPr>
          <w:szCs w:val="22"/>
        </w:rPr>
        <w:t>)</w:t>
      </w:r>
      <w:r w:rsidR="00AB56F2">
        <w:rPr>
          <w:szCs w:val="22"/>
        </w:rPr>
        <w:t>.</w:t>
      </w:r>
    </w:p>
    <w:p w14:paraId="7488D8C4" w14:textId="49B63383" w:rsidR="004C11AC" w:rsidRPr="00E41BAC" w:rsidRDefault="00002653" w:rsidP="00AA6FB0">
      <w:pPr>
        <w:pStyle w:val="Slog1"/>
      </w:pPr>
      <w:r>
        <w:rPr>
          <w:szCs w:val="22"/>
        </w:rPr>
        <w:t>Praktik</w:t>
      </w:r>
      <w:r w:rsidR="00E41BAC" w:rsidRPr="0002048E">
        <w:rPr>
          <w:szCs w:val="22"/>
        </w:rPr>
        <w:t xml:space="preserve"> uporablja veščine in tehnike </w:t>
      </w:r>
      <w:r w:rsidR="00E41BAC">
        <w:rPr>
          <w:szCs w:val="22"/>
        </w:rPr>
        <w:t>dajanja</w:t>
      </w:r>
      <w:r w:rsidR="00E41BAC" w:rsidRPr="0002048E">
        <w:rPr>
          <w:szCs w:val="22"/>
        </w:rPr>
        <w:t xml:space="preserve"> zagotovil kot del ponavljajočih se sistematičnih postopkov izvajanja posla.</w:t>
      </w:r>
    </w:p>
    <w:p w14:paraId="40F0DF7F" w14:textId="77777777" w:rsidR="00E41BAC" w:rsidRDefault="00E41BAC" w:rsidP="00E41BAC">
      <w:pPr>
        <w:pStyle w:val="Slog1"/>
        <w:numPr>
          <w:ilvl w:val="0"/>
          <w:numId w:val="0"/>
        </w:numPr>
        <w:rPr>
          <w:b/>
          <w:szCs w:val="22"/>
        </w:rPr>
      </w:pPr>
      <w:r w:rsidRPr="00E41BAC">
        <w:rPr>
          <w:b/>
          <w:szCs w:val="22"/>
        </w:rPr>
        <w:t>Načrtovanje in izvajanje posla</w:t>
      </w:r>
    </w:p>
    <w:p w14:paraId="73BAF48F" w14:textId="77777777" w:rsidR="009B6A09" w:rsidRPr="009B6A09" w:rsidRDefault="009B6A09" w:rsidP="00E41BAC">
      <w:pPr>
        <w:pStyle w:val="Slog1"/>
        <w:numPr>
          <w:ilvl w:val="0"/>
          <w:numId w:val="0"/>
        </w:numPr>
        <w:rPr>
          <w:b/>
          <w:i/>
        </w:rPr>
      </w:pPr>
      <w:r w:rsidRPr="009B6A09">
        <w:rPr>
          <w:i/>
          <w:szCs w:val="22"/>
        </w:rPr>
        <w:t>Načrtovanje</w:t>
      </w:r>
    </w:p>
    <w:p w14:paraId="66450197" w14:textId="43D8F6E9" w:rsidR="00E41BAC" w:rsidRPr="009B6A09" w:rsidRDefault="00002653" w:rsidP="00AA6FB0">
      <w:pPr>
        <w:pStyle w:val="Slog1"/>
      </w:pPr>
      <w:r>
        <w:rPr>
          <w:szCs w:val="22"/>
        </w:rPr>
        <w:t>Praktik</w:t>
      </w:r>
      <w:r w:rsidR="009B6A09" w:rsidRPr="0002048E">
        <w:rPr>
          <w:szCs w:val="22"/>
        </w:rPr>
        <w:t xml:space="preserve"> načrtuje posel tako, da bo uspešno opravljen, pri čemer opredeli področje, čas in usmeritev posla ter določi vrsto, čas in obseg načrtovanih postopkov, ki jih bo treb</w:t>
      </w:r>
      <w:r w:rsidR="00585808">
        <w:rPr>
          <w:szCs w:val="22"/>
        </w:rPr>
        <w:t>a</w:t>
      </w:r>
      <w:r w:rsidR="009B6A09" w:rsidRPr="0002048E">
        <w:rPr>
          <w:szCs w:val="22"/>
        </w:rPr>
        <w:t xml:space="preserve"> izvesti, da bo dosežen </w:t>
      </w:r>
      <w:r>
        <w:rPr>
          <w:szCs w:val="22"/>
        </w:rPr>
        <w:t>praktik</w:t>
      </w:r>
      <w:r w:rsidR="00702785">
        <w:rPr>
          <w:szCs w:val="22"/>
        </w:rPr>
        <w:t>o</w:t>
      </w:r>
      <w:r w:rsidR="009B6A09" w:rsidRPr="0002048E">
        <w:rPr>
          <w:szCs w:val="22"/>
        </w:rPr>
        <w:t>v cilj (</w:t>
      </w:r>
      <w:r w:rsidR="002D59AA">
        <w:rPr>
          <w:sz w:val="20"/>
        </w:rPr>
        <w:t>glej</w:t>
      </w:r>
      <w:r w:rsidR="009B6A09" w:rsidRPr="009B6A09">
        <w:rPr>
          <w:sz w:val="20"/>
        </w:rPr>
        <w:t xml:space="preserve"> odstavke A86–A89</w:t>
      </w:r>
      <w:r w:rsidR="009B6A09" w:rsidRPr="0002048E">
        <w:rPr>
          <w:szCs w:val="22"/>
        </w:rPr>
        <w:t>)</w:t>
      </w:r>
      <w:r w:rsidR="00AB56F2">
        <w:rPr>
          <w:szCs w:val="22"/>
        </w:rPr>
        <w:t>.</w:t>
      </w:r>
    </w:p>
    <w:p w14:paraId="005AF093" w14:textId="75852B79" w:rsidR="009B6A09" w:rsidRPr="00FC42F2" w:rsidRDefault="00002653" w:rsidP="00AA6FB0">
      <w:pPr>
        <w:pStyle w:val="Slog1"/>
      </w:pPr>
      <w:r>
        <w:rPr>
          <w:szCs w:val="22"/>
        </w:rPr>
        <w:t>Praktik</w:t>
      </w:r>
      <w:r w:rsidR="009B6A09" w:rsidRPr="0002048E">
        <w:rPr>
          <w:szCs w:val="22"/>
        </w:rPr>
        <w:t xml:space="preserve"> določi, ali so sodila za okoliščine posla ustrezna in </w:t>
      </w:r>
      <w:r w:rsidR="009B6A09">
        <w:rPr>
          <w:szCs w:val="22"/>
        </w:rPr>
        <w:t>izražajo</w:t>
      </w:r>
      <w:r w:rsidR="009B6A09" w:rsidRPr="0002048E">
        <w:rPr>
          <w:szCs w:val="22"/>
        </w:rPr>
        <w:t xml:space="preserve"> značilnosti, opredeljene v odstavku 24(b)(</w:t>
      </w:r>
      <w:proofErr w:type="spellStart"/>
      <w:r w:rsidR="009B6A09" w:rsidRPr="0002048E">
        <w:rPr>
          <w:szCs w:val="22"/>
        </w:rPr>
        <w:t>ii</w:t>
      </w:r>
      <w:proofErr w:type="spellEnd"/>
      <w:r w:rsidR="009B6A09" w:rsidRPr="0002048E">
        <w:rPr>
          <w:szCs w:val="22"/>
        </w:rPr>
        <w:t>).</w:t>
      </w:r>
    </w:p>
    <w:p w14:paraId="3BCBEE66" w14:textId="10E1B134" w:rsidR="00FC42F2" w:rsidRPr="00FC42F2" w:rsidRDefault="00FC42F2" w:rsidP="00AA6FB0">
      <w:pPr>
        <w:pStyle w:val="Slog1"/>
      </w:pPr>
      <w:r w:rsidRPr="0002048E">
        <w:rPr>
          <w:szCs w:val="22"/>
        </w:rPr>
        <w:t xml:space="preserve">Če se potem ko je bil posel sprejet, odkrije, da eden ali več predpogojev za posel dajanja zagotovila ni izpolnjen, se </w:t>
      </w:r>
      <w:r w:rsidR="00002653">
        <w:rPr>
          <w:szCs w:val="22"/>
        </w:rPr>
        <w:t>praktik</w:t>
      </w:r>
      <w:r w:rsidRPr="0002048E">
        <w:rPr>
          <w:szCs w:val="22"/>
        </w:rPr>
        <w:t xml:space="preserve"> o zadevi pogovori z ustrezno stranko ali strankami in ugotovi:</w:t>
      </w:r>
    </w:p>
    <w:p w14:paraId="1985A556" w14:textId="77777777" w:rsidR="00FC42F2" w:rsidRPr="0002048E" w:rsidRDefault="00FC42F2" w:rsidP="00FC42F2">
      <w:pPr>
        <w:pStyle w:val="Seznam2"/>
        <w:numPr>
          <w:ilvl w:val="1"/>
          <w:numId w:val="3"/>
        </w:numPr>
        <w:rPr>
          <w:sz w:val="22"/>
          <w:szCs w:val="22"/>
          <w:lang w:val="sl-SI"/>
        </w:rPr>
      </w:pPr>
      <w:r w:rsidRPr="0002048E">
        <w:rPr>
          <w:sz w:val="22"/>
          <w:szCs w:val="22"/>
          <w:lang w:val="sl-SI"/>
        </w:rPr>
        <w:t xml:space="preserve">ali je zadevo mogoče </w:t>
      </w:r>
      <w:r>
        <w:rPr>
          <w:sz w:val="22"/>
          <w:szCs w:val="22"/>
          <w:lang w:val="sl-SI"/>
        </w:rPr>
        <w:t xml:space="preserve">zadovoljivo </w:t>
      </w:r>
      <w:r w:rsidRPr="0002048E">
        <w:rPr>
          <w:sz w:val="22"/>
          <w:szCs w:val="22"/>
          <w:lang w:val="sl-SI"/>
        </w:rPr>
        <w:t>rešiti,</w:t>
      </w:r>
    </w:p>
    <w:p w14:paraId="372493C8" w14:textId="77777777" w:rsidR="00FC42F2" w:rsidRDefault="00FC42F2" w:rsidP="00FC42F2">
      <w:pPr>
        <w:pStyle w:val="Seznam2"/>
        <w:numPr>
          <w:ilvl w:val="1"/>
          <w:numId w:val="3"/>
        </w:numPr>
        <w:rPr>
          <w:sz w:val="22"/>
          <w:szCs w:val="22"/>
          <w:lang w:val="sl-SI"/>
        </w:rPr>
      </w:pPr>
      <w:r w:rsidRPr="0002048E">
        <w:rPr>
          <w:sz w:val="22"/>
          <w:szCs w:val="22"/>
          <w:lang w:val="sl-SI"/>
        </w:rPr>
        <w:t>ali je primerno nadaljevati pos</w:t>
      </w:r>
      <w:r w:rsidR="00585808">
        <w:rPr>
          <w:sz w:val="22"/>
          <w:szCs w:val="22"/>
          <w:lang w:val="sl-SI"/>
        </w:rPr>
        <w:t>e</w:t>
      </w:r>
      <w:r w:rsidRPr="0002048E">
        <w:rPr>
          <w:sz w:val="22"/>
          <w:szCs w:val="22"/>
          <w:lang w:val="sl-SI"/>
        </w:rPr>
        <w:t>l ter</w:t>
      </w:r>
    </w:p>
    <w:p w14:paraId="11463AB3" w14:textId="77777777" w:rsidR="00FC42F2" w:rsidRPr="00FC42F2" w:rsidRDefault="00FC42F2" w:rsidP="00FC42F2">
      <w:pPr>
        <w:pStyle w:val="Seznam2"/>
        <w:numPr>
          <w:ilvl w:val="1"/>
          <w:numId w:val="3"/>
        </w:numPr>
        <w:rPr>
          <w:sz w:val="22"/>
          <w:szCs w:val="22"/>
          <w:lang w:val="sl-SI"/>
        </w:rPr>
      </w:pPr>
      <w:r w:rsidRPr="00FC42F2">
        <w:rPr>
          <w:sz w:val="22"/>
          <w:szCs w:val="22"/>
          <w:lang w:val="sl-SI"/>
        </w:rPr>
        <w:t>ali</w:t>
      </w:r>
      <w:r w:rsidR="005C2FF7">
        <w:rPr>
          <w:sz w:val="22"/>
          <w:szCs w:val="22"/>
          <w:lang w:val="sl-SI"/>
        </w:rPr>
        <w:t>,</w:t>
      </w:r>
      <w:r w:rsidRPr="00FC42F2">
        <w:rPr>
          <w:sz w:val="22"/>
          <w:szCs w:val="22"/>
          <w:lang w:val="sl-SI"/>
        </w:rPr>
        <w:t xml:space="preserve"> in če je tako, kako je treba zadevo vključiti v poročilo o zagotovilu.</w:t>
      </w:r>
    </w:p>
    <w:p w14:paraId="4E468CBD" w14:textId="4B42C780" w:rsidR="00FC42F2" w:rsidRPr="00FC42F2" w:rsidRDefault="00FC42F2" w:rsidP="00AA6FB0">
      <w:pPr>
        <w:pStyle w:val="Slog1"/>
      </w:pPr>
      <w:r w:rsidRPr="0002048E">
        <w:rPr>
          <w:szCs w:val="22"/>
        </w:rPr>
        <w:t>Če se potem ko je bil posel sprejet, odkrije, da so nekatera ali vsa primern</w:t>
      </w:r>
      <w:r w:rsidR="00585808">
        <w:rPr>
          <w:szCs w:val="22"/>
        </w:rPr>
        <w:t>a</w:t>
      </w:r>
      <w:r w:rsidRPr="0002048E">
        <w:rPr>
          <w:szCs w:val="22"/>
        </w:rPr>
        <w:t xml:space="preserve"> sodil</w:t>
      </w:r>
      <w:r w:rsidR="00585808">
        <w:rPr>
          <w:szCs w:val="22"/>
        </w:rPr>
        <w:t>a</w:t>
      </w:r>
      <w:r w:rsidRPr="0002048E">
        <w:rPr>
          <w:szCs w:val="22"/>
        </w:rPr>
        <w:t xml:space="preserve"> neustrezna ali da obravnavana zadeva</w:t>
      </w:r>
      <w:r>
        <w:rPr>
          <w:szCs w:val="22"/>
        </w:rPr>
        <w:t xml:space="preserve"> v celoti ali delno</w:t>
      </w:r>
      <w:r w:rsidRPr="0002048E">
        <w:rPr>
          <w:szCs w:val="22"/>
        </w:rPr>
        <w:t xml:space="preserve"> ni primerna za posel dajanja zagotovila, </w:t>
      </w:r>
      <w:r w:rsidR="00002653">
        <w:rPr>
          <w:szCs w:val="22"/>
        </w:rPr>
        <w:t>praktik</w:t>
      </w:r>
      <w:r w:rsidRPr="0002048E">
        <w:rPr>
          <w:szCs w:val="22"/>
        </w:rPr>
        <w:t xml:space="preserve"> razmisli o odstopu od posla, če je odstop po veljavnem zakonu ali drugem predpisu mogoč. Če </w:t>
      </w:r>
      <w:r w:rsidR="00002653">
        <w:rPr>
          <w:szCs w:val="22"/>
        </w:rPr>
        <w:t>praktik</w:t>
      </w:r>
      <w:r w:rsidRPr="0002048E">
        <w:rPr>
          <w:szCs w:val="22"/>
        </w:rPr>
        <w:t xml:space="preserve"> pos</w:t>
      </w:r>
      <w:r w:rsidR="00585808">
        <w:rPr>
          <w:szCs w:val="22"/>
        </w:rPr>
        <w:t>e</w:t>
      </w:r>
      <w:r w:rsidRPr="0002048E">
        <w:rPr>
          <w:szCs w:val="22"/>
        </w:rPr>
        <w:t>l nadaljuje, mora izraziti sklep s pridržki ali odklonilen sklep, ali sklep zavrniti, kot je glede na okoliščine primerno (</w:t>
      </w:r>
      <w:r w:rsidR="002D59AA">
        <w:rPr>
          <w:sz w:val="20"/>
        </w:rPr>
        <w:t>glej</w:t>
      </w:r>
      <w:r w:rsidRPr="00FC42F2">
        <w:rPr>
          <w:sz w:val="20"/>
        </w:rPr>
        <w:t xml:space="preserve"> odstavka A90</w:t>
      </w:r>
      <w:r w:rsidR="00585808">
        <w:rPr>
          <w:sz w:val="20"/>
        </w:rPr>
        <w:t xml:space="preserve">, </w:t>
      </w:r>
      <w:r w:rsidRPr="00FC42F2">
        <w:rPr>
          <w:sz w:val="20"/>
        </w:rPr>
        <w:t>A91</w:t>
      </w:r>
      <w:r w:rsidRPr="0002048E">
        <w:rPr>
          <w:szCs w:val="22"/>
        </w:rPr>
        <w:t>)</w:t>
      </w:r>
      <w:r w:rsidR="00AB56F2">
        <w:rPr>
          <w:szCs w:val="22"/>
        </w:rPr>
        <w:t>.</w:t>
      </w:r>
    </w:p>
    <w:p w14:paraId="039212D8" w14:textId="77777777" w:rsidR="00FC42F2" w:rsidRPr="00FC42F2" w:rsidRDefault="00FC42F2" w:rsidP="00FC42F2">
      <w:pPr>
        <w:pStyle w:val="Slog1"/>
        <w:numPr>
          <w:ilvl w:val="0"/>
          <w:numId w:val="0"/>
        </w:numPr>
        <w:rPr>
          <w:i/>
        </w:rPr>
      </w:pPr>
      <w:r w:rsidRPr="00FC42F2">
        <w:rPr>
          <w:i/>
          <w:szCs w:val="22"/>
        </w:rPr>
        <w:t>Pomembnost</w:t>
      </w:r>
    </w:p>
    <w:p w14:paraId="15E99654" w14:textId="7CB5D57C" w:rsidR="00FC42F2" w:rsidRPr="00FC42F2" w:rsidRDefault="00002653" w:rsidP="00AA6FB0">
      <w:pPr>
        <w:pStyle w:val="Slog1"/>
      </w:pPr>
      <w:r>
        <w:rPr>
          <w:szCs w:val="22"/>
        </w:rPr>
        <w:t>Praktik</w:t>
      </w:r>
      <w:r w:rsidR="00FC42F2" w:rsidRPr="0002048E">
        <w:rPr>
          <w:szCs w:val="22"/>
        </w:rPr>
        <w:t xml:space="preserve"> mora upoštevati pomembnost pri (</w:t>
      </w:r>
      <w:r w:rsidR="002D59AA">
        <w:rPr>
          <w:sz w:val="20"/>
        </w:rPr>
        <w:t>glej</w:t>
      </w:r>
      <w:r w:rsidR="00FC42F2" w:rsidRPr="00FC42F2">
        <w:rPr>
          <w:sz w:val="20"/>
        </w:rPr>
        <w:t xml:space="preserve"> odstavke A92–A100</w:t>
      </w:r>
      <w:r w:rsidR="00FC42F2" w:rsidRPr="0002048E">
        <w:rPr>
          <w:szCs w:val="22"/>
        </w:rPr>
        <w:t>)</w:t>
      </w:r>
      <w:r w:rsidR="00585808" w:rsidRPr="0002048E">
        <w:rPr>
          <w:szCs w:val="22"/>
        </w:rPr>
        <w:t>:</w:t>
      </w:r>
    </w:p>
    <w:p w14:paraId="3D38CE49" w14:textId="77777777" w:rsidR="00FC42F2" w:rsidRDefault="00FC42F2" w:rsidP="00FC42F2">
      <w:pPr>
        <w:pStyle w:val="Seznam2"/>
        <w:numPr>
          <w:ilvl w:val="1"/>
          <w:numId w:val="3"/>
        </w:numPr>
        <w:rPr>
          <w:sz w:val="22"/>
          <w:szCs w:val="22"/>
          <w:lang w:val="sl-SI"/>
        </w:rPr>
      </w:pPr>
      <w:r w:rsidRPr="0002048E">
        <w:rPr>
          <w:sz w:val="22"/>
          <w:szCs w:val="22"/>
          <w:lang w:val="sl-SI"/>
        </w:rPr>
        <w:t>načrtovanju in izvajanju posla dajanja zagotovila</w:t>
      </w:r>
      <w:r>
        <w:rPr>
          <w:sz w:val="22"/>
          <w:szCs w:val="22"/>
          <w:lang w:val="sl-SI"/>
        </w:rPr>
        <w:t>, v ključno z</w:t>
      </w:r>
      <w:r w:rsidRPr="0002048E">
        <w:rPr>
          <w:sz w:val="22"/>
          <w:szCs w:val="22"/>
          <w:lang w:val="sl-SI"/>
        </w:rPr>
        <w:t xml:space="preserve"> določa</w:t>
      </w:r>
      <w:r>
        <w:rPr>
          <w:sz w:val="22"/>
          <w:szCs w:val="22"/>
          <w:lang w:val="sl-SI"/>
        </w:rPr>
        <w:t>njem</w:t>
      </w:r>
      <w:r w:rsidRPr="0002048E">
        <w:rPr>
          <w:sz w:val="22"/>
          <w:szCs w:val="22"/>
          <w:lang w:val="sl-SI"/>
        </w:rPr>
        <w:t xml:space="preserve"> </w:t>
      </w:r>
      <w:r>
        <w:rPr>
          <w:sz w:val="22"/>
          <w:szCs w:val="22"/>
          <w:lang w:val="sl-SI"/>
        </w:rPr>
        <w:t>vrste</w:t>
      </w:r>
      <w:r w:rsidRPr="0002048E">
        <w:rPr>
          <w:sz w:val="22"/>
          <w:szCs w:val="22"/>
          <w:lang w:val="sl-SI"/>
        </w:rPr>
        <w:t>, čas</w:t>
      </w:r>
      <w:r>
        <w:rPr>
          <w:sz w:val="22"/>
          <w:szCs w:val="22"/>
          <w:lang w:val="sl-SI"/>
        </w:rPr>
        <w:t>a</w:t>
      </w:r>
      <w:r w:rsidRPr="0002048E">
        <w:rPr>
          <w:sz w:val="22"/>
          <w:szCs w:val="22"/>
          <w:lang w:val="sl-SI"/>
        </w:rPr>
        <w:t xml:space="preserve"> in obseg</w:t>
      </w:r>
      <w:r>
        <w:rPr>
          <w:sz w:val="22"/>
          <w:szCs w:val="22"/>
          <w:lang w:val="sl-SI"/>
        </w:rPr>
        <w:t>a</w:t>
      </w:r>
      <w:r w:rsidRPr="0002048E">
        <w:rPr>
          <w:sz w:val="22"/>
          <w:szCs w:val="22"/>
          <w:lang w:val="sl-SI"/>
        </w:rPr>
        <w:t xml:space="preserve"> postopkov</w:t>
      </w:r>
      <w:r>
        <w:rPr>
          <w:sz w:val="22"/>
          <w:szCs w:val="22"/>
          <w:lang w:val="sl-SI"/>
        </w:rPr>
        <w:t>,</w:t>
      </w:r>
      <w:r w:rsidRPr="0002048E">
        <w:rPr>
          <w:sz w:val="22"/>
          <w:szCs w:val="22"/>
          <w:lang w:val="sl-SI"/>
        </w:rPr>
        <w:t xml:space="preserve"> ter  </w:t>
      </w:r>
    </w:p>
    <w:p w14:paraId="474EA215" w14:textId="77777777" w:rsidR="00FC42F2" w:rsidRPr="00FC42F2" w:rsidRDefault="00FC42F2" w:rsidP="00FC42F2">
      <w:pPr>
        <w:pStyle w:val="Seznam2"/>
        <w:numPr>
          <w:ilvl w:val="1"/>
          <w:numId w:val="3"/>
        </w:numPr>
        <w:rPr>
          <w:sz w:val="22"/>
          <w:szCs w:val="22"/>
          <w:lang w:val="sl-SI"/>
        </w:rPr>
      </w:pPr>
      <w:r w:rsidRPr="00FC42F2">
        <w:rPr>
          <w:sz w:val="22"/>
          <w:szCs w:val="22"/>
          <w:lang w:val="sl-SI"/>
        </w:rPr>
        <w:t>ocenjevanju, ali informacije o obravnavani zadevi ne vsebujejo pomembno napačn</w:t>
      </w:r>
      <w:r>
        <w:rPr>
          <w:sz w:val="22"/>
          <w:szCs w:val="22"/>
          <w:lang w:val="sl-SI"/>
        </w:rPr>
        <w:t>e</w:t>
      </w:r>
      <w:r w:rsidRPr="00FC42F2">
        <w:rPr>
          <w:sz w:val="22"/>
          <w:szCs w:val="22"/>
          <w:lang w:val="sl-SI"/>
        </w:rPr>
        <w:t xml:space="preserve"> navedb</w:t>
      </w:r>
      <w:r>
        <w:rPr>
          <w:sz w:val="22"/>
          <w:szCs w:val="22"/>
          <w:lang w:val="sl-SI"/>
        </w:rPr>
        <w:t>e</w:t>
      </w:r>
      <w:r w:rsidRPr="00FC42F2">
        <w:rPr>
          <w:sz w:val="22"/>
          <w:szCs w:val="22"/>
          <w:lang w:val="sl-SI"/>
        </w:rPr>
        <w:t>.</w:t>
      </w:r>
    </w:p>
    <w:p w14:paraId="2EACD81F" w14:textId="77777777" w:rsidR="00FC42F2" w:rsidRPr="007410DA" w:rsidRDefault="00FC42F2" w:rsidP="00FC42F2">
      <w:pPr>
        <w:pStyle w:val="Slog1"/>
        <w:numPr>
          <w:ilvl w:val="0"/>
          <w:numId w:val="0"/>
        </w:numPr>
        <w:rPr>
          <w:i/>
        </w:rPr>
      </w:pPr>
      <w:r w:rsidRPr="007410DA">
        <w:rPr>
          <w:i/>
          <w:szCs w:val="22"/>
        </w:rPr>
        <w:t>Razumevanje obravnavane zadeve in drugih okoliščin posla</w:t>
      </w:r>
    </w:p>
    <w:p w14:paraId="37EBE498" w14:textId="66CBEAEF" w:rsidR="00FC42F2" w:rsidRPr="007410DA" w:rsidRDefault="000B482A" w:rsidP="00AA6FB0">
      <w:pPr>
        <w:pStyle w:val="Slog1"/>
      </w:pPr>
      <w:r>
        <w:rPr>
          <w:szCs w:val="22"/>
        </w:rPr>
        <w:t xml:space="preserve">Praktik </w:t>
      </w:r>
      <w:r w:rsidR="007410DA" w:rsidRPr="0002048E">
        <w:rPr>
          <w:szCs w:val="22"/>
        </w:rPr>
        <w:t>poizve</w:t>
      </w:r>
      <w:r w:rsidR="007410DA">
        <w:rPr>
          <w:szCs w:val="22"/>
        </w:rPr>
        <w:t>duje</w:t>
      </w:r>
      <w:r w:rsidR="007410DA" w:rsidRPr="0002048E">
        <w:rPr>
          <w:szCs w:val="22"/>
        </w:rPr>
        <w:t xml:space="preserve"> pri ustrezni stranki ali strankah:</w:t>
      </w:r>
    </w:p>
    <w:p w14:paraId="6FAD720F" w14:textId="1C0D103B" w:rsidR="009A6D83" w:rsidRPr="0002048E" w:rsidRDefault="009A6D83" w:rsidP="009A6D83">
      <w:pPr>
        <w:pStyle w:val="Seznam2"/>
        <w:numPr>
          <w:ilvl w:val="1"/>
          <w:numId w:val="3"/>
        </w:numPr>
        <w:rPr>
          <w:sz w:val="22"/>
          <w:szCs w:val="22"/>
          <w:lang w:val="sl-SI"/>
        </w:rPr>
      </w:pPr>
      <w:r w:rsidRPr="0002048E">
        <w:rPr>
          <w:sz w:val="22"/>
          <w:szCs w:val="22"/>
          <w:lang w:val="sl-SI"/>
        </w:rPr>
        <w:t>ali vedo za kakršno koli dejansko, sluteno ali domnevno namerno napačno navedbo ali neskladnost z zakoni in predpisi, ki vplivajo na informacije o obravnavani zadevi (</w:t>
      </w:r>
      <w:r w:rsidR="002D59AA">
        <w:rPr>
          <w:szCs w:val="20"/>
          <w:lang w:val="sl-SI"/>
        </w:rPr>
        <w:t>glej</w:t>
      </w:r>
      <w:r w:rsidRPr="009A6D83">
        <w:rPr>
          <w:szCs w:val="20"/>
          <w:lang w:val="sl-SI"/>
        </w:rPr>
        <w:t xml:space="preserve"> odstavk</w:t>
      </w:r>
      <w:r w:rsidR="000B482A">
        <w:rPr>
          <w:szCs w:val="20"/>
          <w:lang w:val="sl-SI"/>
        </w:rPr>
        <w:t>a</w:t>
      </w:r>
      <w:r w:rsidRPr="009A6D83">
        <w:rPr>
          <w:szCs w:val="20"/>
          <w:lang w:val="sl-SI"/>
        </w:rPr>
        <w:t xml:space="preserve"> A101</w:t>
      </w:r>
      <w:r w:rsidR="00702785">
        <w:rPr>
          <w:szCs w:val="20"/>
          <w:lang w:val="sl-SI"/>
        </w:rPr>
        <w:t>–</w:t>
      </w:r>
      <w:r w:rsidR="000B482A">
        <w:rPr>
          <w:szCs w:val="20"/>
          <w:lang w:val="sl-SI"/>
        </w:rPr>
        <w:t>101a</w:t>
      </w:r>
      <w:r w:rsidRPr="0002048E">
        <w:rPr>
          <w:sz w:val="22"/>
          <w:szCs w:val="22"/>
          <w:lang w:val="sl-SI"/>
        </w:rPr>
        <w:t>)</w:t>
      </w:r>
      <w:r w:rsidR="00585808" w:rsidRPr="0002048E">
        <w:rPr>
          <w:sz w:val="22"/>
          <w:szCs w:val="22"/>
          <w:lang w:val="sl-SI"/>
        </w:rPr>
        <w:t>;</w:t>
      </w:r>
    </w:p>
    <w:p w14:paraId="6BFD974B" w14:textId="77777777" w:rsidR="009A6D83" w:rsidRDefault="009A6D83" w:rsidP="009A6D83">
      <w:pPr>
        <w:pStyle w:val="Seznam2"/>
        <w:numPr>
          <w:ilvl w:val="1"/>
          <w:numId w:val="3"/>
        </w:numPr>
        <w:rPr>
          <w:sz w:val="22"/>
          <w:szCs w:val="22"/>
          <w:lang w:val="sl-SI"/>
        </w:rPr>
      </w:pPr>
      <w:r w:rsidRPr="0002048E">
        <w:rPr>
          <w:sz w:val="22"/>
          <w:szCs w:val="22"/>
          <w:lang w:val="sl-SI"/>
        </w:rPr>
        <w:t xml:space="preserve">ali </w:t>
      </w:r>
      <w:r>
        <w:rPr>
          <w:sz w:val="22"/>
          <w:szCs w:val="22"/>
          <w:lang w:val="sl-SI"/>
        </w:rPr>
        <w:t xml:space="preserve">ima </w:t>
      </w:r>
      <w:r w:rsidRPr="0002048E">
        <w:rPr>
          <w:sz w:val="22"/>
          <w:szCs w:val="22"/>
          <w:lang w:val="sl-SI"/>
        </w:rPr>
        <w:t xml:space="preserve">odgovorna stranka </w:t>
      </w:r>
      <w:r>
        <w:rPr>
          <w:sz w:val="22"/>
          <w:szCs w:val="22"/>
          <w:lang w:val="sl-SI"/>
        </w:rPr>
        <w:t>notranjo</w:t>
      </w:r>
      <w:r w:rsidRPr="0002048E">
        <w:rPr>
          <w:sz w:val="22"/>
          <w:szCs w:val="22"/>
          <w:lang w:val="sl-SI"/>
        </w:rPr>
        <w:t xml:space="preserve"> revizij</w:t>
      </w:r>
      <w:r>
        <w:rPr>
          <w:sz w:val="22"/>
          <w:szCs w:val="22"/>
          <w:lang w:val="sl-SI"/>
        </w:rPr>
        <w:t>o</w:t>
      </w:r>
      <w:r w:rsidR="00585808">
        <w:rPr>
          <w:sz w:val="22"/>
          <w:szCs w:val="22"/>
          <w:lang w:val="sl-SI"/>
        </w:rPr>
        <w:t>,</w:t>
      </w:r>
      <w:r w:rsidRPr="0002048E">
        <w:rPr>
          <w:sz w:val="22"/>
          <w:szCs w:val="22"/>
          <w:lang w:val="sl-SI"/>
        </w:rPr>
        <w:t xml:space="preserve"> in če jo</w:t>
      </w:r>
      <w:r>
        <w:rPr>
          <w:sz w:val="22"/>
          <w:szCs w:val="22"/>
          <w:lang w:val="sl-SI"/>
        </w:rPr>
        <w:t xml:space="preserve"> ima</w:t>
      </w:r>
      <w:r w:rsidRPr="0002048E">
        <w:rPr>
          <w:sz w:val="22"/>
          <w:szCs w:val="22"/>
          <w:lang w:val="sl-SI"/>
        </w:rPr>
        <w:t>, nadaljuje poizved</w:t>
      </w:r>
      <w:r>
        <w:rPr>
          <w:sz w:val="22"/>
          <w:szCs w:val="22"/>
          <w:lang w:val="sl-SI"/>
        </w:rPr>
        <w:t>ovanj</w:t>
      </w:r>
      <w:r w:rsidR="002320FA">
        <w:rPr>
          <w:sz w:val="22"/>
          <w:szCs w:val="22"/>
          <w:lang w:val="sl-SI"/>
        </w:rPr>
        <w:t>e</w:t>
      </w:r>
      <w:r w:rsidRPr="0002048E">
        <w:rPr>
          <w:sz w:val="22"/>
          <w:szCs w:val="22"/>
          <w:lang w:val="sl-SI"/>
        </w:rPr>
        <w:t>, da se seznani z dejavnostmi in glavnimi ugotovitvami notranje revizije v zvezi z informacijami o obravnavani zadevi</w:t>
      </w:r>
      <w:r w:rsidR="00585808">
        <w:rPr>
          <w:sz w:val="22"/>
          <w:szCs w:val="22"/>
          <w:lang w:val="sl-SI"/>
        </w:rPr>
        <w:t>;</w:t>
      </w:r>
    </w:p>
    <w:p w14:paraId="7AA1FD2C" w14:textId="77777777" w:rsidR="007410DA" w:rsidRDefault="009A6D83" w:rsidP="009A6D83">
      <w:pPr>
        <w:pStyle w:val="Seznam2"/>
        <w:numPr>
          <w:ilvl w:val="1"/>
          <w:numId w:val="3"/>
        </w:numPr>
        <w:rPr>
          <w:sz w:val="22"/>
          <w:szCs w:val="22"/>
          <w:lang w:val="sl-SI"/>
        </w:rPr>
      </w:pPr>
      <w:r w:rsidRPr="009A6D83">
        <w:rPr>
          <w:sz w:val="22"/>
          <w:szCs w:val="22"/>
          <w:lang w:val="sl-SI"/>
        </w:rPr>
        <w:t>ali je odgovorna stranka pri pripravi informacij o obravnavani zadevi uporabila veščake.</w:t>
      </w:r>
    </w:p>
    <w:p w14:paraId="337A749A" w14:textId="77777777" w:rsidR="00EE3629" w:rsidRPr="0002048E" w:rsidRDefault="00EE3629" w:rsidP="002320FA">
      <w:pPr>
        <w:pStyle w:val="Seznam2"/>
        <w:numPr>
          <w:ilvl w:val="0"/>
          <w:numId w:val="0"/>
        </w:numPr>
        <w:rPr>
          <w:sz w:val="22"/>
          <w:szCs w:val="22"/>
          <w:lang w:val="sl-SI"/>
        </w:rPr>
      </w:pPr>
    </w:p>
    <w:p w14:paraId="7BD7F5E8" w14:textId="77777777" w:rsidR="00EE3629" w:rsidRPr="0002048E" w:rsidRDefault="00EE3629" w:rsidP="00EE3629">
      <w:pPr>
        <w:spacing w:line="280" w:lineRule="exact"/>
        <w:jc w:val="left"/>
        <w:rPr>
          <w:kern w:val="20"/>
          <w:szCs w:val="22"/>
        </w:rPr>
      </w:pPr>
      <w:r w:rsidRPr="0002048E">
        <w:rPr>
          <w:szCs w:val="22"/>
        </w:rPr>
        <w:br w:type="page"/>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28"/>
        <w:gridCol w:w="3528"/>
      </w:tblGrid>
      <w:tr w:rsidR="00EE3629" w:rsidRPr="0002048E" w14:paraId="5916D0D6" w14:textId="77777777" w:rsidTr="003C16F0">
        <w:trPr>
          <w:tblHeader/>
        </w:trPr>
        <w:tc>
          <w:tcPr>
            <w:tcW w:w="3528" w:type="dxa"/>
            <w:shd w:val="clear" w:color="auto" w:fill="auto"/>
          </w:tcPr>
          <w:p w14:paraId="2701CDCD" w14:textId="77777777" w:rsidR="00EE3629" w:rsidRPr="0002048E" w:rsidRDefault="00EE3629" w:rsidP="00AA2DA2">
            <w:r w:rsidRPr="00AA2DA2">
              <w:rPr>
                <w:b/>
              </w:rPr>
              <w:t>Omejeno</w:t>
            </w:r>
            <w:r w:rsidRPr="0002048E">
              <w:t xml:space="preserve"> </w:t>
            </w:r>
            <w:r w:rsidRPr="00AA2DA2">
              <w:rPr>
                <w:b/>
              </w:rPr>
              <w:t>zagotovilo</w:t>
            </w:r>
          </w:p>
        </w:tc>
        <w:tc>
          <w:tcPr>
            <w:tcW w:w="3528" w:type="dxa"/>
            <w:shd w:val="clear" w:color="auto" w:fill="auto"/>
          </w:tcPr>
          <w:p w14:paraId="0B410984" w14:textId="77777777" w:rsidR="00EE3629" w:rsidRPr="0002048E" w:rsidRDefault="00EE3629" w:rsidP="003C16F0">
            <w:pPr>
              <w:pStyle w:val="TableHeadingHB"/>
              <w:rPr>
                <w:sz w:val="22"/>
                <w:szCs w:val="22"/>
              </w:rPr>
            </w:pPr>
            <w:r w:rsidRPr="0002048E">
              <w:rPr>
                <w:sz w:val="22"/>
                <w:szCs w:val="22"/>
              </w:rPr>
              <w:t>Sprejemljivo zagotovilo</w:t>
            </w:r>
          </w:p>
        </w:tc>
      </w:tr>
      <w:tr w:rsidR="00EE3629" w:rsidRPr="0002048E" w14:paraId="7FFF353C" w14:textId="77777777" w:rsidTr="003C16F0">
        <w:tc>
          <w:tcPr>
            <w:tcW w:w="3528" w:type="dxa"/>
            <w:shd w:val="clear" w:color="auto" w:fill="auto"/>
          </w:tcPr>
          <w:p w14:paraId="5B56914F" w14:textId="3C347762" w:rsidR="00EE3629" w:rsidRPr="0002048E" w:rsidRDefault="00EE3629" w:rsidP="003C16F0">
            <w:pPr>
              <w:pStyle w:val="Seznam"/>
              <w:numPr>
                <w:ilvl w:val="0"/>
                <w:numId w:val="0"/>
              </w:numPr>
              <w:ind w:left="547" w:hanging="547"/>
              <w:jc w:val="left"/>
              <w:rPr>
                <w:sz w:val="22"/>
                <w:szCs w:val="22"/>
                <w:lang w:val="sl-SI"/>
              </w:rPr>
            </w:pPr>
            <w:r w:rsidRPr="0002048E">
              <w:rPr>
                <w:sz w:val="22"/>
                <w:szCs w:val="22"/>
                <w:lang w:val="sl-SI"/>
              </w:rPr>
              <w:t>46O.</w:t>
            </w:r>
            <w:r w:rsidRPr="0002048E">
              <w:rPr>
                <w:sz w:val="22"/>
                <w:szCs w:val="22"/>
                <w:lang w:val="sl-SI"/>
              </w:rPr>
              <w:tab/>
            </w:r>
            <w:r w:rsidR="00002653">
              <w:rPr>
                <w:sz w:val="22"/>
                <w:szCs w:val="22"/>
                <w:lang w:val="sl-SI"/>
              </w:rPr>
              <w:t>Praktik</w:t>
            </w:r>
            <w:r w:rsidRPr="0002048E">
              <w:rPr>
                <w:sz w:val="22"/>
                <w:szCs w:val="22"/>
                <w:lang w:val="sl-SI"/>
              </w:rPr>
              <w:t xml:space="preserve"> se dovolj dobro seznani z obravnavano zadevo in drugimi okoliščinami posla, da:</w:t>
            </w:r>
          </w:p>
          <w:p w14:paraId="23116F4C" w14:textId="77777777" w:rsidR="001A671F" w:rsidRDefault="001A671F" w:rsidP="001A671F">
            <w:pPr>
              <w:pStyle w:val="Seznam2"/>
              <w:numPr>
                <w:ilvl w:val="0"/>
                <w:numId w:val="0"/>
              </w:numPr>
              <w:ind w:left="794" w:hanging="227"/>
              <w:jc w:val="left"/>
              <w:rPr>
                <w:sz w:val="22"/>
                <w:szCs w:val="22"/>
                <w:lang w:val="sl-SI"/>
              </w:rPr>
            </w:pPr>
            <w:r>
              <w:rPr>
                <w:sz w:val="22"/>
                <w:szCs w:val="22"/>
                <w:lang w:val="sl-SI"/>
              </w:rPr>
              <w:t xml:space="preserve">a) </w:t>
            </w:r>
            <w:r w:rsidR="00EE3629" w:rsidRPr="001A671F">
              <w:rPr>
                <w:sz w:val="22"/>
                <w:szCs w:val="22"/>
                <w:lang w:val="sl-SI"/>
              </w:rPr>
              <w:t xml:space="preserve">lahko ugotovi področja, na katerih se </w:t>
            </w:r>
            <w:r>
              <w:rPr>
                <w:sz w:val="22"/>
                <w:szCs w:val="22"/>
                <w:lang w:val="sl-SI"/>
              </w:rPr>
              <w:t>utegne</w:t>
            </w:r>
            <w:r w:rsidR="00EE3629" w:rsidRPr="001A671F">
              <w:rPr>
                <w:sz w:val="22"/>
                <w:szCs w:val="22"/>
                <w:lang w:val="sl-SI"/>
              </w:rPr>
              <w:t xml:space="preserve"> pojavi</w:t>
            </w:r>
            <w:r>
              <w:rPr>
                <w:sz w:val="22"/>
                <w:szCs w:val="22"/>
                <w:lang w:val="sl-SI"/>
              </w:rPr>
              <w:t>ti</w:t>
            </w:r>
            <w:r w:rsidR="00EE3629" w:rsidRPr="001A671F">
              <w:rPr>
                <w:sz w:val="22"/>
                <w:szCs w:val="22"/>
                <w:lang w:val="sl-SI"/>
              </w:rPr>
              <w:t xml:space="preserve"> pomembno napačna navedba v informacijah o obravnavani zadevi, in</w:t>
            </w:r>
          </w:p>
          <w:p w14:paraId="6EE78A27" w14:textId="77C08B28" w:rsidR="00EE3629" w:rsidRPr="001A671F" w:rsidRDefault="001A671F" w:rsidP="001A671F">
            <w:pPr>
              <w:pStyle w:val="Seznam2"/>
              <w:numPr>
                <w:ilvl w:val="0"/>
                <w:numId w:val="0"/>
              </w:numPr>
              <w:ind w:left="794" w:hanging="227"/>
              <w:jc w:val="left"/>
              <w:rPr>
                <w:sz w:val="22"/>
                <w:szCs w:val="22"/>
                <w:lang w:val="sl-SI"/>
              </w:rPr>
            </w:pPr>
            <w:r>
              <w:rPr>
                <w:sz w:val="22"/>
                <w:szCs w:val="22"/>
                <w:lang w:val="sl-SI"/>
              </w:rPr>
              <w:t xml:space="preserve">b) </w:t>
            </w:r>
            <w:r w:rsidR="00EE3629" w:rsidRPr="001A671F">
              <w:rPr>
                <w:sz w:val="22"/>
                <w:szCs w:val="22"/>
                <w:lang w:val="sl-SI"/>
              </w:rPr>
              <w:t xml:space="preserve">s tem zagotovi </w:t>
            </w:r>
            <w:r>
              <w:rPr>
                <w:sz w:val="22"/>
                <w:szCs w:val="22"/>
                <w:lang w:val="sl-SI"/>
              </w:rPr>
              <w:t>osnovo</w:t>
            </w:r>
            <w:r w:rsidR="00EE3629" w:rsidRPr="001A671F">
              <w:rPr>
                <w:sz w:val="22"/>
                <w:szCs w:val="22"/>
                <w:lang w:val="sl-SI"/>
              </w:rPr>
              <w:t xml:space="preserve"> za </w:t>
            </w:r>
            <w:r>
              <w:rPr>
                <w:sz w:val="22"/>
                <w:szCs w:val="22"/>
                <w:lang w:val="sl-SI"/>
              </w:rPr>
              <w:t>načrtovanje</w:t>
            </w:r>
            <w:r w:rsidR="00EE3629" w:rsidRPr="001A671F">
              <w:rPr>
                <w:sz w:val="22"/>
                <w:szCs w:val="22"/>
                <w:lang w:val="sl-SI"/>
              </w:rPr>
              <w:t xml:space="preserve"> in izvajanje postopkov, s katerimi obravnava področja, opredeljena v odstavku 46O(a)</w:t>
            </w:r>
            <w:r w:rsidR="00585808">
              <w:rPr>
                <w:sz w:val="22"/>
                <w:szCs w:val="22"/>
                <w:lang w:val="sl-SI"/>
              </w:rPr>
              <w:t>,</w:t>
            </w:r>
            <w:r w:rsidR="00EE3629" w:rsidRPr="001A671F">
              <w:rPr>
                <w:sz w:val="22"/>
                <w:szCs w:val="22"/>
                <w:lang w:val="sl-SI"/>
              </w:rPr>
              <w:t xml:space="preserve"> in pridobi omejeno zagotovilo v podporo </w:t>
            </w:r>
            <w:r w:rsidR="00002653">
              <w:rPr>
                <w:sz w:val="22"/>
                <w:szCs w:val="22"/>
                <w:lang w:val="sl-SI"/>
              </w:rPr>
              <w:t>praktik</w:t>
            </w:r>
            <w:r w:rsidR="00702785">
              <w:rPr>
                <w:sz w:val="22"/>
                <w:szCs w:val="22"/>
                <w:lang w:val="sl-SI"/>
              </w:rPr>
              <w:t>o</w:t>
            </w:r>
            <w:r w:rsidR="00EE3629" w:rsidRPr="001A671F">
              <w:rPr>
                <w:sz w:val="22"/>
                <w:szCs w:val="22"/>
                <w:lang w:val="sl-SI"/>
              </w:rPr>
              <w:t>vemu sklepu (</w:t>
            </w:r>
            <w:r w:rsidR="002D59AA">
              <w:rPr>
                <w:szCs w:val="20"/>
                <w:lang w:val="sl-SI"/>
              </w:rPr>
              <w:t>glej</w:t>
            </w:r>
            <w:r w:rsidR="00EE3629" w:rsidRPr="00724061">
              <w:rPr>
                <w:szCs w:val="20"/>
                <w:lang w:val="sl-SI"/>
              </w:rPr>
              <w:t xml:space="preserve"> odstavke A101–A104, A107</w:t>
            </w:r>
            <w:r w:rsidR="00EE3629" w:rsidRPr="001A671F">
              <w:rPr>
                <w:sz w:val="22"/>
                <w:szCs w:val="22"/>
                <w:lang w:val="sl-SI"/>
              </w:rPr>
              <w:t>)</w:t>
            </w:r>
            <w:r w:rsidR="00AB56F2">
              <w:rPr>
                <w:sz w:val="22"/>
                <w:szCs w:val="22"/>
                <w:lang w:val="sl-SI"/>
              </w:rPr>
              <w:t>.</w:t>
            </w:r>
          </w:p>
          <w:p w14:paraId="43ABE850" w14:textId="49F5FEFE" w:rsidR="00EE3629" w:rsidRPr="0002048E" w:rsidRDefault="00EE3629" w:rsidP="003C16F0">
            <w:pPr>
              <w:pStyle w:val="Seznam"/>
              <w:numPr>
                <w:ilvl w:val="0"/>
                <w:numId w:val="0"/>
              </w:numPr>
              <w:ind w:left="547" w:hanging="547"/>
              <w:jc w:val="left"/>
              <w:rPr>
                <w:sz w:val="22"/>
                <w:szCs w:val="22"/>
                <w:lang w:val="sl-SI"/>
              </w:rPr>
            </w:pPr>
            <w:r w:rsidRPr="0002048E">
              <w:rPr>
                <w:sz w:val="22"/>
                <w:szCs w:val="22"/>
                <w:lang w:val="sl-SI"/>
              </w:rPr>
              <w:t>47O.</w:t>
            </w:r>
            <w:r w:rsidRPr="0002048E">
              <w:rPr>
                <w:sz w:val="22"/>
                <w:szCs w:val="22"/>
                <w:lang w:val="sl-SI"/>
              </w:rPr>
              <w:tab/>
              <w:t xml:space="preserve">Pri seznanjanju z obravnavano zadevo in drugimi okoliščinami posla iz odstavka 46O </w:t>
            </w:r>
            <w:r w:rsidR="00002653">
              <w:rPr>
                <w:sz w:val="22"/>
                <w:szCs w:val="22"/>
                <w:lang w:val="sl-SI"/>
              </w:rPr>
              <w:t>praktik</w:t>
            </w:r>
            <w:r w:rsidRPr="0002048E">
              <w:rPr>
                <w:sz w:val="22"/>
                <w:szCs w:val="22"/>
                <w:lang w:val="sl-SI"/>
              </w:rPr>
              <w:t xml:space="preserve"> prouči postopke, ki so bili uporabljeni za pripravo informacij o obravnavani zadevi (</w:t>
            </w:r>
            <w:r w:rsidR="002D59AA">
              <w:rPr>
                <w:szCs w:val="20"/>
                <w:lang w:val="sl-SI"/>
              </w:rPr>
              <w:t>glej</w:t>
            </w:r>
            <w:r w:rsidRPr="00937C2B">
              <w:rPr>
                <w:szCs w:val="20"/>
                <w:lang w:val="sl-SI"/>
              </w:rPr>
              <w:t xml:space="preserve"> odstavek A106</w:t>
            </w:r>
            <w:r w:rsidRPr="0002048E">
              <w:rPr>
                <w:sz w:val="22"/>
                <w:szCs w:val="22"/>
                <w:lang w:val="sl-SI"/>
              </w:rPr>
              <w:t>)</w:t>
            </w:r>
            <w:r w:rsidR="00AB56F2">
              <w:rPr>
                <w:sz w:val="22"/>
                <w:szCs w:val="22"/>
                <w:lang w:val="sl-SI"/>
              </w:rPr>
              <w:t>.</w:t>
            </w:r>
          </w:p>
        </w:tc>
        <w:tc>
          <w:tcPr>
            <w:tcW w:w="3528" w:type="dxa"/>
            <w:shd w:val="clear" w:color="auto" w:fill="auto"/>
          </w:tcPr>
          <w:p w14:paraId="34FC1F80" w14:textId="7D442E03" w:rsidR="00EE3629" w:rsidRPr="0002048E" w:rsidRDefault="00EE3629" w:rsidP="003C16F0">
            <w:pPr>
              <w:ind w:left="547" w:hanging="547"/>
              <w:jc w:val="left"/>
              <w:rPr>
                <w:szCs w:val="22"/>
              </w:rPr>
            </w:pPr>
            <w:r w:rsidRPr="0002048E">
              <w:rPr>
                <w:szCs w:val="22"/>
              </w:rPr>
              <w:t>46S.</w:t>
            </w:r>
            <w:r w:rsidRPr="0002048E">
              <w:rPr>
                <w:szCs w:val="22"/>
              </w:rPr>
              <w:tab/>
            </w:r>
            <w:r w:rsidR="00002653">
              <w:rPr>
                <w:szCs w:val="22"/>
              </w:rPr>
              <w:t>Praktik</w:t>
            </w:r>
            <w:r w:rsidRPr="0002048E">
              <w:rPr>
                <w:szCs w:val="22"/>
              </w:rPr>
              <w:t xml:space="preserve"> se dovolj dobro seznani z obravnavano zadevo in drugimi okoliščinami posla, da:</w:t>
            </w:r>
          </w:p>
          <w:p w14:paraId="4751548E" w14:textId="77777777" w:rsidR="00EE3629" w:rsidRPr="001A671F" w:rsidRDefault="001A671F" w:rsidP="00F90733">
            <w:pPr>
              <w:pStyle w:val="Seznam2"/>
              <w:numPr>
                <w:ilvl w:val="1"/>
                <w:numId w:val="10"/>
              </w:numPr>
              <w:ind w:left="794" w:hanging="227"/>
              <w:jc w:val="left"/>
              <w:rPr>
                <w:sz w:val="22"/>
                <w:szCs w:val="22"/>
                <w:lang w:val="sl-SI"/>
              </w:rPr>
            </w:pPr>
            <w:r>
              <w:rPr>
                <w:sz w:val="22"/>
                <w:szCs w:val="22"/>
                <w:lang w:val="sl-SI"/>
              </w:rPr>
              <w:t xml:space="preserve"> </w:t>
            </w:r>
            <w:r w:rsidR="00EE3629" w:rsidRPr="001A671F">
              <w:rPr>
                <w:sz w:val="22"/>
                <w:szCs w:val="22"/>
                <w:lang w:val="sl-SI"/>
              </w:rPr>
              <w:t xml:space="preserve">lahko ugotovi in oceni tveganja pomembno napačne navedbe v informacijah o obravnavani zadevi, in </w:t>
            </w:r>
          </w:p>
          <w:p w14:paraId="1625AA60" w14:textId="14F6DA9F" w:rsidR="00EE3629" w:rsidRPr="0002048E" w:rsidRDefault="00724061" w:rsidP="00F90733">
            <w:pPr>
              <w:pStyle w:val="Seznam2"/>
              <w:numPr>
                <w:ilvl w:val="1"/>
                <w:numId w:val="10"/>
              </w:numPr>
              <w:ind w:left="794" w:hanging="227"/>
              <w:jc w:val="left"/>
              <w:rPr>
                <w:sz w:val="22"/>
                <w:szCs w:val="22"/>
                <w:lang w:val="sl-SI"/>
              </w:rPr>
            </w:pPr>
            <w:r>
              <w:rPr>
                <w:sz w:val="22"/>
                <w:szCs w:val="22"/>
                <w:lang w:val="sl-SI"/>
              </w:rPr>
              <w:t xml:space="preserve"> </w:t>
            </w:r>
            <w:r w:rsidR="00EE3629" w:rsidRPr="0002048E">
              <w:rPr>
                <w:sz w:val="22"/>
                <w:szCs w:val="22"/>
                <w:lang w:val="sl-SI"/>
              </w:rPr>
              <w:t xml:space="preserve">s tem zagotovi </w:t>
            </w:r>
            <w:r>
              <w:rPr>
                <w:sz w:val="22"/>
                <w:szCs w:val="22"/>
                <w:lang w:val="sl-SI"/>
              </w:rPr>
              <w:t>osnovo</w:t>
            </w:r>
            <w:r w:rsidR="00EE3629" w:rsidRPr="0002048E">
              <w:rPr>
                <w:sz w:val="22"/>
                <w:szCs w:val="22"/>
                <w:lang w:val="sl-SI"/>
              </w:rPr>
              <w:t xml:space="preserve"> za </w:t>
            </w:r>
            <w:r>
              <w:rPr>
                <w:sz w:val="22"/>
                <w:szCs w:val="22"/>
                <w:lang w:val="sl-SI"/>
              </w:rPr>
              <w:t>načrtovanje</w:t>
            </w:r>
            <w:r w:rsidR="00EE3629" w:rsidRPr="0002048E">
              <w:rPr>
                <w:sz w:val="22"/>
                <w:szCs w:val="22"/>
                <w:lang w:val="sl-SI"/>
              </w:rPr>
              <w:t xml:space="preserve"> in izvajanje postopkov, s katerimi se odzove na ocenjena tveganja in pridobi sprejemljivo zagotovilo v podporo </w:t>
            </w:r>
            <w:r w:rsidR="00002653">
              <w:rPr>
                <w:sz w:val="22"/>
                <w:szCs w:val="22"/>
                <w:lang w:val="sl-SI"/>
              </w:rPr>
              <w:t>praktik</w:t>
            </w:r>
            <w:r w:rsidR="00702785">
              <w:rPr>
                <w:sz w:val="22"/>
                <w:szCs w:val="22"/>
                <w:lang w:val="sl-SI"/>
              </w:rPr>
              <w:t>o</w:t>
            </w:r>
            <w:r w:rsidR="00EE3629" w:rsidRPr="0002048E">
              <w:rPr>
                <w:sz w:val="22"/>
                <w:szCs w:val="22"/>
                <w:lang w:val="sl-SI"/>
              </w:rPr>
              <w:t>vemu sklepu (</w:t>
            </w:r>
            <w:r w:rsidR="002D59AA">
              <w:rPr>
                <w:szCs w:val="20"/>
                <w:lang w:val="sl-SI"/>
              </w:rPr>
              <w:t>glej</w:t>
            </w:r>
            <w:r w:rsidR="00EE3629" w:rsidRPr="00724061">
              <w:rPr>
                <w:szCs w:val="20"/>
                <w:lang w:val="sl-SI"/>
              </w:rPr>
              <w:t xml:space="preserve"> odstavke A101–A103, A107</w:t>
            </w:r>
            <w:r w:rsidR="00EE3629" w:rsidRPr="0002048E">
              <w:rPr>
                <w:sz w:val="22"/>
                <w:szCs w:val="22"/>
                <w:lang w:val="sl-SI"/>
              </w:rPr>
              <w:t>)</w:t>
            </w:r>
            <w:r w:rsidR="00AB56F2">
              <w:rPr>
                <w:sz w:val="22"/>
                <w:szCs w:val="22"/>
                <w:lang w:val="sl-SI"/>
              </w:rPr>
              <w:t>.</w:t>
            </w:r>
          </w:p>
          <w:p w14:paraId="3E05CFBC" w14:textId="2BDB8D2F" w:rsidR="00EE3629" w:rsidRPr="0002048E" w:rsidRDefault="00EE3629" w:rsidP="00AA2DA2">
            <w:pPr>
              <w:ind w:left="547" w:hanging="547"/>
              <w:jc w:val="left"/>
              <w:rPr>
                <w:szCs w:val="22"/>
              </w:rPr>
            </w:pPr>
            <w:r w:rsidRPr="0002048E">
              <w:rPr>
                <w:szCs w:val="22"/>
              </w:rPr>
              <w:t>47S.</w:t>
            </w:r>
            <w:r w:rsidRPr="0002048E">
              <w:rPr>
                <w:szCs w:val="22"/>
              </w:rPr>
              <w:tab/>
              <w:t xml:space="preserve">Pri seznanjanju z obravnavano zadevo in drugimi okoliščinami posla iz odstavka 46S se </w:t>
            </w:r>
            <w:r w:rsidR="00002653">
              <w:rPr>
                <w:szCs w:val="22"/>
              </w:rPr>
              <w:t>praktik</w:t>
            </w:r>
            <w:r w:rsidRPr="0002048E">
              <w:rPr>
                <w:szCs w:val="22"/>
              </w:rPr>
              <w:t xml:space="preserve"> seznani z notranjim kontroliranjem priprave informacij o obravnavani zadevi, ki je pomembno za posel. To vključuje ovrednotenje </w:t>
            </w:r>
            <w:r w:rsidR="00937C2B">
              <w:rPr>
                <w:szCs w:val="22"/>
              </w:rPr>
              <w:t>vzpostavitve</w:t>
            </w:r>
            <w:r w:rsidRPr="0002048E">
              <w:rPr>
                <w:szCs w:val="22"/>
              </w:rPr>
              <w:t xml:space="preserve"> kontrol, pomembnih za posel, in </w:t>
            </w:r>
            <w:r w:rsidR="00937C2B" w:rsidRPr="0002048E">
              <w:rPr>
                <w:szCs w:val="22"/>
              </w:rPr>
              <w:t xml:space="preserve">ugotavljanje, ali so te kontrole </w:t>
            </w:r>
            <w:r w:rsidR="00937C2B">
              <w:rPr>
                <w:szCs w:val="22"/>
              </w:rPr>
              <w:t>delovale,</w:t>
            </w:r>
            <w:r w:rsidR="00937C2B" w:rsidRPr="0002048E">
              <w:rPr>
                <w:szCs w:val="22"/>
              </w:rPr>
              <w:t xml:space="preserve"> </w:t>
            </w:r>
            <w:r w:rsidR="00AA2DA2" w:rsidRPr="0002048E">
              <w:rPr>
                <w:szCs w:val="22"/>
              </w:rPr>
              <w:t>z izvajanjem postopkov</w:t>
            </w:r>
            <w:r w:rsidR="00AA2DA2">
              <w:rPr>
                <w:szCs w:val="22"/>
              </w:rPr>
              <w:t>, ki dopolnjujejo poizvedovanje</w:t>
            </w:r>
            <w:r w:rsidRPr="0002048E">
              <w:rPr>
                <w:szCs w:val="22"/>
              </w:rPr>
              <w:t xml:space="preserve"> pri osebju, odgovornem za informacije</w:t>
            </w:r>
            <w:r w:rsidR="00AA2DA2">
              <w:rPr>
                <w:szCs w:val="22"/>
              </w:rPr>
              <w:t xml:space="preserve"> o obravnavani zadevi</w:t>
            </w:r>
            <w:r w:rsidRPr="0002048E">
              <w:rPr>
                <w:szCs w:val="22"/>
              </w:rPr>
              <w:t xml:space="preserve"> (</w:t>
            </w:r>
            <w:r w:rsidR="002D59AA">
              <w:rPr>
                <w:sz w:val="18"/>
                <w:szCs w:val="18"/>
              </w:rPr>
              <w:t>glej</w:t>
            </w:r>
            <w:r w:rsidRPr="00565A9B">
              <w:rPr>
                <w:sz w:val="18"/>
                <w:szCs w:val="18"/>
              </w:rPr>
              <w:t xml:space="preserve"> odstavek A105</w:t>
            </w:r>
            <w:r w:rsidRPr="0002048E">
              <w:rPr>
                <w:szCs w:val="22"/>
              </w:rPr>
              <w:t>)</w:t>
            </w:r>
            <w:r w:rsidR="00AB56F2">
              <w:rPr>
                <w:szCs w:val="22"/>
              </w:rPr>
              <w:t>.</w:t>
            </w:r>
          </w:p>
        </w:tc>
      </w:tr>
    </w:tbl>
    <w:p w14:paraId="7CAA4C1C" w14:textId="77777777" w:rsidR="00EE3629" w:rsidRPr="0002048E" w:rsidRDefault="00EE3629" w:rsidP="009F13C0">
      <w:pPr>
        <w:pStyle w:val="Naslov3"/>
        <w:rPr>
          <w:sz w:val="22"/>
          <w:szCs w:val="22"/>
        </w:rPr>
      </w:pPr>
      <w:r w:rsidRPr="0002048E">
        <w:rPr>
          <w:sz w:val="22"/>
          <w:szCs w:val="22"/>
        </w:rPr>
        <w:t>Pridobivanje dokazov</w:t>
      </w:r>
    </w:p>
    <w:p w14:paraId="2C36BE31" w14:textId="77777777" w:rsidR="00EE3629" w:rsidRPr="0002048E" w:rsidRDefault="00EE3629" w:rsidP="00EE3629">
      <w:pPr>
        <w:pStyle w:val="Heading4StackedHB"/>
        <w:spacing w:after="120"/>
        <w:rPr>
          <w:sz w:val="22"/>
          <w:szCs w:val="22"/>
        </w:rPr>
      </w:pPr>
      <w:r w:rsidRPr="0002048E">
        <w:rPr>
          <w:sz w:val="22"/>
          <w:szCs w:val="22"/>
        </w:rPr>
        <w:t>Proučevanje tveganj in odzivi na tveganja</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28"/>
        <w:gridCol w:w="3528"/>
      </w:tblGrid>
      <w:tr w:rsidR="00EE3629" w:rsidRPr="0002048E" w14:paraId="437D0192" w14:textId="77777777" w:rsidTr="003C16F0">
        <w:trPr>
          <w:tblHeader/>
        </w:trPr>
        <w:tc>
          <w:tcPr>
            <w:tcW w:w="3528" w:type="dxa"/>
            <w:shd w:val="clear" w:color="auto" w:fill="auto"/>
          </w:tcPr>
          <w:p w14:paraId="4B2B268E" w14:textId="77777777" w:rsidR="00EE3629" w:rsidRPr="00240223" w:rsidRDefault="00EE3629" w:rsidP="00240223">
            <w:pPr>
              <w:rPr>
                <w:b/>
              </w:rPr>
            </w:pPr>
            <w:r w:rsidRPr="00240223">
              <w:rPr>
                <w:b/>
              </w:rPr>
              <w:t>Omejeno zagotovilo</w:t>
            </w:r>
          </w:p>
        </w:tc>
        <w:tc>
          <w:tcPr>
            <w:tcW w:w="3528" w:type="dxa"/>
            <w:shd w:val="clear" w:color="auto" w:fill="auto"/>
          </w:tcPr>
          <w:p w14:paraId="5172FDBC" w14:textId="77777777" w:rsidR="00EE3629" w:rsidRPr="0002048E" w:rsidRDefault="00EE3629" w:rsidP="003C16F0">
            <w:pPr>
              <w:pStyle w:val="TableHeadingHB"/>
              <w:rPr>
                <w:sz w:val="22"/>
                <w:szCs w:val="22"/>
              </w:rPr>
            </w:pPr>
            <w:r w:rsidRPr="0002048E">
              <w:rPr>
                <w:sz w:val="22"/>
                <w:szCs w:val="22"/>
              </w:rPr>
              <w:t>Sprejemljivo zagotovilo</w:t>
            </w:r>
          </w:p>
        </w:tc>
      </w:tr>
      <w:tr w:rsidR="00EE3629" w:rsidRPr="0002048E" w14:paraId="4EFF20B4" w14:textId="77777777" w:rsidTr="003C16F0">
        <w:tc>
          <w:tcPr>
            <w:tcW w:w="3528" w:type="dxa"/>
            <w:shd w:val="clear" w:color="auto" w:fill="auto"/>
          </w:tcPr>
          <w:p w14:paraId="2DB20393" w14:textId="42F4D486" w:rsidR="00EE3629" w:rsidRPr="0002048E" w:rsidRDefault="00EE3629" w:rsidP="00300BC6">
            <w:pPr>
              <w:pStyle w:val="Seznam"/>
              <w:numPr>
                <w:ilvl w:val="0"/>
                <w:numId w:val="0"/>
              </w:numPr>
              <w:ind w:left="547" w:hanging="547"/>
              <w:jc w:val="left"/>
              <w:rPr>
                <w:sz w:val="22"/>
                <w:szCs w:val="22"/>
                <w:lang w:val="sl-SI"/>
              </w:rPr>
            </w:pPr>
            <w:r w:rsidRPr="0002048E">
              <w:rPr>
                <w:sz w:val="22"/>
                <w:szCs w:val="22"/>
                <w:lang w:val="sl-SI"/>
              </w:rPr>
              <w:t>48O.</w:t>
            </w:r>
            <w:r w:rsidRPr="0002048E">
              <w:rPr>
                <w:sz w:val="22"/>
                <w:szCs w:val="22"/>
                <w:lang w:val="sl-SI"/>
              </w:rPr>
              <w:tab/>
              <w:t xml:space="preserve">Na </w:t>
            </w:r>
            <w:r w:rsidR="00300BC6">
              <w:rPr>
                <w:sz w:val="22"/>
                <w:szCs w:val="22"/>
                <w:lang w:val="sl-SI"/>
              </w:rPr>
              <w:t xml:space="preserve">osnovi </w:t>
            </w:r>
            <w:r w:rsidR="009F13C0">
              <w:rPr>
                <w:sz w:val="22"/>
                <w:szCs w:val="22"/>
                <w:lang w:val="sl-SI"/>
              </w:rPr>
              <w:t>pridobljenih spoznanj</w:t>
            </w:r>
            <w:r w:rsidRPr="0002048E">
              <w:rPr>
                <w:sz w:val="22"/>
                <w:szCs w:val="22"/>
                <w:lang w:val="sl-SI"/>
              </w:rPr>
              <w:t xml:space="preserve"> (</w:t>
            </w:r>
            <w:r w:rsidR="002D59AA">
              <w:rPr>
                <w:szCs w:val="20"/>
                <w:lang w:val="sl-SI"/>
              </w:rPr>
              <w:t>glej</w:t>
            </w:r>
            <w:r w:rsidRPr="009F13C0">
              <w:rPr>
                <w:szCs w:val="20"/>
                <w:lang w:val="sl-SI"/>
              </w:rPr>
              <w:t xml:space="preserve"> odstavek 46O</w:t>
            </w:r>
            <w:r w:rsidRPr="0002048E">
              <w:rPr>
                <w:sz w:val="22"/>
                <w:szCs w:val="22"/>
                <w:lang w:val="sl-SI"/>
              </w:rPr>
              <w:t xml:space="preserve">) </w:t>
            </w:r>
            <w:r w:rsidR="00002653">
              <w:rPr>
                <w:sz w:val="22"/>
                <w:szCs w:val="22"/>
                <w:lang w:val="sl-SI"/>
              </w:rPr>
              <w:t>praktik</w:t>
            </w:r>
            <w:r w:rsidRPr="0002048E">
              <w:rPr>
                <w:sz w:val="22"/>
                <w:szCs w:val="22"/>
                <w:lang w:val="sl-SI"/>
              </w:rPr>
              <w:t xml:space="preserve"> (</w:t>
            </w:r>
            <w:r w:rsidR="002D59AA">
              <w:rPr>
                <w:szCs w:val="20"/>
                <w:lang w:val="sl-SI"/>
              </w:rPr>
              <w:t>glej</w:t>
            </w:r>
            <w:r w:rsidRPr="009F13C0">
              <w:rPr>
                <w:szCs w:val="20"/>
                <w:lang w:val="sl-SI"/>
              </w:rPr>
              <w:t xml:space="preserve"> odstavke A108–A112</w:t>
            </w:r>
            <w:r w:rsidRPr="0002048E">
              <w:rPr>
                <w:sz w:val="22"/>
                <w:szCs w:val="22"/>
                <w:lang w:val="sl-SI"/>
              </w:rPr>
              <w:t>)</w:t>
            </w:r>
            <w:r w:rsidR="00585808" w:rsidRPr="0002048E">
              <w:rPr>
                <w:sz w:val="22"/>
                <w:szCs w:val="22"/>
                <w:lang w:val="sl-SI"/>
              </w:rPr>
              <w:t>:</w:t>
            </w:r>
          </w:p>
          <w:p w14:paraId="213FE776" w14:textId="77777777" w:rsidR="00EE3629" w:rsidRPr="0002048E" w:rsidRDefault="00300BC6" w:rsidP="00300BC6">
            <w:pPr>
              <w:pStyle w:val="Seznam2"/>
              <w:numPr>
                <w:ilvl w:val="0"/>
                <w:numId w:val="0"/>
              </w:numPr>
              <w:ind w:left="794" w:hanging="227"/>
              <w:jc w:val="left"/>
              <w:rPr>
                <w:sz w:val="22"/>
                <w:szCs w:val="22"/>
                <w:lang w:val="sl-SI"/>
              </w:rPr>
            </w:pPr>
            <w:r>
              <w:rPr>
                <w:sz w:val="22"/>
                <w:szCs w:val="22"/>
                <w:lang w:val="sl-SI"/>
              </w:rPr>
              <w:t xml:space="preserve">a) </w:t>
            </w:r>
            <w:r w:rsidR="00EE3629" w:rsidRPr="0002048E">
              <w:rPr>
                <w:sz w:val="22"/>
                <w:szCs w:val="22"/>
                <w:lang w:val="sl-SI"/>
              </w:rPr>
              <w:t xml:space="preserve">ugotovi področja, na katerih se </w:t>
            </w:r>
            <w:r>
              <w:rPr>
                <w:sz w:val="22"/>
                <w:szCs w:val="22"/>
                <w:lang w:val="sl-SI"/>
              </w:rPr>
              <w:t>utegne</w:t>
            </w:r>
            <w:r w:rsidR="00EE3629" w:rsidRPr="0002048E">
              <w:rPr>
                <w:sz w:val="22"/>
                <w:szCs w:val="22"/>
                <w:lang w:val="sl-SI"/>
              </w:rPr>
              <w:t xml:space="preserve"> pojavi</w:t>
            </w:r>
            <w:r>
              <w:rPr>
                <w:sz w:val="22"/>
                <w:szCs w:val="22"/>
                <w:lang w:val="sl-SI"/>
              </w:rPr>
              <w:t>ti</w:t>
            </w:r>
            <w:r w:rsidR="00EE3629" w:rsidRPr="0002048E">
              <w:rPr>
                <w:sz w:val="22"/>
                <w:szCs w:val="22"/>
                <w:lang w:val="sl-SI"/>
              </w:rPr>
              <w:t xml:space="preserve"> pomembno napačna navedba v informacijah o obravnavani zadevi, in</w:t>
            </w:r>
          </w:p>
          <w:p w14:paraId="2B9F512A" w14:textId="575D932B" w:rsidR="00EE3629" w:rsidRPr="0002048E" w:rsidRDefault="00300BC6" w:rsidP="00300BC6">
            <w:pPr>
              <w:pStyle w:val="Seznam2"/>
              <w:numPr>
                <w:ilvl w:val="0"/>
                <w:numId w:val="0"/>
              </w:numPr>
              <w:ind w:left="794" w:hanging="227"/>
              <w:jc w:val="left"/>
              <w:rPr>
                <w:sz w:val="22"/>
                <w:szCs w:val="22"/>
                <w:lang w:val="sl-SI"/>
              </w:rPr>
            </w:pPr>
            <w:r>
              <w:rPr>
                <w:sz w:val="22"/>
                <w:szCs w:val="22"/>
                <w:lang w:val="sl-SI"/>
              </w:rPr>
              <w:t>b) načrtuje</w:t>
            </w:r>
            <w:r w:rsidR="00EE3629" w:rsidRPr="0002048E">
              <w:rPr>
                <w:sz w:val="22"/>
                <w:szCs w:val="22"/>
                <w:lang w:val="sl-SI"/>
              </w:rPr>
              <w:t xml:space="preserve"> in izvede postopke za obravnavo področij, opredeljenih v odstavku 48O(a), in pridobitev omejenega zagotovila v podporo </w:t>
            </w:r>
            <w:r w:rsidR="00002653">
              <w:rPr>
                <w:sz w:val="22"/>
                <w:szCs w:val="22"/>
                <w:lang w:val="sl-SI"/>
              </w:rPr>
              <w:t>praktik</w:t>
            </w:r>
            <w:r w:rsidR="00702785">
              <w:rPr>
                <w:sz w:val="22"/>
                <w:szCs w:val="22"/>
                <w:lang w:val="sl-SI"/>
              </w:rPr>
              <w:t>o</w:t>
            </w:r>
            <w:r w:rsidR="00EE3629" w:rsidRPr="0002048E">
              <w:rPr>
                <w:sz w:val="22"/>
                <w:szCs w:val="22"/>
                <w:lang w:val="sl-SI"/>
              </w:rPr>
              <w:t>vemu sklepu.</w:t>
            </w:r>
          </w:p>
          <w:p w14:paraId="19F9940C" w14:textId="77777777" w:rsidR="00EE3629" w:rsidRPr="0002048E" w:rsidRDefault="00EE3629" w:rsidP="003C16F0">
            <w:pPr>
              <w:spacing w:before="60" w:after="60"/>
              <w:rPr>
                <w:szCs w:val="22"/>
              </w:rPr>
            </w:pPr>
          </w:p>
        </w:tc>
        <w:tc>
          <w:tcPr>
            <w:tcW w:w="3528" w:type="dxa"/>
            <w:shd w:val="clear" w:color="auto" w:fill="auto"/>
          </w:tcPr>
          <w:p w14:paraId="16B15765" w14:textId="63AF7C44" w:rsidR="00EE3629" w:rsidRPr="0002048E" w:rsidRDefault="00EE3629" w:rsidP="003C16F0">
            <w:pPr>
              <w:ind w:left="547" w:hanging="547"/>
              <w:jc w:val="left"/>
              <w:rPr>
                <w:szCs w:val="22"/>
              </w:rPr>
            </w:pPr>
            <w:r w:rsidRPr="0002048E">
              <w:rPr>
                <w:szCs w:val="22"/>
              </w:rPr>
              <w:t>48S.</w:t>
            </w:r>
            <w:r w:rsidRPr="0002048E">
              <w:rPr>
                <w:szCs w:val="22"/>
              </w:rPr>
              <w:tab/>
              <w:t xml:space="preserve">Na </w:t>
            </w:r>
            <w:r w:rsidR="00300BC6">
              <w:rPr>
                <w:szCs w:val="22"/>
              </w:rPr>
              <w:t>osnovi pridobljenih spoznanj</w:t>
            </w:r>
            <w:r w:rsidRPr="0002048E">
              <w:rPr>
                <w:szCs w:val="22"/>
              </w:rPr>
              <w:t xml:space="preserve"> (</w:t>
            </w:r>
            <w:r w:rsidR="002D59AA">
              <w:rPr>
                <w:sz w:val="20"/>
              </w:rPr>
              <w:t>glej</w:t>
            </w:r>
            <w:r w:rsidRPr="00300BC6">
              <w:rPr>
                <w:sz w:val="20"/>
              </w:rPr>
              <w:t xml:space="preserve"> odstavek 46S</w:t>
            </w:r>
            <w:r w:rsidRPr="0002048E">
              <w:rPr>
                <w:szCs w:val="22"/>
              </w:rPr>
              <w:t xml:space="preserve">) </w:t>
            </w:r>
            <w:r w:rsidR="00002653">
              <w:rPr>
                <w:szCs w:val="22"/>
              </w:rPr>
              <w:t>praktik</w:t>
            </w:r>
            <w:r w:rsidRPr="0002048E">
              <w:rPr>
                <w:szCs w:val="22"/>
              </w:rPr>
              <w:t xml:space="preserve"> (</w:t>
            </w:r>
            <w:r w:rsidR="002D59AA">
              <w:rPr>
                <w:sz w:val="20"/>
              </w:rPr>
              <w:t>glej</w:t>
            </w:r>
            <w:r w:rsidRPr="00300BC6">
              <w:rPr>
                <w:sz w:val="20"/>
              </w:rPr>
              <w:t xml:space="preserve"> odstavke A108–A110</w:t>
            </w:r>
            <w:r w:rsidRPr="0002048E">
              <w:rPr>
                <w:szCs w:val="22"/>
              </w:rPr>
              <w:t>)</w:t>
            </w:r>
            <w:r w:rsidR="0026555C" w:rsidRPr="0002048E">
              <w:rPr>
                <w:szCs w:val="22"/>
              </w:rPr>
              <w:t>:</w:t>
            </w:r>
          </w:p>
          <w:p w14:paraId="2C7278A9" w14:textId="77777777" w:rsidR="00EE3629" w:rsidRPr="0002048E" w:rsidRDefault="0068609B" w:rsidP="0068609B">
            <w:pPr>
              <w:pStyle w:val="Seznam2"/>
              <w:numPr>
                <w:ilvl w:val="0"/>
                <w:numId w:val="0"/>
              </w:numPr>
              <w:ind w:left="794" w:hanging="227"/>
              <w:jc w:val="left"/>
              <w:rPr>
                <w:sz w:val="22"/>
                <w:szCs w:val="22"/>
                <w:lang w:val="sl-SI"/>
              </w:rPr>
            </w:pPr>
            <w:r>
              <w:rPr>
                <w:sz w:val="22"/>
                <w:szCs w:val="22"/>
                <w:lang w:val="sl-SI"/>
              </w:rPr>
              <w:t xml:space="preserve">a) </w:t>
            </w:r>
            <w:r w:rsidR="00EE3629" w:rsidRPr="0002048E">
              <w:rPr>
                <w:sz w:val="22"/>
                <w:szCs w:val="22"/>
                <w:lang w:val="sl-SI"/>
              </w:rPr>
              <w:t>prepozna in oceni tveganja pomembno napačne navedbe v informacijah o obravnavani zadevi in</w:t>
            </w:r>
          </w:p>
          <w:p w14:paraId="3E8BC35C" w14:textId="062652F5" w:rsidR="00EE3629" w:rsidRPr="0002048E" w:rsidRDefault="0068609B" w:rsidP="0068609B">
            <w:pPr>
              <w:pStyle w:val="Seznam2"/>
              <w:numPr>
                <w:ilvl w:val="0"/>
                <w:numId w:val="0"/>
              </w:numPr>
              <w:ind w:left="794" w:hanging="227"/>
              <w:jc w:val="left"/>
              <w:rPr>
                <w:sz w:val="22"/>
                <w:szCs w:val="22"/>
                <w:lang w:val="sl-SI"/>
              </w:rPr>
            </w:pPr>
            <w:r>
              <w:rPr>
                <w:sz w:val="22"/>
                <w:szCs w:val="22"/>
                <w:lang w:val="sl-SI"/>
              </w:rPr>
              <w:t>b) načrtuje</w:t>
            </w:r>
            <w:r w:rsidR="00EE3629" w:rsidRPr="0002048E">
              <w:rPr>
                <w:sz w:val="22"/>
                <w:szCs w:val="22"/>
                <w:lang w:val="sl-SI"/>
              </w:rPr>
              <w:t xml:space="preserve"> in izvede postopke za odzivanje na ocenjena tveganja in pridobitev sprejemljivega zagotovila v podporo </w:t>
            </w:r>
            <w:r w:rsidR="00002653">
              <w:rPr>
                <w:sz w:val="22"/>
                <w:szCs w:val="22"/>
                <w:lang w:val="sl-SI"/>
              </w:rPr>
              <w:t>praktik</w:t>
            </w:r>
            <w:r w:rsidR="00702785">
              <w:rPr>
                <w:sz w:val="22"/>
                <w:szCs w:val="22"/>
                <w:lang w:val="sl-SI"/>
              </w:rPr>
              <w:t>o</w:t>
            </w:r>
            <w:r w:rsidR="00EE3629" w:rsidRPr="0002048E">
              <w:rPr>
                <w:sz w:val="22"/>
                <w:szCs w:val="22"/>
                <w:lang w:val="sl-SI"/>
              </w:rPr>
              <w:t>vemu sklepu</w:t>
            </w:r>
            <w:r>
              <w:rPr>
                <w:sz w:val="22"/>
                <w:szCs w:val="22"/>
                <w:lang w:val="sl-SI"/>
              </w:rPr>
              <w:t>; p</w:t>
            </w:r>
            <w:r w:rsidR="00EE3629" w:rsidRPr="0002048E">
              <w:rPr>
                <w:sz w:val="22"/>
                <w:szCs w:val="22"/>
                <w:lang w:val="sl-SI"/>
              </w:rPr>
              <w:t xml:space="preserve">oleg vseh drugih postopkov za informacije o obravnavani zadevi, ki so v okoliščinah posla primerni, vključujejo </w:t>
            </w:r>
            <w:r w:rsidR="00002653">
              <w:rPr>
                <w:sz w:val="22"/>
                <w:szCs w:val="22"/>
                <w:lang w:val="sl-SI"/>
              </w:rPr>
              <w:t>praktik</w:t>
            </w:r>
            <w:r w:rsidR="00702785">
              <w:rPr>
                <w:sz w:val="22"/>
                <w:szCs w:val="22"/>
                <w:lang w:val="sl-SI"/>
              </w:rPr>
              <w:t>o</w:t>
            </w:r>
            <w:r w:rsidR="00EE3629" w:rsidRPr="0002048E">
              <w:rPr>
                <w:sz w:val="22"/>
                <w:szCs w:val="22"/>
                <w:lang w:val="sl-SI"/>
              </w:rPr>
              <w:t xml:space="preserve">vi postopki tudi pridobivanje zadostnih in ustreznih dokazov o uspešnem delovanju ustreznih kontrol nad informacijami o obravnavani zadevi, kadar: </w:t>
            </w:r>
          </w:p>
          <w:p w14:paraId="12D283B4" w14:textId="1BAC042C" w:rsidR="00EE3629" w:rsidRPr="0002048E" w:rsidRDefault="0068609B" w:rsidP="0068609B">
            <w:pPr>
              <w:pStyle w:val="Seznam3"/>
              <w:numPr>
                <w:ilvl w:val="0"/>
                <w:numId w:val="0"/>
              </w:numPr>
              <w:ind w:left="1021" w:hanging="227"/>
              <w:jc w:val="left"/>
              <w:rPr>
                <w:sz w:val="22"/>
                <w:szCs w:val="22"/>
                <w:lang w:val="sl-SI"/>
              </w:rPr>
            </w:pPr>
            <w:r>
              <w:rPr>
                <w:sz w:val="22"/>
                <w:szCs w:val="22"/>
                <w:lang w:val="sl-SI"/>
              </w:rPr>
              <w:t xml:space="preserve">i) </w:t>
            </w:r>
            <w:r w:rsidR="00002653">
              <w:rPr>
                <w:sz w:val="22"/>
                <w:szCs w:val="22"/>
                <w:lang w:val="sl-SI"/>
              </w:rPr>
              <w:t>praktik</w:t>
            </w:r>
            <w:r w:rsidR="00702785">
              <w:rPr>
                <w:sz w:val="22"/>
                <w:szCs w:val="22"/>
                <w:lang w:val="sl-SI"/>
              </w:rPr>
              <w:t>o</w:t>
            </w:r>
            <w:r>
              <w:rPr>
                <w:sz w:val="22"/>
                <w:szCs w:val="22"/>
                <w:lang w:val="sl-SI"/>
              </w:rPr>
              <w:t>va ocena tveganj</w:t>
            </w:r>
            <w:r w:rsidR="00EE3629" w:rsidRPr="0002048E">
              <w:rPr>
                <w:sz w:val="22"/>
                <w:szCs w:val="22"/>
                <w:lang w:val="sl-SI"/>
              </w:rPr>
              <w:t xml:space="preserve"> pomembno napačne navedbe vključuje pričakovanje, da kontrole uspešno delujejo, ali </w:t>
            </w:r>
          </w:p>
          <w:p w14:paraId="31135DB8" w14:textId="77777777" w:rsidR="00EE3629" w:rsidRPr="00240223" w:rsidRDefault="0016420D" w:rsidP="00240223">
            <w:pPr>
              <w:pStyle w:val="Seznam3"/>
              <w:numPr>
                <w:ilvl w:val="0"/>
                <w:numId w:val="0"/>
              </w:numPr>
              <w:ind w:left="1021" w:hanging="227"/>
              <w:jc w:val="left"/>
              <w:rPr>
                <w:sz w:val="22"/>
                <w:szCs w:val="22"/>
                <w:lang w:val="sl-SI"/>
              </w:rPr>
            </w:pPr>
            <w:proofErr w:type="spellStart"/>
            <w:r>
              <w:rPr>
                <w:sz w:val="22"/>
                <w:szCs w:val="22"/>
                <w:lang w:val="sl-SI"/>
              </w:rPr>
              <w:t>ii</w:t>
            </w:r>
            <w:proofErr w:type="spellEnd"/>
            <w:r>
              <w:rPr>
                <w:sz w:val="22"/>
                <w:szCs w:val="22"/>
                <w:lang w:val="sl-SI"/>
              </w:rPr>
              <w:t xml:space="preserve">) </w:t>
            </w:r>
            <w:r w:rsidR="00EE3629" w:rsidRPr="0002048E">
              <w:rPr>
                <w:sz w:val="22"/>
                <w:szCs w:val="22"/>
                <w:lang w:val="sl-SI"/>
              </w:rPr>
              <w:t xml:space="preserve">drugi postopki razen preizkušanja kontrol sami ne </w:t>
            </w:r>
            <w:r>
              <w:rPr>
                <w:sz w:val="22"/>
                <w:szCs w:val="22"/>
                <w:lang w:val="sl-SI"/>
              </w:rPr>
              <w:t>morejo zagotoviti</w:t>
            </w:r>
            <w:r w:rsidR="00EE3629" w:rsidRPr="0002048E">
              <w:rPr>
                <w:sz w:val="22"/>
                <w:szCs w:val="22"/>
                <w:lang w:val="sl-SI"/>
              </w:rPr>
              <w:t xml:space="preserve"> zadostnih in ustreznih dokazov.</w:t>
            </w:r>
          </w:p>
        </w:tc>
      </w:tr>
      <w:tr w:rsidR="00EE3629" w:rsidRPr="0002048E" w14:paraId="5BCB8A4B" w14:textId="77777777" w:rsidTr="003C16F0">
        <w:tc>
          <w:tcPr>
            <w:tcW w:w="3528" w:type="dxa"/>
            <w:shd w:val="clear" w:color="auto" w:fill="auto"/>
          </w:tcPr>
          <w:p w14:paraId="2C967075" w14:textId="77777777" w:rsidR="00EE3629" w:rsidRPr="0002048E" w:rsidRDefault="00EE3629" w:rsidP="003C16F0">
            <w:pPr>
              <w:jc w:val="left"/>
              <w:rPr>
                <w:szCs w:val="22"/>
              </w:rPr>
            </w:pPr>
            <w:r w:rsidRPr="0002048E">
              <w:rPr>
                <w:szCs w:val="22"/>
              </w:rPr>
              <w:t xml:space="preserve">Ugotavljanje, ali so pri poslu dajanja omejenega zagotovila potrebni dodatni postopki  </w:t>
            </w:r>
          </w:p>
          <w:p w14:paraId="226514E5" w14:textId="7D86AF57" w:rsidR="00EE3629" w:rsidRPr="0002048E" w:rsidRDefault="00EE3629" w:rsidP="003C16F0">
            <w:pPr>
              <w:pStyle w:val="Seznam"/>
              <w:numPr>
                <w:ilvl w:val="0"/>
                <w:numId w:val="0"/>
              </w:numPr>
              <w:ind w:left="547" w:hanging="547"/>
              <w:jc w:val="left"/>
              <w:rPr>
                <w:sz w:val="22"/>
                <w:szCs w:val="22"/>
                <w:lang w:val="sl-SI"/>
              </w:rPr>
            </w:pPr>
            <w:r w:rsidRPr="0002048E">
              <w:rPr>
                <w:sz w:val="22"/>
                <w:szCs w:val="22"/>
                <w:lang w:val="sl-SI"/>
              </w:rPr>
              <w:t>49O.</w:t>
            </w:r>
            <w:r w:rsidRPr="0002048E">
              <w:rPr>
                <w:sz w:val="22"/>
                <w:szCs w:val="22"/>
                <w:lang w:val="sl-SI"/>
              </w:rPr>
              <w:tab/>
              <w:t xml:space="preserve">Če </w:t>
            </w:r>
            <w:r w:rsidR="00002653">
              <w:rPr>
                <w:sz w:val="22"/>
                <w:szCs w:val="22"/>
                <w:lang w:val="sl-SI"/>
              </w:rPr>
              <w:t>praktik</w:t>
            </w:r>
            <w:r w:rsidRPr="0002048E">
              <w:rPr>
                <w:sz w:val="22"/>
                <w:szCs w:val="22"/>
                <w:lang w:val="sl-SI"/>
              </w:rPr>
              <w:t xml:space="preserve"> izve za zadevo (ali zadeve), zaradi katere</w:t>
            </w:r>
            <w:r w:rsidR="00570EBE">
              <w:rPr>
                <w:sz w:val="22"/>
                <w:szCs w:val="22"/>
                <w:lang w:val="sl-SI"/>
              </w:rPr>
              <w:t xml:space="preserve"> (katerih)</w:t>
            </w:r>
            <w:r w:rsidRPr="0002048E">
              <w:rPr>
                <w:sz w:val="22"/>
                <w:szCs w:val="22"/>
                <w:lang w:val="sl-SI"/>
              </w:rPr>
              <w:t xml:space="preserve"> </w:t>
            </w:r>
            <w:r w:rsidR="00570EBE">
              <w:rPr>
                <w:sz w:val="22"/>
                <w:szCs w:val="22"/>
                <w:lang w:val="sl-SI"/>
              </w:rPr>
              <w:t>verjame</w:t>
            </w:r>
            <w:r w:rsidRPr="0002048E">
              <w:rPr>
                <w:sz w:val="22"/>
                <w:szCs w:val="22"/>
                <w:lang w:val="sl-SI"/>
              </w:rPr>
              <w:t xml:space="preserve">, da utegnejo biti informacije o obravnavani zadevi pomembno napačne, </w:t>
            </w:r>
            <w:r w:rsidR="00570EBE">
              <w:rPr>
                <w:sz w:val="22"/>
                <w:szCs w:val="22"/>
                <w:lang w:val="sl-SI"/>
              </w:rPr>
              <w:t>načrtuje</w:t>
            </w:r>
            <w:r w:rsidRPr="0002048E">
              <w:rPr>
                <w:sz w:val="22"/>
                <w:szCs w:val="22"/>
                <w:lang w:val="sl-SI"/>
              </w:rPr>
              <w:t xml:space="preserve"> in izvaja dodatne postopke za pridobitev nadaljnjih dokazov, vse dokler ne more (</w:t>
            </w:r>
            <w:r w:rsidR="002D59AA">
              <w:rPr>
                <w:szCs w:val="20"/>
                <w:lang w:val="sl-SI"/>
              </w:rPr>
              <w:t>glej</w:t>
            </w:r>
            <w:r w:rsidRPr="00570EBE">
              <w:rPr>
                <w:szCs w:val="20"/>
                <w:lang w:val="sl-SI"/>
              </w:rPr>
              <w:t xml:space="preserve"> odstavke A112–A117</w:t>
            </w:r>
            <w:r w:rsidRPr="0002048E">
              <w:rPr>
                <w:sz w:val="22"/>
                <w:szCs w:val="22"/>
                <w:lang w:val="sl-SI"/>
              </w:rPr>
              <w:t>)</w:t>
            </w:r>
            <w:r w:rsidR="0026555C" w:rsidRPr="0002048E">
              <w:rPr>
                <w:sz w:val="22"/>
                <w:szCs w:val="22"/>
                <w:lang w:val="sl-SI"/>
              </w:rPr>
              <w:t>:</w:t>
            </w:r>
          </w:p>
          <w:p w14:paraId="1ADF473F" w14:textId="77777777" w:rsidR="00EE3629" w:rsidRPr="0002048E" w:rsidRDefault="00570EBE" w:rsidP="00570EBE">
            <w:pPr>
              <w:pStyle w:val="Seznam2"/>
              <w:numPr>
                <w:ilvl w:val="0"/>
                <w:numId w:val="0"/>
              </w:numPr>
              <w:ind w:left="794" w:hanging="227"/>
              <w:jc w:val="left"/>
              <w:rPr>
                <w:sz w:val="22"/>
                <w:szCs w:val="22"/>
                <w:lang w:val="sl-SI"/>
              </w:rPr>
            </w:pPr>
            <w:r>
              <w:rPr>
                <w:sz w:val="22"/>
                <w:szCs w:val="22"/>
                <w:lang w:val="sl-SI"/>
              </w:rPr>
              <w:t xml:space="preserve">a) </w:t>
            </w:r>
            <w:r w:rsidR="00EE3629" w:rsidRPr="0002048E">
              <w:rPr>
                <w:sz w:val="22"/>
                <w:szCs w:val="22"/>
                <w:lang w:val="sl-SI"/>
              </w:rPr>
              <w:t xml:space="preserve">sklepati, da </w:t>
            </w:r>
            <w:r>
              <w:rPr>
                <w:sz w:val="22"/>
                <w:szCs w:val="22"/>
                <w:lang w:val="sl-SI"/>
              </w:rPr>
              <w:t>ta</w:t>
            </w:r>
            <w:r w:rsidR="00EE3629" w:rsidRPr="0002048E">
              <w:rPr>
                <w:sz w:val="22"/>
                <w:szCs w:val="22"/>
                <w:lang w:val="sl-SI"/>
              </w:rPr>
              <w:t xml:space="preserve"> zadev</w:t>
            </w:r>
            <w:r>
              <w:rPr>
                <w:sz w:val="22"/>
                <w:szCs w:val="22"/>
                <w:lang w:val="sl-SI"/>
              </w:rPr>
              <w:t>a ne more povzročiti, da bi bile</w:t>
            </w:r>
            <w:r w:rsidR="00EE3629" w:rsidRPr="0002048E">
              <w:rPr>
                <w:sz w:val="22"/>
                <w:szCs w:val="22"/>
                <w:lang w:val="sl-SI"/>
              </w:rPr>
              <w:t xml:space="preserve"> informacije o obravnavani zadevi pomembno napačne, ali </w:t>
            </w:r>
          </w:p>
          <w:p w14:paraId="02BCFC41" w14:textId="77777777" w:rsidR="00EE3629" w:rsidRPr="0002048E" w:rsidRDefault="00570EBE" w:rsidP="00570EBE">
            <w:pPr>
              <w:pStyle w:val="Seznam2"/>
              <w:numPr>
                <w:ilvl w:val="0"/>
                <w:numId w:val="0"/>
              </w:numPr>
              <w:ind w:left="794" w:hanging="227"/>
              <w:jc w:val="left"/>
              <w:rPr>
                <w:sz w:val="22"/>
                <w:szCs w:val="22"/>
                <w:lang w:val="sl-SI"/>
              </w:rPr>
            </w:pPr>
            <w:r>
              <w:rPr>
                <w:sz w:val="22"/>
                <w:szCs w:val="22"/>
                <w:lang w:val="sl-SI"/>
              </w:rPr>
              <w:t xml:space="preserve">b) </w:t>
            </w:r>
            <w:r w:rsidR="00EE3629" w:rsidRPr="0002048E">
              <w:rPr>
                <w:sz w:val="22"/>
                <w:szCs w:val="22"/>
                <w:lang w:val="sl-SI"/>
              </w:rPr>
              <w:t xml:space="preserve">ugotoviti, da so zaradi te zadeve (ali zadev) informacije o obravnavani zadevi pomembno napačne. </w:t>
            </w:r>
          </w:p>
        </w:tc>
        <w:tc>
          <w:tcPr>
            <w:tcW w:w="3528" w:type="dxa"/>
            <w:shd w:val="clear" w:color="auto" w:fill="auto"/>
          </w:tcPr>
          <w:p w14:paraId="2725FE37" w14:textId="77777777" w:rsidR="00EE3629" w:rsidRPr="0002048E" w:rsidRDefault="00EE3629" w:rsidP="003C16F0">
            <w:pPr>
              <w:jc w:val="left"/>
              <w:rPr>
                <w:szCs w:val="22"/>
              </w:rPr>
            </w:pPr>
            <w:r w:rsidRPr="0002048E">
              <w:rPr>
                <w:szCs w:val="22"/>
              </w:rPr>
              <w:t xml:space="preserve">Ponovni pregled ocene tveganj pri poslu dajanja sprejemljivega zagotovila </w:t>
            </w:r>
          </w:p>
          <w:p w14:paraId="77964B16" w14:textId="412B0AC7" w:rsidR="00EE3629" w:rsidRPr="0002048E" w:rsidRDefault="00EE3629" w:rsidP="00F56C90">
            <w:pPr>
              <w:ind w:left="544" w:hanging="544"/>
              <w:jc w:val="left"/>
              <w:rPr>
                <w:szCs w:val="22"/>
              </w:rPr>
            </w:pPr>
            <w:r w:rsidRPr="0002048E">
              <w:rPr>
                <w:szCs w:val="22"/>
              </w:rPr>
              <w:t>49S.</w:t>
            </w:r>
            <w:r w:rsidRPr="0002048E">
              <w:rPr>
                <w:szCs w:val="22"/>
              </w:rPr>
              <w:tab/>
            </w:r>
            <w:r w:rsidR="00002653">
              <w:rPr>
                <w:szCs w:val="22"/>
              </w:rPr>
              <w:t>Praktik</w:t>
            </w:r>
            <w:r w:rsidR="00702785">
              <w:rPr>
                <w:szCs w:val="22"/>
              </w:rPr>
              <w:t>o</w:t>
            </w:r>
            <w:r w:rsidRPr="0002048E">
              <w:rPr>
                <w:szCs w:val="22"/>
              </w:rPr>
              <w:t xml:space="preserve">va ocena tveganja pomembno napačne navedbe v informacijah o obravnavani zadevi se lahko med izvajanjem posla spremeni, ker so pridobljeni dodatni dokazi. Kadar </w:t>
            </w:r>
            <w:r w:rsidR="00002653">
              <w:rPr>
                <w:szCs w:val="22"/>
              </w:rPr>
              <w:t>praktik</w:t>
            </w:r>
            <w:r w:rsidRPr="0002048E">
              <w:rPr>
                <w:szCs w:val="22"/>
              </w:rPr>
              <w:t xml:space="preserve"> pridobi dokaze, ki niso skladni z dokazi, na katerih je prvotno osnoval oceno tveganj pomembno napačne navedbe, mora oceno popraviti in ustrezno spremeniti načrtovane postopke (</w:t>
            </w:r>
            <w:r w:rsidR="002D59AA">
              <w:rPr>
                <w:sz w:val="20"/>
              </w:rPr>
              <w:t>glej</w:t>
            </w:r>
            <w:r w:rsidRPr="00570EBE">
              <w:rPr>
                <w:sz w:val="20"/>
              </w:rPr>
              <w:t xml:space="preserve"> odstavek A112</w:t>
            </w:r>
            <w:r w:rsidRPr="0002048E">
              <w:rPr>
                <w:szCs w:val="22"/>
              </w:rPr>
              <w:t>)</w:t>
            </w:r>
            <w:r w:rsidR="00AB56F2">
              <w:rPr>
                <w:szCs w:val="22"/>
              </w:rPr>
              <w:t>.</w:t>
            </w:r>
          </w:p>
        </w:tc>
      </w:tr>
    </w:tbl>
    <w:p w14:paraId="2A855077" w14:textId="77777777" w:rsidR="001D2F02" w:rsidRPr="009A6D83" w:rsidRDefault="001D2F02" w:rsidP="001D2F02">
      <w:pPr>
        <w:pStyle w:val="Seznam2"/>
        <w:numPr>
          <w:ilvl w:val="0"/>
          <w:numId w:val="0"/>
        </w:numPr>
        <w:rPr>
          <w:sz w:val="22"/>
          <w:szCs w:val="22"/>
          <w:lang w:val="sl-SI"/>
        </w:rPr>
      </w:pPr>
    </w:p>
    <w:p w14:paraId="576CAA50" w14:textId="2B494D16" w:rsidR="00C20CA4" w:rsidRPr="0002048E" w:rsidRDefault="00C20CA4" w:rsidP="00C20CA4">
      <w:pPr>
        <w:pStyle w:val="Slog2"/>
      </w:pPr>
      <w:r w:rsidRPr="0002048E">
        <w:t xml:space="preserve">Pri </w:t>
      </w:r>
      <w:r>
        <w:t>načrtovanju</w:t>
      </w:r>
      <w:r w:rsidRPr="0002048E">
        <w:t xml:space="preserve"> in izvajanju postopkov </w:t>
      </w:r>
      <w:r w:rsidR="00002653">
        <w:t>praktik</w:t>
      </w:r>
      <w:r w:rsidRPr="0002048E">
        <w:t xml:space="preserve"> prouči primernost in zanesljivost informacij, ki jih bo moral uporabiti kot dokaze. Če:</w:t>
      </w:r>
    </w:p>
    <w:p w14:paraId="7ECEAB08" w14:textId="77777777" w:rsidR="00C20CA4" w:rsidRPr="0002048E" w:rsidRDefault="00C20CA4" w:rsidP="00C20CA4">
      <w:pPr>
        <w:pStyle w:val="Seznam2"/>
        <w:numPr>
          <w:ilvl w:val="0"/>
          <w:numId w:val="0"/>
        </w:numPr>
        <w:ind w:left="811" w:hanging="357"/>
        <w:rPr>
          <w:sz w:val="22"/>
          <w:szCs w:val="22"/>
          <w:lang w:val="sl-SI"/>
        </w:rPr>
      </w:pPr>
      <w:r>
        <w:rPr>
          <w:sz w:val="22"/>
          <w:szCs w:val="22"/>
          <w:lang w:val="sl-SI"/>
        </w:rPr>
        <w:t>a)</w:t>
      </w:r>
      <w:r>
        <w:rPr>
          <w:sz w:val="22"/>
          <w:szCs w:val="22"/>
          <w:lang w:val="sl-SI"/>
        </w:rPr>
        <w:tab/>
      </w:r>
      <w:r w:rsidRPr="0002048E">
        <w:rPr>
          <w:sz w:val="22"/>
          <w:szCs w:val="22"/>
          <w:lang w:val="sl-SI"/>
        </w:rPr>
        <w:t xml:space="preserve">dokazi, pridobljeni iz enega vira, niso skladni z dokazi, pridobljenimi iz drugega vira, ali </w:t>
      </w:r>
    </w:p>
    <w:p w14:paraId="5984484B" w14:textId="361F01D6" w:rsidR="00C20CA4" w:rsidRDefault="00C20CA4" w:rsidP="00C20CA4">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00002653">
        <w:rPr>
          <w:sz w:val="22"/>
          <w:szCs w:val="22"/>
          <w:lang w:val="sl-SI"/>
        </w:rPr>
        <w:t>praktik</w:t>
      </w:r>
      <w:r w:rsidRPr="0002048E">
        <w:rPr>
          <w:sz w:val="22"/>
          <w:szCs w:val="22"/>
          <w:lang w:val="sl-SI"/>
        </w:rPr>
        <w:t xml:space="preserve"> dvomi o zanesljivosti informacij, ki jih bo moral uporabiti kot dokaze,</w:t>
      </w:r>
    </w:p>
    <w:p w14:paraId="42D63EC9" w14:textId="5E963519" w:rsidR="00C20CA4" w:rsidRPr="00C20CA4" w:rsidRDefault="00002653" w:rsidP="00C20CA4">
      <w:pPr>
        <w:pStyle w:val="Seznam2"/>
        <w:numPr>
          <w:ilvl w:val="0"/>
          <w:numId w:val="0"/>
        </w:numPr>
        <w:ind w:left="357"/>
        <w:rPr>
          <w:sz w:val="22"/>
          <w:szCs w:val="22"/>
          <w:lang w:val="sl-SI"/>
        </w:rPr>
      </w:pPr>
      <w:r>
        <w:rPr>
          <w:sz w:val="22"/>
          <w:szCs w:val="22"/>
          <w:lang w:val="sl-SI"/>
        </w:rPr>
        <w:t>praktik</w:t>
      </w:r>
      <w:r w:rsidR="00C20CA4" w:rsidRPr="00C20CA4">
        <w:rPr>
          <w:sz w:val="22"/>
          <w:szCs w:val="22"/>
          <w:lang w:val="sl-SI"/>
        </w:rPr>
        <w:t xml:space="preserve"> določi, katere spremembe ali dodatki k postopkom so potrebni</w:t>
      </w:r>
      <w:r w:rsidR="00C20CA4">
        <w:rPr>
          <w:sz w:val="22"/>
          <w:szCs w:val="22"/>
          <w:lang w:val="sl-SI"/>
        </w:rPr>
        <w:t xml:space="preserve"> za razrešitev </w:t>
      </w:r>
      <w:r w:rsidR="00C20CA4" w:rsidRPr="00C20CA4">
        <w:rPr>
          <w:sz w:val="22"/>
          <w:szCs w:val="22"/>
          <w:lang w:val="sl-SI"/>
        </w:rPr>
        <w:t>zadev</w:t>
      </w:r>
      <w:r w:rsidR="00C20CA4">
        <w:rPr>
          <w:sz w:val="22"/>
          <w:szCs w:val="22"/>
          <w:lang w:val="sl-SI"/>
        </w:rPr>
        <w:t>e,</w:t>
      </w:r>
      <w:r w:rsidR="00C20CA4" w:rsidRPr="00C20CA4">
        <w:rPr>
          <w:sz w:val="22"/>
          <w:szCs w:val="22"/>
          <w:lang w:val="sl-SI"/>
        </w:rPr>
        <w:t xml:space="preserve"> in prouči morebitni učinek te zadeve na druge vidike posla</w:t>
      </w:r>
      <w:r w:rsidR="00C20CA4">
        <w:rPr>
          <w:sz w:val="22"/>
          <w:szCs w:val="22"/>
          <w:lang w:val="sl-SI"/>
        </w:rPr>
        <w:t>.</w:t>
      </w:r>
    </w:p>
    <w:p w14:paraId="3033812F" w14:textId="69FEC767" w:rsidR="007410DA" w:rsidRPr="0034429B" w:rsidRDefault="00002653" w:rsidP="00C20CA4">
      <w:pPr>
        <w:pStyle w:val="Slog2"/>
      </w:pPr>
      <w:r>
        <w:rPr>
          <w:szCs w:val="22"/>
        </w:rPr>
        <w:t>Praktik</w:t>
      </w:r>
      <w:r w:rsidR="0034429B" w:rsidRPr="0002048E">
        <w:rPr>
          <w:szCs w:val="22"/>
        </w:rPr>
        <w:t xml:space="preserve"> zbere nepopravljene napačne navedbe, ugotovljene pri poslu, razen očitno neznatnih (</w:t>
      </w:r>
      <w:r w:rsidR="002D59AA">
        <w:rPr>
          <w:sz w:val="20"/>
        </w:rPr>
        <w:t>glej</w:t>
      </w:r>
      <w:r w:rsidR="0034429B" w:rsidRPr="0034429B">
        <w:rPr>
          <w:sz w:val="20"/>
        </w:rPr>
        <w:t xml:space="preserve"> odstavka A118</w:t>
      </w:r>
      <w:r w:rsidR="001F7706">
        <w:rPr>
          <w:sz w:val="20"/>
        </w:rPr>
        <w:t xml:space="preserve">, </w:t>
      </w:r>
      <w:r w:rsidR="0034429B" w:rsidRPr="0034429B">
        <w:rPr>
          <w:sz w:val="20"/>
        </w:rPr>
        <w:t>A119</w:t>
      </w:r>
      <w:r w:rsidR="0034429B" w:rsidRPr="0002048E">
        <w:rPr>
          <w:szCs w:val="22"/>
        </w:rPr>
        <w:t>)</w:t>
      </w:r>
      <w:r w:rsidR="00AB56F2">
        <w:rPr>
          <w:szCs w:val="22"/>
        </w:rPr>
        <w:t>.</w:t>
      </w:r>
    </w:p>
    <w:p w14:paraId="42EFAB96" w14:textId="73CF06A2" w:rsidR="0034429B" w:rsidRPr="0034429B" w:rsidRDefault="0034429B" w:rsidP="0034429B">
      <w:pPr>
        <w:pStyle w:val="Slog2"/>
        <w:numPr>
          <w:ilvl w:val="0"/>
          <w:numId w:val="0"/>
        </w:numPr>
        <w:rPr>
          <w:i/>
        </w:rPr>
      </w:pPr>
      <w:r w:rsidRPr="0034429B">
        <w:rPr>
          <w:i/>
          <w:szCs w:val="22"/>
        </w:rPr>
        <w:t xml:space="preserve">Delo, ki ga opravi </w:t>
      </w:r>
      <w:r w:rsidR="00002653">
        <w:rPr>
          <w:i/>
          <w:szCs w:val="22"/>
        </w:rPr>
        <w:t>praktik</w:t>
      </w:r>
      <w:r w:rsidR="00702785">
        <w:rPr>
          <w:i/>
          <w:szCs w:val="22"/>
        </w:rPr>
        <w:t>o</w:t>
      </w:r>
      <w:r w:rsidRPr="0034429B">
        <w:rPr>
          <w:i/>
          <w:szCs w:val="22"/>
        </w:rPr>
        <w:t>v veščak</w:t>
      </w:r>
    </w:p>
    <w:p w14:paraId="7F966637" w14:textId="7C8CA0F7" w:rsidR="0034429B" w:rsidRPr="0002048E" w:rsidRDefault="0034429B" w:rsidP="0034429B">
      <w:pPr>
        <w:pStyle w:val="Slog2"/>
      </w:pPr>
      <w:r w:rsidRPr="0002048E">
        <w:t xml:space="preserve">Kadar je treba uporabiti delo </w:t>
      </w:r>
      <w:r w:rsidR="00002653">
        <w:t>praktik</w:t>
      </w:r>
      <w:r w:rsidR="00702785">
        <w:t>o</w:t>
      </w:r>
      <w:r w:rsidRPr="0002048E">
        <w:t xml:space="preserve">vega veščaka, </w:t>
      </w:r>
      <w:r w:rsidR="00002653">
        <w:t>praktik</w:t>
      </w:r>
      <w:r w:rsidRPr="0002048E">
        <w:t xml:space="preserve"> tudi (</w:t>
      </w:r>
      <w:r w:rsidR="002D59AA">
        <w:rPr>
          <w:sz w:val="20"/>
        </w:rPr>
        <w:t>glej</w:t>
      </w:r>
      <w:r w:rsidRPr="0034429B">
        <w:rPr>
          <w:sz w:val="20"/>
        </w:rPr>
        <w:t xml:space="preserve"> odstavke A120–A124</w:t>
      </w:r>
      <w:r w:rsidRPr="0002048E">
        <w:t>)</w:t>
      </w:r>
      <w:r w:rsidR="001F7706" w:rsidRPr="0002048E">
        <w:t>:</w:t>
      </w:r>
    </w:p>
    <w:p w14:paraId="47DC4C2F" w14:textId="1740B0D9" w:rsidR="0034429B" w:rsidRPr="0002048E" w:rsidRDefault="0034429B" w:rsidP="0034429B">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oceni, ali je </w:t>
      </w:r>
      <w:r w:rsidR="00002653">
        <w:rPr>
          <w:sz w:val="22"/>
          <w:szCs w:val="22"/>
          <w:lang w:val="sl-SI"/>
        </w:rPr>
        <w:t>praktik</w:t>
      </w:r>
      <w:r w:rsidR="00702785">
        <w:rPr>
          <w:sz w:val="22"/>
          <w:szCs w:val="22"/>
          <w:lang w:val="sl-SI"/>
        </w:rPr>
        <w:t>o</w:t>
      </w:r>
      <w:r w:rsidRPr="0002048E">
        <w:rPr>
          <w:sz w:val="22"/>
          <w:szCs w:val="22"/>
          <w:lang w:val="sl-SI"/>
        </w:rPr>
        <w:t xml:space="preserve">v veščak za </w:t>
      </w:r>
      <w:r w:rsidR="00002653">
        <w:rPr>
          <w:sz w:val="22"/>
          <w:szCs w:val="22"/>
          <w:lang w:val="sl-SI"/>
        </w:rPr>
        <w:t>praktik</w:t>
      </w:r>
      <w:r w:rsidR="00702785">
        <w:rPr>
          <w:sz w:val="22"/>
          <w:szCs w:val="22"/>
          <w:lang w:val="sl-SI"/>
        </w:rPr>
        <w:t>o</w:t>
      </w:r>
      <w:r w:rsidRPr="0002048E">
        <w:rPr>
          <w:sz w:val="22"/>
          <w:szCs w:val="22"/>
          <w:lang w:val="sl-SI"/>
        </w:rPr>
        <w:t xml:space="preserve">ve namene </w:t>
      </w:r>
      <w:r w:rsidR="001F7706">
        <w:rPr>
          <w:sz w:val="22"/>
          <w:szCs w:val="22"/>
          <w:lang w:val="sl-SI"/>
        </w:rPr>
        <w:t>ustrezno</w:t>
      </w:r>
      <w:r w:rsidR="001F7706" w:rsidRPr="0002048E">
        <w:rPr>
          <w:sz w:val="22"/>
          <w:szCs w:val="22"/>
          <w:lang w:val="sl-SI"/>
        </w:rPr>
        <w:t xml:space="preserve"> </w:t>
      </w:r>
      <w:r w:rsidRPr="0002048E">
        <w:rPr>
          <w:sz w:val="22"/>
          <w:szCs w:val="22"/>
          <w:lang w:val="sl-SI"/>
        </w:rPr>
        <w:t>usposobljen, zmožen in nepristranski</w:t>
      </w:r>
      <w:r>
        <w:rPr>
          <w:sz w:val="22"/>
          <w:szCs w:val="22"/>
          <w:lang w:val="sl-SI"/>
        </w:rPr>
        <w:t>; v</w:t>
      </w:r>
      <w:r w:rsidRPr="0002048E">
        <w:rPr>
          <w:sz w:val="22"/>
          <w:szCs w:val="22"/>
          <w:lang w:val="sl-SI"/>
        </w:rPr>
        <w:t xml:space="preserve"> primeru </w:t>
      </w:r>
      <w:r w:rsidR="00002653">
        <w:rPr>
          <w:sz w:val="22"/>
          <w:szCs w:val="22"/>
          <w:lang w:val="sl-SI"/>
        </w:rPr>
        <w:t>praktik</w:t>
      </w:r>
      <w:r w:rsidR="00702785">
        <w:rPr>
          <w:sz w:val="22"/>
          <w:szCs w:val="22"/>
          <w:lang w:val="sl-SI"/>
        </w:rPr>
        <w:t>o</w:t>
      </w:r>
      <w:r w:rsidRPr="0002048E">
        <w:rPr>
          <w:sz w:val="22"/>
          <w:szCs w:val="22"/>
          <w:lang w:val="sl-SI"/>
        </w:rPr>
        <w:t>vega zunanjega veščaka ocena nepristranskosti vključuje poizvedbe o interesih in razmerjih, ki lahko ogrožajo veščakovo nepristranskost (</w:t>
      </w:r>
      <w:r w:rsidR="002D59AA">
        <w:rPr>
          <w:szCs w:val="20"/>
          <w:lang w:val="sl-SI"/>
        </w:rPr>
        <w:t>glej</w:t>
      </w:r>
      <w:r w:rsidRPr="0034429B">
        <w:rPr>
          <w:szCs w:val="20"/>
          <w:lang w:val="sl-SI"/>
        </w:rPr>
        <w:t xml:space="preserve"> odstavke A125–A128</w:t>
      </w:r>
      <w:r w:rsidRPr="0002048E">
        <w:rPr>
          <w:sz w:val="22"/>
          <w:szCs w:val="22"/>
          <w:lang w:val="sl-SI"/>
        </w:rPr>
        <w:t>)</w:t>
      </w:r>
      <w:r w:rsidR="000156F8" w:rsidRPr="0002048E">
        <w:rPr>
          <w:sz w:val="22"/>
          <w:szCs w:val="22"/>
          <w:lang w:val="sl-SI"/>
        </w:rPr>
        <w:t>;</w:t>
      </w:r>
    </w:p>
    <w:p w14:paraId="696378D2" w14:textId="69802678" w:rsidR="0034429B" w:rsidRPr="0002048E" w:rsidRDefault="00160D56" w:rsidP="00160D56">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0034429B" w:rsidRPr="0002048E">
        <w:rPr>
          <w:sz w:val="22"/>
          <w:szCs w:val="22"/>
          <w:lang w:val="sl-SI"/>
        </w:rPr>
        <w:t xml:space="preserve">dovolj dobro spozna področje poglobljenega znanja </w:t>
      </w:r>
      <w:r w:rsidR="00002653">
        <w:rPr>
          <w:sz w:val="22"/>
          <w:szCs w:val="22"/>
          <w:lang w:val="sl-SI"/>
        </w:rPr>
        <w:t>praktik</w:t>
      </w:r>
      <w:r w:rsidR="00702785">
        <w:rPr>
          <w:sz w:val="22"/>
          <w:szCs w:val="22"/>
          <w:lang w:val="sl-SI"/>
        </w:rPr>
        <w:t>o</w:t>
      </w:r>
      <w:r w:rsidR="0034429B" w:rsidRPr="0002048E">
        <w:rPr>
          <w:sz w:val="22"/>
          <w:szCs w:val="22"/>
          <w:lang w:val="sl-SI"/>
        </w:rPr>
        <w:t>vega veščaka (</w:t>
      </w:r>
      <w:r w:rsidR="002D59AA">
        <w:rPr>
          <w:szCs w:val="20"/>
          <w:lang w:val="sl-SI"/>
        </w:rPr>
        <w:t>glej</w:t>
      </w:r>
      <w:r w:rsidR="0034429B" w:rsidRPr="00160D56">
        <w:rPr>
          <w:szCs w:val="20"/>
          <w:lang w:val="sl-SI"/>
        </w:rPr>
        <w:t xml:space="preserve"> odstavka A129</w:t>
      </w:r>
      <w:r w:rsidR="000156F8">
        <w:rPr>
          <w:szCs w:val="20"/>
          <w:lang w:val="sl-SI"/>
        </w:rPr>
        <w:t xml:space="preserve">, </w:t>
      </w:r>
      <w:r w:rsidR="0034429B" w:rsidRPr="00160D56">
        <w:rPr>
          <w:szCs w:val="20"/>
          <w:lang w:val="sl-SI"/>
        </w:rPr>
        <w:t>A130</w:t>
      </w:r>
      <w:r w:rsidR="0034429B" w:rsidRPr="0002048E">
        <w:rPr>
          <w:sz w:val="22"/>
          <w:szCs w:val="22"/>
          <w:lang w:val="sl-SI"/>
        </w:rPr>
        <w:t>)</w:t>
      </w:r>
      <w:r w:rsidR="000156F8" w:rsidRPr="0002048E">
        <w:rPr>
          <w:sz w:val="22"/>
          <w:szCs w:val="22"/>
          <w:lang w:val="sl-SI"/>
        </w:rPr>
        <w:t>;</w:t>
      </w:r>
    </w:p>
    <w:p w14:paraId="281EF0A6" w14:textId="3F244F7F" w:rsidR="0034429B" w:rsidRDefault="00160D56" w:rsidP="00160D56">
      <w:pPr>
        <w:pStyle w:val="Seznam2"/>
        <w:numPr>
          <w:ilvl w:val="0"/>
          <w:numId w:val="0"/>
        </w:numPr>
        <w:ind w:left="811" w:hanging="357"/>
        <w:rPr>
          <w:sz w:val="22"/>
          <w:szCs w:val="22"/>
          <w:lang w:val="sl-SI"/>
        </w:rPr>
      </w:pPr>
      <w:r>
        <w:rPr>
          <w:sz w:val="22"/>
          <w:szCs w:val="22"/>
          <w:lang w:val="sl-SI"/>
        </w:rPr>
        <w:t xml:space="preserve">c) </w:t>
      </w:r>
      <w:r>
        <w:rPr>
          <w:sz w:val="22"/>
          <w:szCs w:val="22"/>
          <w:lang w:val="sl-SI"/>
        </w:rPr>
        <w:tab/>
      </w:r>
      <w:r w:rsidR="0034429B" w:rsidRPr="0002048E">
        <w:rPr>
          <w:sz w:val="22"/>
          <w:szCs w:val="22"/>
          <w:lang w:val="sl-SI"/>
        </w:rPr>
        <w:t xml:space="preserve">se z </w:t>
      </w:r>
      <w:r w:rsidR="00002653">
        <w:rPr>
          <w:sz w:val="22"/>
          <w:szCs w:val="22"/>
          <w:lang w:val="sl-SI"/>
        </w:rPr>
        <w:t>praktik</w:t>
      </w:r>
      <w:r w:rsidR="00702785">
        <w:rPr>
          <w:sz w:val="22"/>
          <w:szCs w:val="22"/>
          <w:lang w:val="sl-SI"/>
        </w:rPr>
        <w:t>o</w:t>
      </w:r>
      <w:r w:rsidR="0034429B" w:rsidRPr="0002048E">
        <w:rPr>
          <w:sz w:val="22"/>
          <w:szCs w:val="22"/>
          <w:lang w:val="sl-SI"/>
        </w:rPr>
        <w:t>vim veščakom dogovori o vrsti, področju in ciljih njegovega dela (</w:t>
      </w:r>
      <w:r w:rsidR="002D59AA">
        <w:rPr>
          <w:szCs w:val="20"/>
          <w:lang w:val="sl-SI"/>
        </w:rPr>
        <w:t>glej</w:t>
      </w:r>
      <w:r w:rsidR="0034429B" w:rsidRPr="00160D56">
        <w:rPr>
          <w:szCs w:val="20"/>
          <w:lang w:val="sl-SI"/>
        </w:rPr>
        <w:t xml:space="preserve"> odstavka A131</w:t>
      </w:r>
      <w:r w:rsidR="000156F8">
        <w:rPr>
          <w:szCs w:val="20"/>
          <w:lang w:val="sl-SI"/>
        </w:rPr>
        <w:t xml:space="preserve">, </w:t>
      </w:r>
      <w:r w:rsidR="0034429B" w:rsidRPr="00160D56">
        <w:rPr>
          <w:szCs w:val="20"/>
          <w:lang w:val="sl-SI"/>
        </w:rPr>
        <w:t>A132</w:t>
      </w:r>
      <w:r w:rsidR="0034429B" w:rsidRPr="0002048E">
        <w:rPr>
          <w:sz w:val="22"/>
          <w:szCs w:val="22"/>
          <w:lang w:val="sl-SI"/>
        </w:rPr>
        <w:t>)</w:t>
      </w:r>
      <w:r w:rsidR="00EA05D6">
        <w:rPr>
          <w:sz w:val="22"/>
          <w:szCs w:val="22"/>
          <w:lang w:val="sl-SI"/>
        </w:rPr>
        <w:t>;</w:t>
      </w:r>
    </w:p>
    <w:p w14:paraId="4602DA69" w14:textId="3BB5197F" w:rsidR="00160D56" w:rsidRPr="00160D56" w:rsidRDefault="00160D56" w:rsidP="00160D56">
      <w:pPr>
        <w:pStyle w:val="Seznam2"/>
        <w:numPr>
          <w:ilvl w:val="0"/>
          <w:numId w:val="0"/>
        </w:numPr>
        <w:ind w:left="811" w:hanging="357"/>
        <w:rPr>
          <w:sz w:val="22"/>
          <w:szCs w:val="22"/>
          <w:lang w:val="sl-SI"/>
        </w:rPr>
      </w:pPr>
      <w:r>
        <w:rPr>
          <w:sz w:val="22"/>
          <w:szCs w:val="22"/>
          <w:lang w:val="sl-SI"/>
        </w:rPr>
        <w:t xml:space="preserve">d) </w:t>
      </w:r>
      <w:r>
        <w:rPr>
          <w:sz w:val="22"/>
          <w:szCs w:val="22"/>
          <w:lang w:val="sl-SI"/>
        </w:rPr>
        <w:tab/>
      </w:r>
      <w:r w:rsidRPr="00160D56">
        <w:rPr>
          <w:sz w:val="22"/>
          <w:szCs w:val="22"/>
          <w:lang w:val="sl-SI"/>
        </w:rPr>
        <w:t xml:space="preserve">ovrednoti ustreznost dela </w:t>
      </w:r>
      <w:r w:rsidR="00002653">
        <w:rPr>
          <w:sz w:val="22"/>
          <w:szCs w:val="22"/>
          <w:lang w:val="sl-SI"/>
        </w:rPr>
        <w:t>praktik</w:t>
      </w:r>
      <w:r w:rsidR="00702785">
        <w:rPr>
          <w:sz w:val="22"/>
          <w:szCs w:val="22"/>
          <w:lang w:val="sl-SI"/>
        </w:rPr>
        <w:t>o</w:t>
      </w:r>
      <w:r w:rsidRPr="00160D56">
        <w:rPr>
          <w:sz w:val="22"/>
          <w:szCs w:val="22"/>
          <w:lang w:val="sl-SI"/>
        </w:rPr>
        <w:t xml:space="preserve">vega veščaka za </w:t>
      </w:r>
      <w:r w:rsidR="00002653">
        <w:rPr>
          <w:sz w:val="22"/>
          <w:szCs w:val="22"/>
          <w:lang w:val="sl-SI"/>
        </w:rPr>
        <w:t>praktik</w:t>
      </w:r>
      <w:r w:rsidR="00702785">
        <w:rPr>
          <w:sz w:val="22"/>
          <w:szCs w:val="22"/>
          <w:lang w:val="sl-SI"/>
        </w:rPr>
        <w:t>o</w:t>
      </w:r>
      <w:r w:rsidRPr="00160D56">
        <w:rPr>
          <w:sz w:val="22"/>
          <w:szCs w:val="22"/>
          <w:lang w:val="sl-SI"/>
        </w:rPr>
        <w:t>ve namene (</w:t>
      </w:r>
      <w:r w:rsidR="002D59AA">
        <w:rPr>
          <w:szCs w:val="20"/>
          <w:lang w:val="sl-SI"/>
        </w:rPr>
        <w:t>glej</w:t>
      </w:r>
      <w:r w:rsidRPr="00160D56">
        <w:rPr>
          <w:szCs w:val="20"/>
          <w:lang w:val="sl-SI"/>
        </w:rPr>
        <w:t xml:space="preserve"> odstavka A133</w:t>
      </w:r>
      <w:r w:rsidR="000156F8">
        <w:rPr>
          <w:szCs w:val="20"/>
          <w:lang w:val="sl-SI"/>
        </w:rPr>
        <w:t xml:space="preserve">, </w:t>
      </w:r>
      <w:r w:rsidRPr="00160D56">
        <w:rPr>
          <w:szCs w:val="20"/>
          <w:lang w:val="sl-SI"/>
        </w:rPr>
        <w:t>A134</w:t>
      </w:r>
      <w:r w:rsidRPr="00160D56">
        <w:rPr>
          <w:sz w:val="22"/>
          <w:szCs w:val="22"/>
          <w:lang w:val="sl-SI"/>
        </w:rPr>
        <w:t>)</w:t>
      </w:r>
      <w:r w:rsidR="00AB56F2">
        <w:rPr>
          <w:sz w:val="22"/>
          <w:szCs w:val="22"/>
          <w:lang w:val="sl-SI"/>
        </w:rPr>
        <w:t>.</w:t>
      </w:r>
    </w:p>
    <w:p w14:paraId="7681BA45" w14:textId="5D9F8CA8" w:rsidR="0034429B" w:rsidRPr="0034429B" w:rsidRDefault="00160D56" w:rsidP="00160D56">
      <w:r w:rsidRPr="005F761B">
        <w:rPr>
          <w:i/>
        </w:rPr>
        <w:t xml:space="preserve">Delo, ki ga opravi drug </w:t>
      </w:r>
      <w:r w:rsidR="00002653">
        <w:rPr>
          <w:i/>
        </w:rPr>
        <w:t>praktik</w:t>
      </w:r>
      <w:r w:rsidRPr="005F761B">
        <w:rPr>
          <w:i/>
        </w:rPr>
        <w:t xml:space="preserve">, veščak odgovorne stranke, merilca ali ocenjevalca ali notranji </w:t>
      </w:r>
      <w:r w:rsidR="00002653">
        <w:rPr>
          <w:i/>
        </w:rPr>
        <w:t>praktik</w:t>
      </w:r>
      <w:r w:rsidRPr="0002048E">
        <w:t xml:space="preserve"> (</w:t>
      </w:r>
      <w:r w:rsidR="002D59AA">
        <w:rPr>
          <w:sz w:val="20"/>
        </w:rPr>
        <w:t>glej</w:t>
      </w:r>
      <w:r w:rsidRPr="005F761B">
        <w:rPr>
          <w:sz w:val="20"/>
        </w:rPr>
        <w:t xml:space="preserve"> odstavek A135</w:t>
      </w:r>
      <w:r w:rsidRPr="0002048E">
        <w:t>)</w:t>
      </w:r>
    </w:p>
    <w:p w14:paraId="69D3D7E2" w14:textId="5FADF378" w:rsidR="0034429B" w:rsidRPr="005F761B" w:rsidRDefault="005F761B" w:rsidP="00C20CA4">
      <w:pPr>
        <w:pStyle w:val="Slog2"/>
      </w:pPr>
      <w:r w:rsidRPr="0002048E">
        <w:rPr>
          <w:szCs w:val="22"/>
        </w:rPr>
        <w:t xml:space="preserve">Kadar </w:t>
      </w:r>
      <w:r>
        <w:rPr>
          <w:szCs w:val="22"/>
        </w:rPr>
        <w:t xml:space="preserve">je </w:t>
      </w:r>
      <w:r w:rsidRPr="0002048E">
        <w:rPr>
          <w:szCs w:val="22"/>
        </w:rPr>
        <w:t>treb</w:t>
      </w:r>
      <w:r>
        <w:rPr>
          <w:szCs w:val="22"/>
        </w:rPr>
        <w:t>a</w:t>
      </w:r>
      <w:r w:rsidRPr="0002048E">
        <w:rPr>
          <w:szCs w:val="22"/>
        </w:rPr>
        <w:t xml:space="preserve"> uporabiti delo drugega </w:t>
      </w:r>
      <w:r w:rsidR="00002653">
        <w:rPr>
          <w:szCs w:val="22"/>
        </w:rPr>
        <w:t>praktik</w:t>
      </w:r>
      <w:r w:rsidRPr="0002048E">
        <w:rPr>
          <w:szCs w:val="22"/>
        </w:rPr>
        <w:t xml:space="preserve">a, </w:t>
      </w:r>
      <w:r w:rsidR="00002653">
        <w:rPr>
          <w:szCs w:val="22"/>
        </w:rPr>
        <w:t>praktik</w:t>
      </w:r>
      <w:r w:rsidRPr="0002048E">
        <w:rPr>
          <w:szCs w:val="22"/>
        </w:rPr>
        <w:t xml:space="preserve"> ovrednoti, ali je to delo</w:t>
      </w:r>
      <w:r>
        <w:rPr>
          <w:szCs w:val="22"/>
        </w:rPr>
        <w:t xml:space="preserve"> ustrezno</w:t>
      </w:r>
      <w:r w:rsidRPr="0002048E">
        <w:rPr>
          <w:szCs w:val="22"/>
        </w:rPr>
        <w:t xml:space="preserve"> za </w:t>
      </w:r>
      <w:r w:rsidR="00002653">
        <w:rPr>
          <w:szCs w:val="22"/>
        </w:rPr>
        <w:t>praktik</w:t>
      </w:r>
      <w:r w:rsidR="00702785">
        <w:rPr>
          <w:szCs w:val="22"/>
        </w:rPr>
        <w:t>o</w:t>
      </w:r>
      <w:r w:rsidRPr="0002048E">
        <w:rPr>
          <w:szCs w:val="22"/>
        </w:rPr>
        <w:t>v</w:t>
      </w:r>
      <w:r>
        <w:rPr>
          <w:szCs w:val="22"/>
        </w:rPr>
        <w:t>e</w:t>
      </w:r>
      <w:r w:rsidRPr="0002048E">
        <w:rPr>
          <w:szCs w:val="22"/>
        </w:rPr>
        <w:t xml:space="preserve"> namene.</w:t>
      </w:r>
    </w:p>
    <w:p w14:paraId="7F0DEBD0" w14:textId="098857A2" w:rsidR="005F761B" w:rsidRPr="0002048E" w:rsidRDefault="005F761B" w:rsidP="005F761B">
      <w:pPr>
        <w:pStyle w:val="Slog2"/>
      </w:pPr>
      <w:r w:rsidRPr="0002048E">
        <w:t xml:space="preserve">Če so bile informacije, ki jih bo treba uporabiti kot dokaze, pripravljene z uporabo dela veščaka odgovorne stranke ali merilca ali ocenjevalca, </w:t>
      </w:r>
      <w:r w:rsidR="00002653">
        <w:t>praktik</w:t>
      </w:r>
      <w:r w:rsidRPr="0002048E">
        <w:t xml:space="preserve">, kolikor je ob upoštevanju pomembnosti dela tega veščaka za </w:t>
      </w:r>
      <w:r w:rsidR="00002653">
        <w:t>praktik</w:t>
      </w:r>
      <w:r w:rsidR="00702785">
        <w:t>o</w:t>
      </w:r>
      <w:r w:rsidRPr="0002048E">
        <w:t xml:space="preserve">ve namene potrebno: </w:t>
      </w:r>
    </w:p>
    <w:p w14:paraId="541C8E49" w14:textId="77777777" w:rsidR="005F761B" w:rsidRPr="0002048E" w:rsidRDefault="005F761B" w:rsidP="005F761B">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ovrednoti usposobljenost, zmožnosti in nepristranskost tega veščaka; </w:t>
      </w:r>
    </w:p>
    <w:p w14:paraId="668B6CF2" w14:textId="77777777" w:rsidR="005F761B" w:rsidRDefault="005F761B" w:rsidP="005F761B">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spozna delo tega veščaka in </w:t>
      </w:r>
    </w:p>
    <w:p w14:paraId="0DDF655F" w14:textId="77777777" w:rsidR="005F761B" w:rsidRPr="005F761B" w:rsidRDefault="005F761B" w:rsidP="005F761B">
      <w:pPr>
        <w:pStyle w:val="Seznam2"/>
        <w:numPr>
          <w:ilvl w:val="0"/>
          <w:numId w:val="0"/>
        </w:numPr>
        <w:ind w:left="811" w:hanging="357"/>
        <w:rPr>
          <w:lang w:val="sl-SI"/>
        </w:rPr>
      </w:pPr>
      <w:r>
        <w:rPr>
          <w:sz w:val="22"/>
          <w:szCs w:val="22"/>
          <w:lang w:val="sl-SI"/>
        </w:rPr>
        <w:t xml:space="preserve">c) </w:t>
      </w:r>
      <w:r>
        <w:rPr>
          <w:sz w:val="22"/>
          <w:szCs w:val="22"/>
          <w:lang w:val="sl-SI"/>
        </w:rPr>
        <w:tab/>
      </w:r>
      <w:r w:rsidRPr="005F761B">
        <w:rPr>
          <w:sz w:val="22"/>
          <w:szCs w:val="22"/>
          <w:lang w:val="sl-SI"/>
        </w:rPr>
        <w:t xml:space="preserve">ovrednoti ustreznost dela tega veščaka </w:t>
      </w:r>
      <w:r>
        <w:rPr>
          <w:sz w:val="22"/>
          <w:szCs w:val="22"/>
          <w:lang w:val="sl-SI"/>
        </w:rPr>
        <w:t>kot dokaza</w:t>
      </w:r>
      <w:r w:rsidRPr="005F761B">
        <w:rPr>
          <w:lang w:val="sl-SI"/>
        </w:rPr>
        <w:t>.</w:t>
      </w:r>
    </w:p>
    <w:p w14:paraId="4E409EBD" w14:textId="4E968D29" w:rsidR="005F761B" w:rsidRPr="0002048E" w:rsidRDefault="005F761B" w:rsidP="005F761B">
      <w:pPr>
        <w:pStyle w:val="Slog2"/>
      </w:pPr>
      <w:r w:rsidRPr="0002048E">
        <w:t xml:space="preserve">Če </w:t>
      </w:r>
      <w:r w:rsidR="00002653">
        <w:t>praktik</w:t>
      </w:r>
      <w:r w:rsidRPr="0002048E">
        <w:t xml:space="preserve"> načrtuje uporab</w:t>
      </w:r>
      <w:r>
        <w:t>o</w:t>
      </w:r>
      <w:r w:rsidRPr="0002048E">
        <w:t xml:space="preserve"> del</w:t>
      </w:r>
      <w:r>
        <w:t>a</w:t>
      </w:r>
      <w:r w:rsidRPr="0002048E">
        <w:t xml:space="preserve"> notranje revizije, ovrednoti: </w:t>
      </w:r>
    </w:p>
    <w:p w14:paraId="20169F77" w14:textId="4FFFB9BE" w:rsidR="005F761B" w:rsidRPr="0002048E" w:rsidRDefault="005F761B" w:rsidP="005F761B">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v kolikšni meri organizacijski položaj notranje revizije ter njene usmeritve in postopki podpirajo nepristranskost notranjih </w:t>
      </w:r>
      <w:r w:rsidR="00002653">
        <w:rPr>
          <w:sz w:val="22"/>
          <w:szCs w:val="22"/>
          <w:lang w:val="sl-SI"/>
        </w:rPr>
        <w:t>praktik</w:t>
      </w:r>
      <w:r w:rsidR="00702785">
        <w:rPr>
          <w:sz w:val="22"/>
          <w:szCs w:val="22"/>
          <w:lang w:val="sl-SI"/>
        </w:rPr>
        <w:t>o</w:t>
      </w:r>
      <w:r w:rsidRPr="0002048E">
        <w:rPr>
          <w:sz w:val="22"/>
          <w:szCs w:val="22"/>
          <w:lang w:val="sl-SI"/>
        </w:rPr>
        <w:t xml:space="preserve">v; </w:t>
      </w:r>
    </w:p>
    <w:p w14:paraId="1EF053CD" w14:textId="77777777" w:rsidR="005F761B" w:rsidRPr="0002048E" w:rsidRDefault="005F761B" w:rsidP="005F761B">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raven usposobljenosti notranje revizije; </w:t>
      </w:r>
    </w:p>
    <w:p w14:paraId="04CBA276" w14:textId="77777777" w:rsidR="005F761B" w:rsidRPr="0002048E" w:rsidRDefault="005F761B" w:rsidP="005F761B">
      <w:pPr>
        <w:pStyle w:val="Seznam2"/>
        <w:numPr>
          <w:ilvl w:val="0"/>
          <w:numId w:val="0"/>
        </w:numPr>
        <w:ind w:left="811" w:hanging="357"/>
        <w:rPr>
          <w:sz w:val="22"/>
          <w:szCs w:val="22"/>
          <w:lang w:val="sl-SI"/>
        </w:rPr>
      </w:pPr>
      <w:r>
        <w:rPr>
          <w:sz w:val="22"/>
          <w:szCs w:val="22"/>
          <w:lang w:val="sl-SI"/>
        </w:rPr>
        <w:t xml:space="preserve">c) </w:t>
      </w:r>
      <w:r>
        <w:rPr>
          <w:sz w:val="22"/>
          <w:szCs w:val="22"/>
          <w:lang w:val="sl-SI"/>
        </w:rPr>
        <w:tab/>
      </w:r>
      <w:r w:rsidRPr="0002048E">
        <w:rPr>
          <w:sz w:val="22"/>
          <w:szCs w:val="22"/>
          <w:lang w:val="sl-SI"/>
        </w:rPr>
        <w:t>ali notranja revizija uporablja sistematičen in discipliniran pristop, vključno z obvladovanjem kakovosti, in</w:t>
      </w:r>
    </w:p>
    <w:p w14:paraId="13244B2F" w14:textId="77777777" w:rsidR="005F761B" w:rsidRPr="0002048E" w:rsidRDefault="005F761B" w:rsidP="005F761B">
      <w:pPr>
        <w:pStyle w:val="Seznam2"/>
        <w:numPr>
          <w:ilvl w:val="0"/>
          <w:numId w:val="0"/>
        </w:numPr>
        <w:ind w:left="811" w:hanging="357"/>
        <w:rPr>
          <w:sz w:val="22"/>
          <w:szCs w:val="22"/>
          <w:lang w:val="sl-SI"/>
        </w:rPr>
      </w:pPr>
      <w:r>
        <w:rPr>
          <w:sz w:val="22"/>
          <w:szCs w:val="22"/>
          <w:lang w:val="sl-SI"/>
        </w:rPr>
        <w:t xml:space="preserve">d) </w:t>
      </w:r>
      <w:r>
        <w:rPr>
          <w:sz w:val="22"/>
          <w:szCs w:val="22"/>
          <w:lang w:val="sl-SI"/>
        </w:rPr>
        <w:tab/>
      </w:r>
      <w:r w:rsidRPr="0002048E">
        <w:rPr>
          <w:sz w:val="22"/>
          <w:szCs w:val="22"/>
          <w:lang w:val="sl-SI"/>
        </w:rPr>
        <w:t>ali je delo notranje revizije</w:t>
      </w:r>
      <w:r w:rsidR="00DC002B">
        <w:rPr>
          <w:sz w:val="22"/>
          <w:szCs w:val="22"/>
          <w:lang w:val="sl-SI"/>
        </w:rPr>
        <w:t xml:space="preserve"> ustrezno</w:t>
      </w:r>
      <w:r w:rsidRPr="0002048E">
        <w:rPr>
          <w:sz w:val="22"/>
          <w:szCs w:val="22"/>
          <w:lang w:val="sl-SI"/>
        </w:rPr>
        <w:t xml:space="preserve"> za namene posla.</w:t>
      </w:r>
    </w:p>
    <w:p w14:paraId="7264F408" w14:textId="77777777" w:rsidR="005F761B" w:rsidRPr="00DC002B" w:rsidRDefault="005F761B" w:rsidP="00DC002B">
      <w:pPr>
        <w:pStyle w:val="Naslov4"/>
        <w:rPr>
          <w:b w:val="0"/>
          <w:i/>
          <w:sz w:val="22"/>
          <w:szCs w:val="22"/>
        </w:rPr>
      </w:pPr>
      <w:r w:rsidRPr="00DC002B">
        <w:rPr>
          <w:b w:val="0"/>
          <w:i/>
          <w:sz w:val="22"/>
          <w:szCs w:val="22"/>
        </w:rPr>
        <w:t>Pisne predstavitve</w:t>
      </w:r>
    </w:p>
    <w:p w14:paraId="25F2CC52" w14:textId="2085A025" w:rsidR="00DC002B" w:rsidRPr="0002048E" w:rsidRDefault="00002653" w:rsidP="00DC002B">
      <w:pPr>
        <w:pStyle w:val="Slog2"/>
      </w:pPr>
      <w:r>
        <w:t>Praktik</w:t>
      </w:r>
      <w:r w:rsidR="00DC002B" w:rsidRPr="0002048E">
        <w:t xml:space="preserve"> zahteva od ustrezne stranke ali strank pisno predstavitev:</w:t>
      </w:r>
    </w:p>
    <w:p w14:paraId="6E95318A" w14:textId="654EA7B3" w:rsidR="00DC002B" w:rsidRPr="0002048E" w:rsidRDefault="00DC002B" w:rsidP="00DC002B">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da so dale </w:t>
      </w:r>
      <w:r w:rsidR="00002653">
        <w:rPr>
          <w:sz w:val="22"/>
          <w:szCs w:val="22"/>
          <w:lang w:val="sl-SI"/>
        </w:rPr>
        <w:t>praktik</w:t>
      </w:r>
      <w:r w:rsidRPr="0002048E">
        <w:rPr>
          <w:sz w:val="22"/>
          <w:szCs w:val="22"/>
          <w:lang w:val="sl-SI"/>
        </w:rPr>
        <w:t>u vse informacije, za katere vedo, da so pomembne za posel (</w:t>
      </w:r>
      <w:r w:rsidR="002D59AA">
        <w:rPr>
          <w:szCs w:val="20"/>
          <w:lang w:val="sl-SI"/>
        </w:rPr>
        <w:t>glej</w:t>
      </w:r>
      <w:r w:rsidRPr="00DC002B">
        <w:rPr>
          <w:szCs w:val="20"/>
          <w:lang w:val="sl-SI"/>
        </w:rPr>
        <w:t xml:space="preserve"> odstavke A54–A55 in A136–A138</w:t>
      </w:r>
      <w:r w:rsidRPr="0002048E">
        <w:rPr>
          <w:sz w:val="22"/>
          <w:szCs w:val="22"/>
          <w:lang w:val="sl-SI"/>
        </w:rPr>
        <w:t>)</w:t>
      </w:r>
      <w:r w:rsidR="002B75A7" w:rsidRPr="0002048E">
        <w:rPr>
          <w:sz w:val="22"/>
          <w:szCs w:val="22"/>
          <w:lang w:val="sl-SI"/>
        </w:rPr>
        <w:t>;</w:t>
      </w:r>
    </w:p>
    <w:p w14:paraId="6C9A6D79" w14:textId="77777777" w:rsidR="00DC002B" w:rsidRPr="0002048E" w:rsidRDefault="00DC002B" w:rsidP="00DC002B">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s katero potrjujejo merjenje ali ovrednotenje obravnavane zadeve po primernih sodilih, vključno s potrditvijo, da so vse pomembne zadeve prikazane v informacijah o obravnavani zadevi. </w:t>
      </w:r>
    </w:p>
    <w:p w14:paraId="7B669BFC" w14:textId="15846DC0" w:rsidR="00DC002B" w:rsidRDefault="00DC002B" w:rsidP="00DC002B">
      <w:pPr>
        <w:pStyle w:val="Slog2"/>
      </w:pPr>
      <w:r w:rsidRPr="0002048E">
        <w:t xml:space="preserve">Če poleg zahtevanih predstavitev </w:t>
      </w:r>
      <w:r w:rsidR="00002653">
        <w:t>praktik</w:t>
      </w:r>
      <w:r w:rsidRPr="0002048E">
        <w:t xml:space="preserve"> določi, da je treb</w:t>
      </w:r>
      <w:r w:rsidR="002B75A7">
        <w:t>a</w:t>
      </w:r>
      <w:r w:rsidRPr="0002048E">
        <w:t xml:space="preserve"> pridobiti eno ali več pisnih predstavitev v podporo drugim dokazom, pomembnim za informacije o obravnavani zadevi, zahteva še druge take pisne predstavitve.</w:t>
      </w:r>
    </w:p>
    <w:p w14:paraId="2A7B1B71" w14:textId="14730B8F" w:rsidR="00DC002B" w:rsidRPr="0002048E" w:rsidRDefault="00DC002B" w:rsidP="00DC002B">
      <w:pPr>
        <w:pStyle w:val="Slog2"/>
      </w:pPr>
      <w:r w:rsidRPr="0002048E">
        <w:t xml:space="preserve">Kadar se pisne predstavitve nanašajo na zadeve, ki so pomembne za informacije o obravnavani zadevi, </w:t>
      </w:r>
      <w:r w:rsidR="00002653">
        <w:t>praktik</w:t>
      </w:r>
      <w:r w:rsidRPr="0002048E">
        <w:t>:</w:t>
      </w:r>
    </w:p>
    <w:p w14:paraId="4FD8927F" w14:textId="77777777" w:rsidR="00DC002B" w:rsidRPr="0002048E" w:rsidRDefault="00B55548" w:rsidP="00B55548">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00DC002B" w:rsidRPr="0002048E">
        <w:rPr>
          <w:sz w:val="22"/>
          <w:szCs w:val="22"/>
          <w:lang w:val="sl-SI"/>
        </w:rPr>
        <w:t>ovrednoti njihovo sprejemljivost in skladnost z drugimi pridobljenimi dokazi, vključno z drugimi (ustnimi ali pisnimi) predstavitvami, in</w:t>
      </w:r>
    </w:p>
    <w:p w14:paraId="4278E0D0" w14:textId="77777777" w:rsidR="00DC002B" w:rsidRPr="0002048E" w:rsidRDefault="00657030" w:rsidP="00B55548">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00DC002B" w:rsidRPr="0002048E">
        <w:rPr>
          <w:sz w:val="22"/>
          <w:szCs w:val="22"/>
          <w:lang w:val="sl-SI"/>
        </w:rPr>
        <w:t xml:space="preserve">prouči, ali je mogoče pričakovati, da so avtorji predstavitev o teh </w:t>
      </w:r>
      <w:r>
        <w:rPr>
          <w:sz w:val="22"/>
          <w:szCs w:val="22"/>
          <w:lang w:val="sl-SI"/>
        </w:rPr>
        <w:t>posebnih</w:t>
      </w:r>
      <w:r w:rsidR="00DC002B" w:rsidRPr="0002048E">
        <w:rPr>
          <w:sz w:val="22"/>
          <w:szCs w:val="22"/>
          <w:lang w:val="sl-SI"/>
        </w:rPr>
        <w:t xml:space="preserve"> zadevah dobro obveščeni. </w:t>
      </w:r>
    </w:p>
    <w:p w14:paraId="32555AC3" w14:textId="77777777" w:rsidR="00657030" w:rsidRDefault="00657030" w:rsidP="00657030">
      <w:pPr>
        <w:pStyle w:val="Slog2"/>
      </w:pPr>
      <w:r w:rsidRPr="0002048E">
        <w:t xml:space="preserve">Datum pisnih predstavitev naj bo čim bliže datumu poročila o zagotovilu, vsekakor pa ne poznejši. </w:t>
      </w:r>
    </w:p>
    <w:p w14:paraId="0F87C475" w14:textId="77777777" w:rsidR="00657030" w:rsidRPr="00657030" w:rsidRDefault="00657030" w:rsidP="004F7BB5">
      <w:pPr>
        <w:pStyle w:val="Naslov5"/>
        <w:rPr>
          <w:b w:val="0"/>
          <w:sz w:val="22"/>
          <w:szCs w:val="22"/>
        </w:rPr>
      </w:pPr>
      <w:r w:rsidRPr="00657030">
        <w:rPr>
          <w:b w:val="0"/>
          <w:sz w:val="22"/>
          <w:szCs w:val="22"/>
        </w:rPr>
        <w:t xml:space="preserve">Zahtevane pisne predstavitve, ki niso bile </w:t>
      </w:r>
      <w:r>
        <w:rPr>
          <w:b w:val="0"/>
          <w:sz w:val="22"/>
          <w:szCs w:val="22"/>
        </w:rPr>
        <w:t>predložene</w:t>
      </w:r>
      <w:r w:rsidRPr="00657030">
        <w:rPr>
          <w:b w:val="0"/>
          <w:sz w:val="22"/>
          <w:szCs w:val="22"/>
        </w:rPr>
        <w:t xml:space="preserve"> ali niso zanesljive</w:t>
      </w:r>
    </w:p>
    <w:p w14:paraId="66887945" w14:textId="3AF004B0" w:rsidR="00657030" w:rsidRPr="0002048E" w:rsidRDefault="00657030" w:rsidP="00657030">
      <w:pPr>
        <w:pStyle w:val="Slog2"/>
      </w:pPr>
      <w:r w:rsidRPr="0002048E">
        <w:t xml:space="preserve">Če ena ali več zahtevanih pisnih predstavitev ni bila predložena ali če </w:t>
      </w:r>
      <w:r w:rsidR="00002653">
        <w:t>praktik</w:t>
      </w:r>
      <w:r w:rsidRPr="0002048E">
        <w:t xml:space="preserve"> sklepa, da je dovolj razlogov za dvom v usposobljenost, neoporečnost, etične vrednote ali vestnost avtorjev pisnih predstavitev ali da te pisne predstavitve kakor koli drugače niso zanesljive (</w:t>
      </w:r>
      <w:r w:rsidR="002D59AA">
        <w:rPr>
          <w:sz w:val="20"/>
        </w:rPr>
        <w:t>glej</w:t>
      </w:r>
      <w:r w:rsidRPr="00657030">
        <w:rPr>
          <w:sz w:val="20"/>
        </w:rPr>
        <w:t xml:space="preserve"> odstavek A139</w:t>
      </w:r>
      <w:r w:rsidRPr="0002048E">
        <w:t>)</w:t>
      </w:r>
      <w:r w:rsidR="004B3C52" w:rsidRPr="0002048E">
        <w:t>,</w:t>
      </w:r>
    </w:p>
    <w:p w14:paraId="1CA131D2" w14:textId="77777777" w:rsidR="00657030" w:rsidRPr="0002048E" w:rsidRDefault="00657030" w:rsidP="00657030">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se o zadevi pogovori z ustrezn</w:t>
      </w:r>
      <w:r>
        <w:rPr>
          <w:sz w:val="22"/>
          <w:szCs w:val="22"/>
          <w:lang w:val="sl-SI"/>
        </w:rPr>
        <w:t>o</w:t>
      </w:r>
      <w:r w:rsidRPr="0002048E">
        <w:rPr>
          <w:sz w:val="22"/>
          <w:szCs w:val="22"/>
          <w:lang w:val="sl-SI"/>
        </w:rPr>
        <w:t xml:space="preserve"> strank</w:t>
      </w:r>
      <w:r>
        <w:rPr>
          <w:sz w:val="22"/>
          <w:szCs w:val="22"/>
          <w:lang w:val="sl-SI"/>
        </w:rPr>
        <w:t>o (ustreznimi strankami)</w:t>
      </w:r>
      <w:r w:rsidRPr="0002048E">
        <w:rPr>
          <w:sz w:val="22"/>
          <w:szCs w:val="22"/>
          <w:lang w:val="sl-SI"/>
        </w:rPr>
        <w:t>,</w:t>
      </w:r>
    </w:p>
    <w:p w14:paraId="6F011263" w14:textId="77777777" w:rsidR="00657030" w:rsidRPr="0002048E" w:rsidRDefault="00657030" w:rsidP="00657030">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ponovno oceni neoporečnost tistih, od katerih so bile predstavitve zahtevane ali prejete</w:t>
      </w:r>
      <w:r w:rsidR="004B3C52">
        <w:rPr>
          <w:sz w:val="22"/>
          <w:szCs w:val="22"/>
          <w:lang w:val="sl-SI"/>
        </w:rPr>
        <w:t>,</w:t>
      </w:r>
      <w:r w:rsidRPr="0002048E">
        <w:rPr>
          <w:sz w:val="22"/>
          <w:szCs w:val="22"/>
          <w:lang w:val="sl-SI"/>
        </w:rPr>
        <w:t xml:space="preserve"> in ovrednoti učinek, ki ga to lahko ima na zanesljivost (ustnih ali pisnih) predstavitev in dokazov na sploh, ter</w:t>
      </w:r>
    </w:p>
    <w:p w14:paraId="172B5CA6" w14:textId="77777777" w:rsidR="00657030" w:rsidRDefault="00657030" w:rsidP="00657030">
      <w:pPr>
        <w:pStyle w:val="Seznam2"/>
        <w:numPr>
          <w:ilvl w:val="0"/>
          <w:numId w:val="0"/>
        </w:numPr>
        <w:ind w:left="811" w:hanging="357"/>
        <w:rPr>
          <w:sz w:val="22"/>
          <w:szCs w:val="22"/>
          <w:lang w:val="sl-SI"/>
        </w:rPr>
      </w:pPr>
      <w:r>
        <w:rPr>
          <w:sz w:val="22"/>
          <w:szCs w:val="22"/>
          <w:lang w:val="sl-SI"/>
        </w:rPr>
        <w:t xml:space="preserve">c) </w:t>
      </w:r>
      <w:r>
        <w:rPr>
          <w:sz w:val="22"/>
          <w:szCs w:val="22"/>
          <w:lang w:val="sl-SI"/>
        </w:rPr>
        <w:tab/>
      </w:r>
      <w:r w:rsidRPr="0002048E">
        <w:rPr>
          <w:sz w:val="22"/>
          <w:szCs w:val="22"/>
          <w:lang w:val="sl-SI"/>
        </w:rPr>
        <w:t>sprejme ustrezne ukrepe, vključno z določitvijo možnega vpliva na sklep v poročilu o zagotovilu.</w:t>
      </w:r>
    </w:p>
    <w:p w14:paraId="758E095E" w14:textId="77777777" w:rsidR="00657030" w:rsidRPr="006C0E38" w:rsidRDefault="006C0E38" w:rsidP="004F7BB5">
      <w:pPr>
        <w:pStyle w:val="Seznam2"/>
        <w:numPr>
          <w:ilvl w:val="0"/>
          <w:numId w:val="0"/>
        </w:numPr>
        <w:spacing w:before="240"/>
        <w:ind w:left="357" w:hanging="357"/>
        <w:rPr>
          <w:b/>
          <w:sz w:val="22"/>
          <w:szCs w:val="22"/>
          <w:lang w:val="sl-SI"/>
        </w:rPr>
      </w:pPr>
      <w:r w:rsidRPr="006C0E38">
        <w:rPr>
          <w:b/>
          <w:sz w:val="22"/>
          <w:szCs w:val="22"/>
          <w:lang w:val="sl-SI"/>
        </w:rPr>
        <w:t>Kasnejši dogodki</w:t>
      </w:r>
    </w:p>
    <w:p w14:paraId="650A5CC6" w14:textId="21B8E115" w:rsidR="004F7BB5" w:rsidRDefault="004F7BB5" w:rsidP="00192340">
      <w:pPr>
        <w:pStyle w:val="Slog2"/>
        <w:ind w:left="357" w:hanging="357"/>
      </w:pPr>
      <w:r w:rsidRPr="0002048E">
        <w:t xml:space="preserve">Kadar je to pomembno za posel, </w:t>
      </w:r>
      <w:r w:rsidR="00002653">
        <w:t>praktik</w:t>
      </w:r>
      <w:r w:rsidRPr="0002048E">
        <w:t xml:space="preserve"> prouči vpliv dogodkov do datuma poročila o zagotovilu na informacije o obravnavani zadevi in na poročilo o zagotovilu ter se primerno odzove na dejstva, za katera je </w:t>
      </w:r>
      <w:r w:rsidR="004B3C52">
        <w:t>i</w:t>
      </w:r>
      <w:r w:rsidRPr="0002048E">
        <w:t xml:space="preserve">zvedel po datumu poročila o zagotovilu </w:t>
      </w:r>
      <w:r>
        <w:t>in zaradi katerih bi</w:t>
      </w:r>
      <w:r w:rsidRPr="0002048E">
        <w:t xml:space="preserve">, če bi mu bila </w:t>
      </w:r>
      <w:r>
        <w:t>poznana na datum poročila</w:t>
      </w:r>
      <w:r w:rsidRPr="0002048E">
        <w:t xml:space="preserve">, utegnil spremeniti poročilo o zagotovilu. Obseg upoštevanja kasnejših dogodkov je odvisen od možnosti vplivanja takih dogodkov na informacije o obravnavani zadevi in na primernost </w:t>
      </w:r>
      <w:r w:rsidR="00002653">
        <w:t>praktik</w:t>
      </w:r>
      <w:r w:rsidR="00702785">
        <w:t>o</w:t>
      </w:r>
      <w:r w:rsidRPr="0002048E">
        <w:t xml:space="preserve">vega sklepa. Vsekakor pa </w:t>
      </w:r>
      <w:r w:rsidR="00002653">
        <w:t>praktik</w:t>
      </w:r>
      <w:r w:rsidRPr="0002048E">
        <w:t xml:space="preserve"> ni dolžan </w:t>
      </w:r>
      <w:r>
        <w:t>opraviti</w:t>
      </w:r>
      <w:r w:rsidRPr="0002048E">
        <w:t xml:space="preserve"> nobenih postopkov v zvezi z informacijami o obravnavani zadevi po datumu poročila o zagotovilu (</w:t>
      </w:r>
      <w:r w:rsidR="002D59AA">
        <w:rPr>
          <w:sz w:val="20"/>
        </w:rPr>
        <w:t>glej</w:t>
      </w:r>
      <w:r w:rsidRPr="004F7BB5">
        <w:rPr>
          <w:sz w:val="20"/>
        </w:rPr>
        <w:t xml:space="preserve"> odstavka A140</w:t>
      </w:r>
      <w:r w:rsidR="004B3C52">
        <w:rPr>
          <w:sz w:val="20"/>
        </w:rPr>
        <w:t xml:space="preserve">, </w:t>
      </w:r>
      <w:r w:rsidRPr="004F7BB5">
        <w:rPr>
          <w:sz w:val="20"/>
        </w:rPr>
        <w:t>A141</w:t>
      </w:r>
      <w:r w:rsidRPr="0002048E">
        <w:t>)</w:t>
      </w:r>
      <w:r w:rsidR="00AB56F2">
        <w:t>.</w:t>
      </w:r>
    </w:p>
    <w:p w14:paraId="5995FB0F" w14:textId="77777777" w:rsidR="00192340" w:rsidRPr="0002048E" w:rsidRDefault="00192340" w:rsidP="00192340">
      <w:pPr>
        <w:pStyle w:val="Naslov3"/>
        <w:spacing w:before="240"/>
        <w:rPr>
          <w:sz w:val="22"/>
          <w:szCs w:val="22"/>
        </w:rPr>
      </w:pPr>
      <w:r w:rsidRPr="0002048E">
        <w:rPr>
          <w:sz w:val="22"/>
          <w:szCs w:val="22"/>
        </w:rPr>
        <w:t xml:space="preserve">Druge informacije </w:t>
      </w:r>
    </w:p>
    <w:p w14:paraId="69CD5433" w14:textId="703458D6" w:rsidR="00192340" w:rsidRPr="00192340" w:rsidRDefault="00192340" w:rsidP="00192340">
      <w:pPr>
        <w:pStyle w:val="Slog2"/>
      </w:pPr>
      <w:r w:rsidRPr="00192340">
        <w:t>Kadar dokumenti, ki vsebuje</w:t>
      </w:r>
      <w:r w:rsidR="004B3C52">
        <w:t>jo</w:t>
      </w:r>
      <w:r w:rsidRPr="00192340">
        <w:t xml:space="preserve"> informacije o obravnavani zadevi in poročilo o njihovem zagotovilu, vključujejo druge informacije, mora </w:t>
      </w:r>
      <w:r w:rsidR="00002653">
        <w:t>praktik</w:t>
      </w:r>
      <w:r w:rsidRPr="00192340">
        <w:t xml:space="preserve"> te druge informacije prebrati, da ugotovi morebitne pomembne neskladnosti z informacijami o obravnavani zadevi ali poročilom o zagotovilu</w:t>
      </w:r>
      <w:r w:rsidR="001F6B6E">
        <w:t>.</w:t>
      </w:r>
      <w:r w:rsidRPr="00192340">
        <w:t xml:space="preserve"> </w:t>
      </w:r>
      <w:r w:rsidR="001F6B6E">
        <w:t>Č</w:t>
      </w:r>
      <w:r w:rsidRPr="00192340">
        <w:t xml:space="preserve">e pri branju teh drugih informacij </w:t>
      </w:r>
      <w:r w:rsidR="00002653">
        <w:t>praktik</w:t>
      </w:r>
      <w:r w:rsidRPr="00192340">
        <w:t xml:space="preserve"> (</w:t>
      </w:r>
      <w:r w:rsidR="002D59AA">
        <w:rPr>
          <w:sz w:val="18"/>
          <w:szCs w:val="18"/>
        </w:rPr>
        <w:t>glej</w:t>
      </w:r>
      <w:r w:rsidRPr="00192340">
        <w:rPr>
          <w:sz w:val="18"/>
          <w:szCs w:val="18"/>
        </w:rPr>
        <w:t xml:space="preserve"> odstavek A142</w:t>
      </w:r>
      <w:r w:rsidRPr="00192340">
        <w:t>)</w:t>
      </w:r>
      <w:r w:rsidR="001F6B6E" w:rsidRPr="00192340">
        <w:t>:</w:t>
      </w:r>
    </w:p>
    <w:p w14:paraId="05241BFF" w14:textId="77777777" w:rsidR="00192340" w:rsidRPr="0002048E" w:rsidRDefault="00192340" w:rsidP="00192340">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ugotovi pomembno neskladnost med temi drugimi informacijami in informacijami o obravnavani zadevi ali poročilom o zagotovilu ali</w:t>
      </w:r>
    </w:p>
    <w:p w14:paraId="5552B597" w14:textId="77777777" w:rsidR="00192340" w:rsidRPr="0002048E" w:rsidRDefault="00192340" w:rsidP="00192340">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opazi v teh drugih informacijah pomembno napačno navedbo dejstva, ki ni povezana z zadevami, ki se pojavljajo v informacijah o obravnavani zadevi ali poročilu o zagotovilu,</w:t>
      </w:r>
    </w:p>
    <w:p w14:paraId="610D4549" w14:textId="77777777" w:rsidR="00BD7708" w:rsidRDefault="00192340" w:rsidP="00192340">
      <w:pPr>
        <w:pStyle w:val="BodyTextIndendedHB"/>
        <w:ind w:left="357"/>
        <w:rPr>
          <w:sz w:val="22"/>
          <w:szCs w:val="22"/>
        </w:rPr>
      </w:pPr>
      <w:r w:rsidRPr="0002048E">
        <w:rPr>
          <w:sz w:val="22"/>
          <w:szCs w:val="22"/>
        </w:rPr>
        <w:t xml:space="preserve">se o zadevi pogovori </w:t>
      </w:r>
      <w:r>
        <w:rPr>
          <w:sz w:val="22"/>
          <w:szCs w:val="22"/>
        </w:rPr>
        <w:t>s primerno stranko (primernimi strankami)</w:t>
      </w:r>
      <w:r w:rsidRPr="0002048E">
        <w:rPr>
          <w:sz w:val="22"/>
          <w:szCs w:val="22"/>
        </w:rPr>
        <w:t xml:space="preserve"> in sprejme nadaljnje primerne ukrepe.</w:t>
      </w:r>
    </w:p>
    <w:p w14:paraId="5527DCC8" w14:textId="77777777" w:rsidR="00192340" w:rsidRPr="00BD7708" w:rsidRDefault="00BD7708" w:rsidP="00BD7708">
      <w:pPr>
        <w:pStyle w:val="BodyTextIndendedHB"/>
        <w:spacing w:before="240" w:after="120"/>
        <w:ind w:left="0"/>
        <w:rPr>
          <w:b/>
          <w:sz w:val="22"/>
          <w:szCs w:val="22"/>
        </w:rPr>
      </w:pPr>
      <w:r w:rsidRPr="00BD7708">
        <w:rPr>
          <w:b/>
          <w:sz w:val="22"/>
          <w:szCs w:val="22"/>
        </w:rPr>
        <w:t>Opis primernih sodil</w:t>
      </w:r>
      <w:r w:rsidR="00192340" w:rsidRPr="00BD7708">
        <w:rPr>
          <w:b/>
          <w:sz w:val="22"/>
          <w:szCs w:val="22"/>
        </w:rPr>
        <w:t xml:space="preserve"> </w:t>
      </w:r>
    </w:p>
    <w:p w14:paraId="754DC7A2" w14:textId="07FBE3E7" w:rsidR="00BD7708" w:rsidRDefault="00002653" w:rsidP="00AA62BA">
      <w:pPr>
        <w:pStyle w:val="Slog2"/>
        <w:spacing w:after="120"/>
        <w:ind w:left="357" w:hanging="357"/>
      </w:pPr>
      <w:r>
        <w:t>Praktik</w:t>
      </w:r>
      <w:r w:rsidR="00BD7708" w:rsidRPr="0002048E">
        <w:t xml:space="preserve"> ovrednoti, ali se informacije o obravnavani zadevi ustrezno sklicujejo na primerna sodila ali jih opišejo (</w:t>
      </w:r>
      <w:r w:rsidR="002D59AA">
        <w:rPr>
          <w:sz w:val="20"/>
        </w:rPr>
        <w:t>glej</w:t>
      </w:r>
      <w:r w:rsidR="00BD7708" w:rsidRPr="00AA62BA">
        <w:rPr>
          <w:sz w:val="20"/>
        </w:rPr>
        <w:t xml:space="preserve"> odstavke A143–A145</w:t>
      </w:r>
      <w:r w:rsidR="00BD7708" w:rsidRPr="0002048E">
        <w:t>)</w:t>
      </w:r>
      <w:r w:rsidR="000C56DE">
        <w:t>.</w:t>
      </w:r>
    </w:p>
    <w:p w14:paraId="43F09008" w14:textId="77777777" w:rsidR="00AA62BA" w:rsidRPr="00AA62BA" w:rsidRDefault="00AA62BA" w:rsidP="00AA62BA">
      <w:pPr>
        <w:spacing w:after="120"/>
        <w:rPr>
          <w:b/>
        </w:rPr>
      </w:pPr>
      <w:r w:rsidRPr="00AA62BA">
        <w:rPr>
          <w:b/>
        </w:rPr>
        <w:t xml:space="preserve">Oblikovanje sklepa o zagotovilu </w:t>
      </w:r>
    </w:p>
    <w:p w14:paraId="7ED2583F" w14:textId="6920DCDE" w:rsidR="00AA62BA" w:rsidRPr="0002048E" w:rsidRDefault="00002653" w:rsidP="00AA62BA">
      <w:pPr>
        <w:pStyle w:val="Slog2"/>
      </w:pPr>
      <w:r>
        <w:t>Praktik</w:t>
      </w:r>
      <w:r w:rsidR="00AA62BA" w:rsidRPr="0002048E">
        <w:t xml:space="preserve"> ovrednoti zadostnost in ustreznost pridobljenih dokazov v </w:t>
      </w:r>
      <w:r w:rsidR="00AA62BA">
        <w:t>kontekstu</w:t>
      </w:r>
      <w:r w:rsidR="00AA62BA" w:rsidRPr="0002048E">
        <w:t xml:space="preserve"> posla</w:t>
      </w:r>
      <w:r w:rsidR="001F6B6E">
        <w:t>,</w:t>
      </w:r>
      <w:r w:rsidR="00AA62BA" w:rsidRPr="0002048E">
        <w:t xml:space="preserve"> in če je glede na okoliščine potrebno, posku</w:t>
      </w:r>
      <w:r w:rsidR="00AA62BA">
        <w:t>ša</w:t>
      </w:r>
      <w:r w:rsidR="00AA62BA" w:rsidRPr="0002048E">
        <w:t xml:space="preserve"> pridobiti še nadaljnje dokaze. </w:t>
      </w:r>
      <w:r>
        <w:t>Praktik</w:t>
      </w:r>
      <w:r w:rsidR="00AA62BA" w:rsidRPr="0002048E">
        <w:t xml:space="preserve"> prouči vse zadevne dokaze, ne glede na to, ali se zdi, da potrjujejo merjenje ali ovrednotenje obravnavane zadeve po primernih sodilih ali so temu nasprotni. Če </w:t>
      </w:r>
      <w:r>
        <w:t>praktik</w:t>
      </w:r>
      <w:r w:rsidR="00AA62BA" w:rsidRPr="0002048E">
        <w:t xml:space="preserve"> ne more pridobiti potrebnih nadaljnjih dokazov, mora upoštevati posledice tega za </w:t>
      </w:r>
      <w:r>
        <w:t>praktik</w:t>
      </w:r>
      <w:r w:rsidR="00702785">
        <w:t>o</w:t>
      </w:r>
      <w:r w:rsidR="00AA62BA" w:rsidRPr="0002048E">
        <w:t>v sklep v odstavku 65 (</w:t>
      </w:r>
      <w:r w:rsidR="002D59AA">
        <w:rPr>
          <w:sz w:val="20"/>
        </w:rPr>
        <w:t>glej</w:t>
      </w:r>
      <w:r w:rsidR="00AA62BA" w:rsidRPr="00AA62BA">
        <w:rPr>
          <w:sz w:val="20"/>
        </w:rPr>
        <w:t xml:space="preserve"> odstavke A146–A152</w:t>
      </w:r>
      <w:r w:rsidR="00AA62BA" w:rsidRPr="0002048E">
        <w:t>)</w:t>
      </w:r>
      <w:r w:rsidR="000C56DE">
        <w:t>.</w:t>
      </w:r>
    </w:p>
    <w:p w14:paraId="669064D1" w14:textId="6CBAC208" w:rsidR="00AA62BA" w:rsidRPr="0002048E" w:rsidRDefault="00002653" w:rsidP="00AA62BA">
      <w:pPr>
        <w:pStyle w:val="Slog2"/>
      </w:pPr>
      <w:r>
        <w:t>Praktik</w:t>
      </w:r>
      <w:r w:rsidR="00AA62BA" w:rsidRPr="0002048E">
        <w:t xml:space="preserve"> oblikuje sklep o tem, ali informacije o obravnavani zadevi ne vsebujejo pomembno napačne navedbe. Pri oblikovanju tega sklepa mora </w:t>
      </w:r>
      <w:r>
        <w:t>praktik</w:t>
      </w:r>
      <w:r w:rsidR="00AA62BA" w:rsidRPr="0002048E">
        <w:t xml:space="preserve"> upoštevati svoj sklep iz odstavka 64 glede zadostnosti in ustreznosti pridobljenih dokazov in oceno, ali so nepopravljene napačne navedbe </w:t>
      </w:r>
      <w:r w:rsidR="00AA62BA">
        <w:t>posamično</w:t>
      </w:r>
      <w:r w:rsidR="00AA62BA" w:rsidRPr="0002048E">
        <w:t xml:space="preserve"> ali skupaj pomembne (</w:t>
      </w:r>
      <w:r w:rsidR="002D59AA">
        <w:rPr>
          <w:sz w:val="20"/>
        </w:rPr>
        <w:t>glej</w:t>
      </w:r>
      <w:r w:rsidR="00AA62BA" w:rsidRPr="00EA3C0A">
        <w:rPr>
          <w:sz w:val="20"/>
        </w:rPr>
        <w:t xml:space="preserve"> odstavke A3 in A153</w:t>
      </w:r>
      <w:r w:rsidR="001F6B6E">
        <w:rPr>
          <w:sz w:val="20"/>
        </w:rPr>
        <w:t xml:space="preserve">, </w:t>
      </w:r>
      <w:r w:rsidR="00AA62BA" w:rsidRPr="00EA3C0A">
        <w:rPr>
          <w:sz w:val="20"/>
        </w:rPr>
        <w:t>A154</w:t>
      </w:r>
      <w:r w:rsidR="00AA62BA" w:rsidRPr="0002048E">
        <w:t>)</w:t>
      </w:r>
      <w:r w:rsidR="000C56DE">
        <w:t>.</w:t>
      </w:r>
    </w:p>
    <w:p w14:paraId="4C78908C" w14:textId="794F3E90" w:rsidR="00EA3C0A" w:rsidRPr="0002048E" w:rsidRDefault="00EA3C0A" w:rsidP="00EA3C0A">
      <w:pPr>
        <w:pStyle w:val="Slog2"/>
        <w:spacing w:after="120"/>
        <w:ind w:left="357" w:hanging="357"/>
      </w:pPr>
      <w:r w:rsidRPr="0002048E">
        <w:t xml:space="preserve">Če </w:t>
      </w:r>
      <w:r w:rsidR="00002653">
        <w:t>praktik</w:t>
      </w:r>
      <w:r w:rsidRPr="0002048E">
        <w:t xml:space="preserve"> ne more pridobiti zadostnih in ustreznih dokazov</w:t>
      </w:r>
      <w:r>
        <w:t>, obstaja omejitev področja in</w:t>
      </w:r>
      <w:r w:rsidRPr="0002048E">
        <w:t xml:space="preserve"> </w:t>
      </w:r>
      <w:r w:rsidR="00002653">
        <w:t>praktik</w:t>
      </w:r>
      <w:r w:rsidRPr="0002048E">
        <w:t xml:space="preserve"> </w:t>
      </w:r>
      <w:r>
        <w:t xml:space="preserve">mora </w:t>
      </w:r>
      <w:r w:rsidRPr="0002048E">
        <w:t xml:space="preserve">izraziti sklep s pridržki, zavrniti sklep ali odstopiti od posla, če je odstop po </w:t>
      </w:r>
      <w:r>
        <w:t>ustreznem</w:t>
      </w:r>
      <w:r w:rsidRPr="0002048E">
        <w:t xml:space="preserve"> zakonu ali predpisu mogoč, k</w:t>
      </w:r>
      <w:r>
        <w:t>ot</w:t>
      </w:r>
      <w:r w:rsidRPr="0002048E">
        <w:t xml:space="preserve"> je primerno (</w:t>
      </w:r>
      <w:r w:rsidR="002D59AA">
        <w:rPr>
          <w:sz w:val="18"/>
          <w:szCs w:val="18"/>
        </w:rPr>
        <w:t>glej</w:t>
      </w:r>
      <w:r w:rsidRPr="00565A9B">
        <w:rPr>
          <w:sz w:val="18"/>
          <w:szCs w:val="18"/>
        </w:rPr>
        <w:t xml:space="preserve"> odstavke A155–A157</w:t>
      </w:r>
      <w:r w:rsidRPr="0002048E">
        <w:t>)</w:t>
      </w:r>
      <w:r w:rsidR="000C56DE">
        <w:t>.</w:t>
      </w:r>
    </w:p>
    <w:p w14:paraId="484E36E8" w14:textId="77777777" w:rsidR="00EA3C0A" w:rsidRPr="00EA3C0A" w:rsidRDefault="00EA3C0A" w:rsidP="00EA3C0A">
      <w:pPr>
        <w:spacing w:after="120"/>
        <w:rPr>
          <w:b/>
        </w:rPr>
      </w:pPr>
      <w:r w:rsidRPr="00EA3C0A">
        <w:rPr>
          <w:b/>
        </w:rPr>
        <w:t>Priprava poročila o zagotovilu</w:t>
      </w:r>
    </w:p>
    <w:p w14:paraId="7B9D3945" w14:textId="5C1FA8AB" w:rsidR="00EA3C0A" w:rsidRPr="0002048E" w:rsidRDefault="00EA3C0A" w:rsidP="00EA3C0A">
      <w:pPr>
        <w:pStyle w:val="Slog2"/>
      </w:pPr>
      <w:r w:rsidRPr="0002048E">
        <w:t xml:space="preserve">Poročilo o zagotovilu mora biti pisno in mora vsebovati jasno izražen </w:t>
      </w:r>
      <w:r w:rsidR="00002653">
        <w:t>praktik</w:t>
      </w:r>
      <w:r w:rsidR="00702785">
        <w:t>o</w:t>
      </w:r>
      <w:r w:rsidRPr="0002048E">
        <w:t>v sklep o informacijah o obravnavani zadevi (</w:t>
      </w:r>
      <w:r w:rsidR="002D59AA">
        <w:rPr>
          <w:sz w:val="20"/>
        </w:rPr>
        <w:t>glej</w:t>
      </w:r>
      <w:r w:rsidRPr="00EA3C0A">
        <w:rPr>
          <w:sz w:val="20"/>
        </w:rPr>
        <w:t xml:space="preserve"> odstavke A2, A158–A160</w:t>
      </w:r>
      <w:r w:rsidRPr="0002048E">
        <w:t>)</w:t>
      </w:r>
      <w:r w:rsidR="000C56DE">
        <w:t>.</w:t>
      </w:r>
    </w:p>
    <w:p w14:paraId="59AB07D9" w14:textId="11599A7C" w:rsidR="00EA3C0A" w:rsidRDefault="00002653" w:rsidP="00F01066">
      <w:pPr>
        <w:pStyle w:val="Slog2"/>
        <w:spacing w:after="120"/>
        <w:ind w:left="357" w:hanging="357"/>
      </w:pPr>
      <w:r>
        <w:t>Praktik</w:t>
      </w:r>
      <w:r w:rsidR="00702785">
        <w:t>o</w:t>
      </w:r>
      <w:r w:rsidR="00EA3C0A" w:rsidRPr="0002048E">
        <w:t xml:space="preserve">v sklep mora biti jasno ločen od informacij ali pojasnil, ki ne vplivajo na </w:t>
      </w:r>
      <w:r>
        <w:t>praktik</w:t>
      </w:r>
      <w:r w:rsidR="00702785">
        <w:t>o</w:t>
      </w:r>
      <w:r w:rsidR="00EA3C0A" w:rsidRPr="0002048E">
        <w:t xml:space="preserve">v sklep, kot so med drugim odstavek o poudarjanju kake zadeve ali o drugi zadevi, ugotovitve, ki se nanašajo na določene vidike poslov, priporočila ali dodatne informacije, vključene v poročilo o zagotovilu. Iz uporabljenega </w:t>
      </w:r>
      <w:r w:rsidR="00EA3C0A">
        <w:t>izrazoslovja</w:t>
      </w:r>
      <w:r w:rsidR="00EA3C0A" w:rsidRPr="0002048E">
        <w:t xml:space="preserve"> mora biti jasno, da odstavek o poudarjanju kake zadeve ali o drugi zadevi, ugotovitve, priporočila ali dodatne informacije niso namenjeni odvračanju od </w:t>
      </w:r>
      <w:r>
        <w:t>praktik</w:t>
      </w:r>
      <w:r w:rsidR="00702785">
        <w:t>o</w:t>
      </w:r>
      <w:r w:rsidR="00EA3C0A" w:rsidRPr="0002048E">
        <w:t>vega sklepa ali zmanjšanju njegovega pomena (</w:t>
      </w:r>
      <w:r w:rsidR="002D59AA">
        <w:rPr>
          <w:sz w:val="20"/>
        </w:rPr>
        <w:t>glej</w:t>
      </w:r>
      <w:r w:rsidR="00EA3C0A" w:rsidRPr="00EA3C0A">
        <w:rPr>
          <w:sz w:val="20"/>
        </w:rPr>
        <w:t xml:space="preserve"> odstavke A158–A160</w:t>
      </w:r>
      <w:r w:rsidR="00EA3C0A" w:rsidRPr="0002048E">
        <w:t>)</w:t>
      </w:r>
      <w:r w:rsidR="000C56DE">
        <w:t>.</w:t>
      </w:r>
    </w:p>
    <w:p w14:paraId="1158EC5F" w14:textId="77777777" w:rsidR="00F01066" w:rsidRPr="00F01066" w:rsidRDefault="00F01066" w:rsidP="00F01066">
      <w:pPr>
        <w:pStyle w:val="Slog2"/>
        <w:numPr>
          <w:ilvl w:val="0"/>
          <w:numId w:val="0"/>
        </w:numPr>
        <w:spacing w:after="120"/>
        <w:rPr>
          <w:i/>
        </w:rPr>
      </w:pPr>
      <w:r w:rsidRPr="00F01066">
        <w:rPr>
          <w:i/>
          <w:szCs w:val="22"/>
        </w:rPr>
        <w:t>Vsebina poročila o zagotovilu</w:t>
      </w:r>
    </w:p>
    <w:p w14:paraId="1B70B881" w14:textId="77777777" w:rsidR="00F01066" w:rsidRPr="0002048E" w:rsidRDefault="00F01066" w:rsidP="00F01066">
      <w:pPr>
        <w:pStyle w:val="Slog2"/>
      </w:pPr>
      <w:r w:rsidRPr="0002048E">
        <w:t>Osnovne sestavine, ki jih vključuje poročilo o zagotovilu, so najmanj:</w:t>
      </w:r>
    </w:p>
    <w:p w14:paraId="4E62E4FC" w14:textId="03CCABC3" w:rsidR="00F01066" w:rsidRPr="0002048E" w:rsidRDefault="00F01066" w:rsidP="00F01066">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Naslov, ki nedvoumno pove, da gre za neodvisno poročilo o zagotovilu (</w:t>
      </w:r>
      <w:r w:rsidR="002D59AA">
        <w:rPr>
          <w:szCs w:val="20"/>
          <w:lang w:val="sl-SI"/>
        </w:rPr>
        <w:t>glej</w:t>
      </w:r>
      <w:r w:rsidRPr="00F01066">
        <w:rPr>
          <w:szCs w:val="20"/>
          <w:lang w:val="sl-SI"/>
        </w:rPr>
        <w:t xml:space="preserve"> odstavek A161</w:t>
      </w:r>
      <w:r w:rsidRPr="0002048E">
        <w:rPr>
          <w:sz w:val="22"/>
          <w:szCs w:val="22"/>
          <w:lang w:val="sl-SI"/>
        </w:rPr>
        <w:t>)</w:t>
      </w:r>
      <w:r w:rsidR="000C56DE">
        <w:rPr>
          <w:sz w:val="22"/>
          <w:szCs w:val="22"/>
          <w:lang w:val="sl-SI"/>
        </w:rPr>
        <w:t>.</w:t>
      </w:r>
    </w:p>
    <w:p w14:paraId="42F77342" w14:textId="1DBB53C8" w:rsidR="00F01066" w:rsidRPr="0002048E" w:rsidRDefault="00F01066" w:rsidP="00F01066">
      <w:pPr>
        <w:pStyle w:val="Seznam2"/>
        <w:numPr>
          <w:ilvl w:val="0"/>
          <w:numId w:val="0"/>
        </w:numPr>
        <w:ind w:left="811" w:hanging="357"/>
        <w:rPr>
          <w:sz w:val="22"/>
          <w:szCs w:val="22"/>
          <w:lang w:val="sl-SI"/>
        </w:rPr>
      </w:pPr>
      <w:r>
        <w:rPr>
          <w:sz w:val="22"/>
          <w:szCs w:val="22"/>
          <w:lang w:val="sl-SI"/>
        </w:rPr>
        <w:t>b)</w:t>
      </w:r>
      <w:r>
        <w:rPr>
          <w:sz w:val="22"/>
          <w:szCs w:val="22"/>
          <w:lang w:val="sl-SI"/>
        </w:rPr>
        <w:tab/>
      </w:r>
      <w:r w:rsidRPr="0002048E">
        <w:rPr>
          <w:sz w:val="22"/>
          <w:szCs w:val="22"/>
          <w:lang w:val="sl-SI"/>
        </w:rPr>
        <w:t>Naslovnik (</w:t>
      </w:r>
      <w:r w:rsidR="002D59AA">
        <w:rPr>
          <w:szCs w:val="20"/>
          <w:lang w:val="sl-SI"/>
        </w:rPr>
        <w:t>glej</w:t>
      </w:r>
      <w:r w:rsidRPr="00F01066">
        <w:rPr>
          <w:szCs w:val="20"/>
          <w:lang w:val="sl-SI"/>
        </w:rPr>
        <w:t xml:space="preserve"> odstavek A162</w:t>
      </w:r>
      <w:r w:rsidRPr="0002048E">
        <w:rPr>
          <w:sz w:val="22"/>
          <w:szCs w:val="22"/>
          <w:lang w:val="sl-SI"/>
        </w:rPr>
        <w:t>)</w:t>
      </w:r>
      <w:r w:rsidR="000C56DE">
        <w:rPr>
          <w:sz w:val="22"/>
          <w:szCs w:val="22"/>
          <w:lang w:val="sl-SI"/>
        </w:rPr>
        <w:t>.</w:t>
      </w:r>
    </w:p>
    <w:p w14:paraId="2A0D9168" w14:textId="009F8EAD" w:rsidR="00F01066" w:rsidRPr="0002048E" w:rsidRDefault="00F01066" w:rsidP="00F01066">
      <w:pPr>
        <w:pStyle w:val="Seznam2"/>
        <w:numPr>
          <w:ilvl w:val="0"/>
          <w:numId w:val="0"/>
        </w:numPr>
        <w:ind w:left="811" w:hanging="357"/>
        <w:rPr>
          <w:sz w:val="22"/>
          <w:szCs w:val="22"/>
          <w:lang w:val="sl-SI"/>
        </w:rPr>
      </w:pPr>
      <w:r>
        <w:rPr>
          <w:sz w:val="22"/>
          <w:szCs w:val="22"/>
          <w:lang w:val="sl-SI"/>
        </w:rPr>
        <w:t xml:space="preserve">c) </w:t>
      </w:r>
      <w:r>
        <w:rPr>
          <w:sz w:val="22"/>
          <w:szCs w:val="22"/>
          <w:lang w:val="sl-SI"/>
        </w:rPr>
        <w:tab/>
      </w:r>
      <w:r w:rsidRPr="0002048E">
        <w:rPr>
          <w:sz w:val="22"/>
          <w:szCs w:val="22"/>
          <w:lang w:val="sl-SI"/>
        </w:rPr>
        <w:t xml:space="preserve">Opredelitev ali opis ravni zagotovila, ki ga je </w:t>
      </w:r>
      <w:r w:rsidR="006B08E6" w:rsidRPr="0002048E">
        <w:rPr>
          <w:sz w:val="22"/>
          <w:szCs w:val="22"/>
          <w:lang w:val="sl-SI"/>
        </w:rPr>
        <w:t xml:space="preserve">pridobil </w:t>
      </w:r>
      <w:r w:rsidR="00002653">
        <w:rPr>
          <w:sz w:val="22"/>
          <w:szCs w:val="22"/>
          <w:lang w:val="sl-SI"/>
        </w:rPr>
        <w:t>praktik</w:t>
      </w:r>
      <w:r w:rsidRPr="0002048E">
        <w:rPr>
          <w:sz w:val="22"/>
          <w:szCs w:val="22"/>
          <w:lang w:val="sl-SI"/>
        </w:rPr>
        <w:t>, informacije o obravnavani zadevi</w:t>
      </w:r>
      <w:r w:rsidR="001F6B6E">
        <w:rPr>
          <w:sz w:val="22"/>
          <w:szCs w:val="22"/>
          <w:lang w:val="sl-SI"/>
        </w:rPr>
        <w:t>,</w:t>
      </w:r>
      <w:r w:rsidRPr="0002048E">
        <w:rPr>
          <w:sz w:val="22"/>
          <w:szCs w:val="22"/>
          <w:lang w:val="sl-SI"/>
        </w:rPr>
        <w:t xml:space="preserve"> in če je primerno, obravnavan</w:t>
      </w:r>
      <w:r w:rsidR="006B08E6">
        <w:rPr>
          <w:sz w:val="22"/>
          <w:szCs w:val="22"/>
          <w:lang w:val="sl-SI"/>
        </w:rPr>
        <w:t>e</w:t>
      </w:r>
      <w:r w:rsidRPr="0002048E">
        <w:rPr>
          <w:sz w:val="22"/>
          <w:szCs w:val="22"/>
          <w:lang w:val="sl-SI"/>
        </w:rPr>
        <w:t xml:space="preserve"> zadev</w:t>
      </w:r>
      <w:r w:rsidR="006B08E6">
        <w:rPr>
          <w:sz w:val="22"/>
          <w:szCs w:val="22"/>
          <w:lang w:val="sl-SI"/>
        </w:rPr>
        <w:t>e</w:t>
      </w:r>
      <w:r w:rsidRPr="0002048E">
        <w:rPr>
          <w:sz w:val="22"/>
          <w:szCs w:val="22"/>
          <w:lang w:val="sl-SI"/>
        </w:rPr>
        <w:t xml:space="preserve">. Kadar </w:t>
      </w:r>
      <w:r w:rsidR="006C0267">
        <w:rPr>
          <w:sz w:val="22"/>
          <w:szCs w:val="22"/>
          <w:lang w:val="sl-SI"/>
        </w:rPr>
        <w:t>je</w:t>
      </w:r>
      <w:r w:rsidRPr="0002048E">
        <w:rPr>
          <w:sz w:val="22"/>
          <w:szCs w:val="22"/>
          <w:lang w:val="sl-SI"/>
        </w:rPr>
        <w:t xml:space="preserve"> </w:t>
      </w:r>
      <w:r w:rsidR="00002653">
        <w:rPr>
          <w:sz w:val="22"/>
          <w:szCs w:val="22"/>
          <w:lang w:val="sl-SI"/>
        </w:rPr>
        <w:t>praktik</w:t>
      </w:r>
      <w:r w:rsidR="00702785">
        <w:rPr>
          <w:sz w:val="22"/>
          <w:szCs w:val="22"/>
          <w:lang w:val="sl-SI"/>
        </w:rPr>
        <w:t>o</w:t>
      </w:r>
      <w:r w:rsidRPr="0002048E">
        <w:rPr>
          <w:sz w:val="22"/>
          <w:szCs w:val="22"/>
          <w:lang w:val="sl-SI"/>
        </w:rPr>
        <w:t xml:space="preserve">v sklep </w:t>
      </w:r>
      <w:r w:rsidR="006C0267">
        <w:rPr>
          <w:sz w:val="22"/>
          <w:szCs w:val="22"/>
          <w:lang w:val="sl-SI"/>
        </w:rPr>
        <w:t>izražen glede na</w:t>
      </w:r>
      <w:r w:rsidRPr="0002048E">
        <w:rPr>
          <w:sz w:val="22"/>
          <w:szCs w:val="22"/>
          <w:lang w:val="sl-SI"/>
        </w:rPr>
        <w:t xml:space="preserve"> izjav</w:t>
      </w:r>
      <w:r w:rsidR="006C0267">
        <w:rPr>
          <w:sz w:val="22"/>
          <w:szCs w:val="22"/>
          <w:lang w:val="sl-SI"/>
        </w:rPr>
        <w:t>o</w:t>
      </w:r>
      <w:r w:rsidRPr="0002048E">
        <w:rPr>
          <w:sz w:val="22"/>
          <w:szCs w:val="22"/>
          <w:lang w:val="sl-SI"/>
        </w:rPr>
        <w:t xml:space="preserve">, ki </w:t>
      </w:r>
      <w:r w:rsidR="006C0267">
        <w:rPr>
          <w:sz w:val="22"/>
          <w:szCs w:val="22"/>
          <w:lang w:val="sl-SI"/>
        </w:rPr>
        <w:t>jo je pripravila</w:t>
      </w:r>
      <w:r w:rsidR="006B08E6">
        <w:rPr>
          <w:sz w:val="22"/>
          <w:szCs w:val="22"/>
          <w:lang w:val="sl-SI"/>
        </w:rPr>
        <w:t xml:space="preserve"> ustrezna stranka (</w:t>
      </w:r>
      <w:r w:rsidRPr="0002048E">
        <w:rPr>
          <w:sz w:val="22"/>
          <w:szCs w:val="22"/>
          <w:lang w:val="sl-SI"/>
        </w:rPr>
        <w:t xml:space="preserve">so jo </w:t>
      </w:r>
      <w:r w:rsidR="006C0267">
        <w:rPr>
          <w:sz w:val="22"/>
          <w:szCs w:val="22"/>
          <w:lang w:val="sl-SI"/>
        </w:rPr>
        <w:t>pripravile</w:t>
      </w:r>
      <w:r w:rsidRPr="0002048E">
        <w:rPr>
          <w:sz w:val="22"/>
          <w:szCs w:val="22"/>
          <w:lang w:val="sl-SI"/>
        </w:rPr>
        <w:t xml:space="preserve"> ustrezne stranke</w:t>
      </w:r>
      <w:r w:rsidR="006B08E6">
        <w:rPr>
          <w:sz w:val="22"/>
          <w:szCs w:val="22"/>
          <w:lang w:val="sl-SI"/>
        </w:rPr>
        <w:t>)</w:t>
      </w:r>
      <w:r w:rsidRPr="0002048E">
        <w:rPr>
          <w:sz w:val="22"/>
          <w:szCs w:val="22"/>
          <w:lang w:val="sl-SI"/>
        </w:rPr>
        <w:t>, mora biti taka izjava priložena poročilu o zagotovilu, ponovljena v poročilu</w:t>
      </w:r>
      <w:r w:rsidR="006B08E6">
        <w:rPr>
          <w:sz w:val="22"/>
          <w:szCs w:val="22"/>
          <w:lang w:val="sl-SI"/>
        </w:rPr>
        <w:t xml:space="preserve"> o zagotovilu</w:t>
      </w:r>
      <w:r w:rsidRPr="0002048E">
        <w:rPr>
          <w:sz w:val="22"/>
          <w:szCs w:val="22"/>
          <w:lang w:val="sl-SI"/>
        </w:rPr>
        <w:t xml:space="preserve"> ali pa se je treba nanjo v poročilu sklicevati kot na vir, ki je na voljo predvidenim uporabnikom (</w:t>
      </w:r>
      <w:r w:rsidR="002D59AA">
        <w:rPr>
          <w:szCs w:val="20"/>
          <w:lang w:val="sl-SI"/>
        </w:rPr>
        <w:t>glej</w:t>
      </w:r>
      <w:r w:rsidRPr="00FF523A">
        <w:rPr>
          <w:szCs w:val="20"/>
          <w:lang w:val="sl-SI"/>
        </w:rPr>
        <w:t xml:space="preserve"> odstavek A163</w:t>
      </w:r>
      <w:r w:rsidRPr="0002048E">
        <w:rPr>
          <w:sz w:val="22"/>
          <w:szCs w:val="22"/>
          <w:lang w:val="sl-SI"/>
        </w:rPr>
        <w:t>)</w:t>
      </w:r>
      <w:r w:rsidR="000C56DE">
        <w:rPr>
          <w:sz w:val="22"/>
          <w:szCs w:val="22"/>
          <w:lang w:val="sl-SI"/>
        </w:rPr>
        <w:t>.</w:t>
      </w:r>
    </w:p>
    <w:p w14:paraId="659001DE" w14:textId="1F02FC24" w:rsidR="00F01066" w:rsidRPr="0002048E" w:rsidRDefault="00FF523A" w:rsidP="00F01066">
      <w:pPr>
        <w:pStyle w:val="Seznam2"/>
        <w:numPr>
          <w:ilvl w:val="0"/>
          <w:numId w:val="0"/>
        </w:numPr>
        <w:ind w:left="811" w:hanging="357"/>
        <w:rPr>
          <w:sz w:val="22"/>
          <w:szCs w:val="22"/>
          <w:lang w:val="sl-SI"/>
        </w:rPr>
      </w:pPr>
      <w:r>
        <w:rPr>
          <w:sz w:val="22"/>
          <w:szCs w:val="22"/>
          <w:lang w:val="sl-SI"/>
        </w:rPr>
        <w:t xml:space="preserve">d) </w:t>
      </w:r>
      <w:r>
        <w:rPr>
          <w:sz w:val="22"/>
          <w:szCs w:val="22"/>
          <w:lang w:val="sl-SI"/>
        </w:rPr>
        <w:tab/>
      </w:r>
      <w:r w:rsidR="00F01066" w:rsidRPr="0002048E">
        <w:rPr>
          <w:sz w:val="22"/>
          <w:szCs w:val="22"/>
          <w:lang w:val="sl-SI"/>
        </w:rPr>
        <w:t>Opredelitev primernih sodil (</w:t>
      </w:r>
      <w:r w:rsidR="002D59AA">
        <w:rPr>
          <w:szCs w:val="20"/>
          <w:lang w:val="sl-SI"/>
        </w:rPr>
        <w:t>glej</w:t>
      </w:r>
      <w:r w:rsidR="00F01066" w:rsidRPr="00FF523A">
        <w:rPr>
          <w:szCs w:val="20"/>
          <w:lang w:val="sl-SI"/>
        </w:rPr>
        <w:t xml:space="preserve"> odstavek A164</w:t>
      </w:r>
      <w:r w:rsidR="00F01066" w:rsidRPr="0002048E">
        <w:rPr>
          <w:sz w:val="22"/>
          <w:szCs w:val="22"/>
          <w:lang w:val="sl-SI"/>
        </w:rPr>
        <w:t>)</w:t>
      </w:r>
      <w:r w:rsidR="000C56DE">
        <w:rPr>
          <w:sz w:val="22"/>
          <w:szCs w:val="22"/>
          <w:lang w:val="sl-SI"/>
        </w:rPr>
        <w:t>.</w:t>
      </w:r>
    </w:p>
    <w:p w14:paraId="60A49F9A" w14:textId="1B4BFF17" w:rsidR="00F01066" w:rsidRPr="0002048E" w:rsidRDefault="00FF523A" w:rsidP="00FF523A">
      <w:pPr>
        <w:pStyle w:val="Seznam2"/>
        <w:numPr>
          <w:ilvl w:val="0"/>
          <w:numId w:val="0"/>
        </w:numPr>
        <w:ind w:left="811" w:hanging="357"/>
        <w:rPr>
          <w:sz w:val="22"/>
          <w:szCs w:val="22"/>
          <w:lang w:val="sl-SI"/>
        </w:rPr>
      </w:pPr>
      <w:r>
        <w:rPr>
          <w:sz w:val="22"/>
          <w:szCs w:val="22"/>
          <w:lang w:val="sl-SI"/>
        </w:rPr>
        <w:t xml:space="preserve">e) </w:t>
      </w:r>
      <w:r>
        <w:rPr>
          <w:sz w:val="22"/>
          <w:szCs w:val="22"/>
          <w:lang w:val="sl-SI"/>
        </w:rPr>
        <w:tab/>
      </w:r>
      <w:r w:rsidR="00F01066" w:rsidRPr="0002048E">
        <w:rPr>
          <w:sz w:val="22"/>
          <w:szCs w:val="22"/>
          <w:lang w:val="sl-SI"/>
        </w:rPr>
        <w:t>Če je primerno, opis vseh bistvenih naravnih omejitev, povezanih z merjenjem ali ovrednotenjem obravnavane zadeve po primernih sodilih (</w:t>
      </w:r>
      <w:r w:rsidR="002D59AA">
        <w:rPr>
          <w:szCs w:val="20"/>
          <w:lang w:val="sl-SI"/>
        </w:rPr>
        <w:t>glej</w:t>
      </w:r>
      <w:r w:rsidR="00F01066" w:rsidRPr="00FF523A">
        <w:rPr>
          <w:szCs w:val="20"/>
          <w:lang w:val="sl-SI"/>
        </w:rPr>
        <w:t xml:space="preserve"> odstavek A165</w:t>
      </w:r>
      <w:r w:rsidR="00F01066" w:rsidRPr="0002048E">
        <w:rPr>
          <w:sz w:val="22"/>
          <w:szCs w:val="22"/>
          <w:lang w:val="sl-SI"/>
        </w:rPr>
        <w:t>)</w:t>
      </w:r>
      <w:r w:rsidR="000C56DE">
        <w:rPr>
          <w:sz w:val="22"/>
          <w:szCs w:val="22"/>
          <w:lang w:val="sl-SI"/>
        </w:rPr>
        <w:t>.</w:t>
      </w:r>
    </w:p>
    <w:p w14:paraId="268BBDC0" w14:textId="51AF6BA8" w:rsidR="00F01066" w:rsidRPr="0002048E" w:rsidRDefault="00FF523A" w:rsidP="00FF523A">
      <w:pPr>
        <w:pStyle w:val="Seznam2"/>
        <w:numPr>
          <w:ilvl w:val="0"/>
          <w:numId w:val="0"/>
        </w:numPr>
        <w:ind w:left="811" w:hanging="357"/>
        <w:rPr>
          <w:sz w:val="22"/>
          <w:szCs w:val="22"/>
          <w:lang w:val="sl-SI"/>
        </w:rPr>
      </w:pPr>
      <w:r>
        <w:rPr>
          <w:sz w:val="22"/>
          <w:szCs w:val="22"/>
          <w:lang w:val="sl-SI"/>
        </w:rPr>
        <w:t xml:space="preserve">f) </w:t>
      </w:r>
      <w:r>
        <w:rPr>
          <w:sz w:val="22"/>
          <w:szCs w:val="22"/>
          <w:lang w:val="sl-SI"/>
        </w:rPr>
        <w:tab/>
      </w:r>
      <w:r w:rsidR="00F01066" w:rsidRPr="0002048E">
        <w:rPr>
          <w:sz w:val="22"/>
          <w:szCs w:val="22"/>
          <w:lang w:val="sl-SI"/>
        </w:rPr>
        <w:t xml:space="preserve">Kadar so primerna sodila </w:t>
      </w:r>
      <w:r>
        <w:rPr>
          <w:sz w:val="22"/>
          <w:szCs w:val="22"/>
          <w:lang w:val="sl-SI"/>
        </w:rPr>
        <w:t>določena</w:t>
      </w:r>
      <w:r w:rsidR="00F01066" w:rsidRPr="0002048E">
        <w:rPr>
          <w:sz w:val="22"/>
          <w:szCs w:val="22"/>
          <w:lang w:val="sl-SI"/>
        </w:rPr>
        <w:t xml:space="preserve"> za poseben namen, izjava, ki opozarja bralce na to </w:t>
      </w:r>
      <w:r>
        <w:rPr>
          <w:sz w:val="22"/>
          <w:szCs w:val="22"/>
          <w:lang w:val="sl-SI"/>
        </w:rPr>
        <w:t xml:space="preserve">in na dejstvo, </w:t>
      </w:r>
      <w:r w:rsidR="00F01066" w:rsidRPr="0002048E">
        <w:rPr>
          <w:sz w:val="22"/>
          <w:szCs w:val="22"/>
          <w:lang w:val="sl-SI"/>
        </w:rPr>
        <w:t>da zaradi tega informacije o obravnavani zadevi morda niso primerne za drug namen (</w:t>
      </w:r>
      <w:r w:rsidR="002D59AA">
        <w:rPr>
          <w:szCs w:val="20"/>
          <w:lang w:val="sl-SI"/>
        </w:rPr>
        <w:t>glej</w:t>
      </w:r>
      <w:r w:rsidR="00F01066" w:rsidRPr="00FF523A">
        <w:rPr>
          <w:szCs w:val="20"/>
          <w:lang w:val="sl-SI"/>
        </w:rPr>
        <w:t xml:space="preserve"> odstavka A166</w:t>
      </w:r>
      <w:r w:rsidR="007B0753">
        <w:rPr>
          <w:szCs w:val="20"/>
          <w:lang w:val="sl-SI"/>
        </w:rPr>
        <w:t xml:space="preserve">, </w:t>
      </w:r>
      <w:r w:rsidR="00F01066" w:rsidRPr="00FF523A">
        <w:rPr>
          <w:szCs w:val="20"/>
          <w:lang w:val="sl-SI"/>
        </w:rPr>
        <w:t>A167</w:t>
      </w:r>
      <w:r w:rsidR="00F01066" w:rsidRPr="0002048E">
        <w:rPr>
          <w:sz w:val="22"/>
          <w:szCs w:val="22"/>
          <w:lang w:val="sl-SI"/>
        </w:rPr>
        <w:t>)</w:t>
      </w:r>
      <w:r w:rsidR="000C56DE">
        <w:rPr>
          <w:sz w:val="22"/>
          <w:szCs w:val="22"/>
          <w:lang w:val="sl-SI"/>
        </w:rPr>
        <w:t>.</w:t>
      </w:r>
    </w:p>
    <w:p w14:paraId="59FB2A51" w14:textId="0F150144" w:rsidR="00F01066" w:rsidRPr="0002048E" w:rsidRDefault="00FF523A" w:rsidP="00FF523A">
      <w:pPr>
        <w:pStyle w:val="Seznam2"/>
        <w:numPr>
          <w:ilvl w:val="0"/>
          <w:numId w:val="0"/>
        </w:numPr>
        <w:ind w:left="811" w:hanging="357"/>
        <w:rPr>
          <w:sz w:val="22"/>
          <w:szCs w:val="22"/>
          <w:lang w:val="sl-SI"/>
        </w:rPr>
      </w:pPr>
      <w:r>
        <w:rPr>
          <w:sz w:val="22"/>
          <w:szCs w:val="22"/>
          <w:lang w:val="sl-SI"/>
        </w:rPr>
        <w:t xml:space="preserve">g) </w:t>
      </w:r>
      <w:r>
        <w:rPr>
          <w:sz w:val="22"/>
          <w:szCs w:val="22"/>
          <w:lang w:val="sl-SI"/>
        </w:rPr>
        <w:tab/>
        <w:t>I</w:t>
      </w:r>
      <w:r w:rsidR="00F01066" w:rsidRPr="0002048E">
        <w:rPr>
          <w:sz w:val="22"/>
          <w:szCs w:val="22"/>
          <w:lang w:val="sl-SI"/>
        </w:rPr>
        <w:t>zjava, ki opredeljuje odgovorno stranko in merilca ali ocenjevalca, če je to nekdo drug, ter vsebuje opis njihov</w:t>
      </w:r>
      <w:r>
        <w:rPr>
          <w:sz w:val="22"/>
          <w:szCs w:val="22"/>
          <w:lang w:val="sl-SI"/>
        </w:rPr>
        <w:t>e</w:t>
      </w:r>
      <w:r w:rsidR="00F01066" w:rsidRPr="0002048E">
        <w:rPr>
          <w:sz w:val="22"/>
          <w:szCs w:val="22"/>
          <w:lang w:val="sl-SI"/>
        </w:rPr>
        <w:t xml:space="preserve"> </w:t>
      </w:r>
      <w:r>
        <w:rPr>
          <w:sz w:val="22"/>
          <w:szCs w:val="22"/>
          <w:lang w:val="sl-SI"/>
        </w:rPr>
        <w:t>odgovornosti</w:t>
      </w:r>
      <w:r w:rsidR="00F01066" w:rsidRPr="0002048E">
        <w:rPr>
          <w:sz w:val="22"/>
          <w:szCs w:val="22"/>
          <w:lang w:val="sl-SI"/>
        </w:rPr>
        <w:t xml:space="preserve"> in </w:t>
      </w:r>
      <w:r w:rsidR="00002653">
        <w:rPr>
          <w:sz w:val="22"/>
          <w:szCs w:val="22"/>
          <w:lang w:val="sl-SI"/>
        </w:rPr>
        <w:t>praktik</w:t>
      </w:r>
      <w:r w:rsidR="00702785">
        <w:rPr>
          <w:sz w:val="22"/>
          <w:szCs w:val="22"/>
          <w:lang w:val="sl-SI"/>
        </w:rPr>
        <w:t>o</w:t>
      </w:r>
      <w:r>
        <w:rPr>
          <w:sz w:val="22"/>
          <w:szCs w:val="22"/>
          <w:lang w:val="sl-SI"/>
        </w:rPr>
        <w:t>ve odgovornosti</w:t>
      </w:r>
      <w:r w:rsidR="00F01066" w:rsidRPr="0002048E">
        <w:rPr>
          <w:sz w:val="22"/>
          <w:szCs w:val="22"/>
          <w:lang w:val="sl-SI"/>
        </w:rPr>
        <w:t xml:space="preserve"> (</w:t>
      </w:r>
      <w:r w:rsidR="002D59AA">
        <w:rPr>
          <w:szCs w:val="20"/>
          <w:lang w:val="sl-SI"/>
        </w:rPr>
        <w:t>glej</w:t>
      </w:r>
      <w:r w:rsidR="00F01066" w:rsidRPr="00FF523A">
        <w:rPr>
          <w:szCs w:val="20"/>
          <w:lang w:val="sl-SI"/>
        </w:rPr>
        <w:t xml:space="preserve"> odstavek A168</w:t>
      </w:r>
      <w:r w:rsidR="00F01066" w:rsidRPr="0002048E">
        <w:rPr>
          <w:sz w:val="22"/>
          <w:szCs w:val="22"/>
          <w:lang w:val="sl-SI"/>
        </w:rPr>
        <w:t>)</w:t>
      </w:r>
      <w:r w:rsidR="000C56DE">
        <w:rPr>
          <w:sz w:val="22"/>
          <w:szCs w:val="22"/>
          <w:lang w:val="sl-SI"/>
        </w:rPr>
        <w:t>.</w:t>
      </w:r>
    </w:p>
    <w:p w14:paraId="13934EC7" w14:textId="639C1C2B" w:rsidR="00F01066" w:rsidRPr="0002048E" w:rsidRDefault="00D76271" w:rsidP="00FF523A">
      <w:pPr>
        <w:pStyle w:val="Seznam2"/>
        <w:numPr>
          <w:ilvl w:val="0"/>
          <w:numId w:val="0"/>
        </w:numPr>
        <w:ind w:left="811" w:hanging="357"/>
        <w:rPr>
          <w:sz w:val="22"/>
          <w:szCs w:val="22"/>
          <w:lang w:val="sl-SI"/>
        </w:rPr>
      </w:pPr>
      <w:r>
        <w:rPr>
          <w:sz w:val="22"/>
          <w:szCs w:val="22"/>
          <w:lang w:val="sl-SI"/>
        </w:rPr>
        <w:t xml:space="preserve">h) </w:t>
      </w:r>
      <w:r>
        <w:rPr>
          <w:sz w:val="22"/>
          <w:szCs w:val="22"/>
          <w:lang w:val="sl-SI"/>
        </w:rPr>
        <w:tab/>
      </w:r>
      <w:r w:rsidR="00F01066" w:rsidRPr="0002048E">
        <w:rPr>
          <w:sz w:val="22"/>
          <w:szCs w:val="22"/>
          <w:lang w:val="sl-SI"/>
        </w:rPr>
        <w:t xml:space="preserve">Izjava, da je bil posel </w:t>
      </w:r>
      <w:r>
        <w:rPr>
          <w:sz w:val="22"/>
          <w:szCs w:val="22"/>
          <w:lang w:val="sl-SI"/>
        </w:rPr>
        <w:t>opravljen</w:t>
      </w:r>
      <w:r w:rsidR="00F01066" w:rsidRPr="0002048E">
        <w:rPr>
          <w:sz w:val="22"/>
          <w:szCs w:val="22"/>
          <w:lang w:val="sl-SI"/>
        </w:rPr>
        <w:t xml:space="preserve"> v skladu s tem MSZ ali s posebnim MSZ, kadar obstaja za obravnavano zadevo </w:t>
      </w:r>
      <w:r>
        <w:rPr>
          <w:sz w:val="22"/>
          <w:szCs w:val="22"/>
          <w:lang w:val="sl-SI"/>
        </w:rPr>
        <w:t>poseben</w:t>
      </w:r>
      <w:r w:rsidR="00F01066" w:rsidRPr="0002048E">
        <w:rPr>
          <w:sz w:val="22"/>
          <w:szCs w:val="22"/>
          <w:lang w:val="sl-SI"/>
        </w:rPr>
        <w:t xml:space="preserve"> </w:t>
      </w:r>
      <w:proofErr w:type="spellStart"/>
      <w:r w:rsidR="00F01066" w:rsidRPr="0002048E">
        <w:rPr>
          <w:sz w:val="22"/>
          <w:szCs w:val="22"/>
          <w:lang w:val="sl-SI"/>
        </w:rPr>
        <w:t>MSZ</w:t>
      </w:r>
      <w:proofErr w:type="spellEnd"/>
      <w:r w:rsidR="00F01066" w:rsidRPr="0002048E">
        <w:rPr>
          <w:sz w:val="22"/>
          <w:szCs w:val="22"/>
          <w:lang w:val="sl-SI"/>
        </w:rPr>
        <w:t xml:space="preserve"> (</w:t>
      </w:r>
      <w:r w:rsidR="002D59AA">
        <w:rPr>
          <w:szCs w:val="20"/>
          <w:lang w:val="sl-SI"/>
        </w:rPr>
        <w:t>glej</w:t>
      </w:r>
      <w:r w:rsidR="00F01066" w:rsidRPr="00D76271">
        <w:rPr>
          <w:szCs w:val="20"/>
          <w:lang w:val="sl-SI"/>
        </w:rPr>
        <w:t xml:space="preserve"> odstavka A169</w:t>
      </w:r>
      <w:r w:rsidR="007B0753">
        <w:rPr>
          <w:szCs w:val="20"/>
          <w:lang w:val="sl-SI"/>
        </w:rPr>
        <w:t xml:space="preserve">, </w:t>
      </w:r>
      <w:r w:rsidR="00F01066" w:rsidRPr="00D76271">
        <w:rPr>
          <w:szCs w:val="20"/>
          <w:lang w:val="sl-SI"/>
        </w:rPr>
        <w:t>A170</w:t>
      </w:r>
      <w:r w:rsidR="00F01066" w:rsidRPr="0002048E">
        <w:rPr>
          <w:sz w:val="22"/>
          <w:szCs w:val="22"/>
          <w:lang w:val="sl-SI"/>
        </w:rPr>
        <w:t>)</w:t>
      </w:r>
      <w:r w:rsidR="000C56DE">
        <w:rPr>
          <w:sz w:val="22"/>
          <w:szCs w:val="22"/>
          <w:lang w:val="sl-SI"/>
        </w:rPr>
        <w:t>.</w:t>
      </w:r>
    </w:p>
    <w:p w14:paraId="1541EA9C" w14:textId="4DD0A66D" w:rsidR="00F01066" w:rsidRPr="0002048E" w:rsidRDefault="00D76271" w:rsidP="00FF523A">
      <w:pPr>
        <w:pStyle w:val="Seznam2"/>
        <w:numPr>
          <w:ilvl w:val="0"/>
          <w:numId w:val="0"/>
        </w:numPr>
        <w:ind w:left="811" w:hanging="357"/>
        <w:rPr>
          <w:sz w:val="22"/>
          <w:szCs w:val="22"/>
          <w:lang w:val="sl-SI"/>
        </w:rPr>
      </w:pPr>
      <w:r>
        <w:rPr>
          <w:sz w:val="22"/>
          <w:szCs w:val="22"/>
          <w:lang w:val="sl-SI"/>
        </w:rPr>
        <w:t xml:space="preserve">i) </w:t>
      </w:r>
      <w:r>
        <w:rPr>
          <w:sz w:val="22"/>
          <w:szCs w:val="22"/>
          <w:lang w:val="sl-SI"/>
        </w:rPr>
        <w:tab/>
      </w:r>
      <w:r w:rsidR="00F01066" w:rsidRPr="0002048E">
        <w:rPr>
          <w:sz w:val="22"/>
          <w:szCs w:val="22"/>
          <w:lang w:val="sl-SI"/>
        </w:rPr>
        <w:t xml:space="preserve">Izjava, da podjetje, </w:t>
      </w:r>
      <w:r>
        <w:rPr>
          <w:sz w:val="22"/>
          <w:szCs w:val="22"/>
          <w:lang w:val="sl-SI"/>
        </w:rPr>
        <w:t>v okviru katerega deluje</w:t>
      </w:r>
      <w:r w:rsidR="00F01066" w:rsidRPr="0002048E">
        <w:rPr>
          <w:sz w:val="22"/>
          <w:szCs w:val="22"/>
          <w:lang w:val="sl-SI"/>
        </w:rPr>
        <w:t xml:space="preserve"> </w:t>
      </w:r>
      <w:r w:rsidR="00002653">
        <w:rPr>
          <w:sz w:val="22"/>
          <w:szCs w:val="22"/>
          <w:lang w:val="sl-SI"/>
        </w:rPr>
        <w:t>praktik</w:t>
      </w:r>
      <w:r w:rsidR="00F01066" w:rsidRPr="0002048E">
        <w:rPr>
          <w:sz w:val="22"/>
          <w:szCs w:val="22"/>
          <w:lang w:val="sl-SI"/>
        </w:rPr>
        <w:t xml:space="preserve">, uporablja </w:t>
      </w:r>
      <w:proofErr w:type="spellStart"/>
      <w:r w:rsidR="00F01066" w:rsidRPr="0002048E">
        <w:rPr>
          <w:sz w:val="22"/>
          <w:szCs w:val="22"/>
          <w:lang w:val="sl-SI"/>
        </w:rPr>
        <w:t>MSOK</w:t>
      </w:r>
      <w:proofErr w:type="spellEnd"/>
      <w:r w:rsidR="00F01066" w:rsidRPr="0002048E">
        <w:rPr>
          <w:sz w:val="22"/>
          <w:szCs w:val="22"/>
          <w:lang w:val="sl-SI"/>
        </w:rPr>
        <w:t xml:space="preserve"> 1 ali druge poklicne zahteve ali zahteve zakona ali drugega predpisa, ki so vsaj enako stroge kot MSOK 1. Če </w:t>
      </w:r>
      <w:r w:rsidR="00002653">
        <w:rPr>
          <w:sz w:val="22"/>
          <w:szCs w:val="22"/>
          <w:lang w:val="sl-SI"/>
        </w:rPr>
        <w:t>praktik</w:t>
      </w:r>
      <w:r w:rsidR="00F01066" w:rsidRPr="0002048E">
        <w:rPr>
          <w:sz w:val="22"/>
          <w:szCs w:val="22"/>
          <w:lang w:val="sl-SI"/>
        </w:rPr>
        <w:t xml:space="preserve"> ni računovodski strokovnjak, morajo biti v izjavi opredeljene strokovne zahteve ali zahteve zakona ali drugega predpisa, ki se uporabljajo in so vsaj enako stroge kot </w:t>
      </w:r>
      <w:proofErr w:type="spellStart"/>
      <w:r w:rsidR="00F01066" w:rsidRPr="0002048E">
        <w:rPr>
          <w:sz w:val="22"/>
          <w:szCs w:val="22"/>
          <w:lang w:val="sl-SI"/>
        </w:rPr>
        <w:t>MSOK</w:t>
      </w:r>
      <w:proofErr w:type="spellEnd"/>
      <w:r w:rsidR="00F01066" w:rsidRPr="0002048E">
        <w:rPr>
          <w:sz w:val="22"/>
          <w:szCs w:val="22"/>
          <w:lang w:val="sl-SI"/>
        </w:rPr>
        <w:t xml:space="preserve"> 1 (</w:t>
      </w:r>
      <w:r w:rsidR="002D59AA">
        <w:rPr>
          <w:szCs w:val="20"/>
          <w:lang w:val="sl-SI"/>
        </w:rPr>
        <w:t>glej</w:t>
      </w:r>
      <w:r w:rsidR="00F01066" w:rsidRPr="00D76271">
        <w:rPr>
          <w:szCs w:val="20"/>
          <w:lang w:val="sl-SI"/>
        </w:rPr>
        <w:t xml:space="preserve"> odstavek A171</w:t>
      </w:r>
      <w:r w:rsidR="00F01066" w:rsidRPr="0002048E">
        <w:rPr>
          <w:sz w:val="22"/>
          <w:szCs w:val="22"/>
          <w:lang w:val="sl-SI"/>
        </w:rPr>
        <w:t>)</w:t>
      </w:r>
      <w:r w:rsidR="000C56DE">
        <w:rPr>
          <w:sz w:val="22"/>
          <w:szCs w:val="22"/>
          <w:lang w:val="sl-SI"/>
        </w:rPr>
        <w:t>.</w:t>
      </w:r>
    </w:p>
    <w:p w14:paraId="1CD20CA2" w14:textId="10A31564" w:rsidR="00F01066" w:rsidRPr="0002048E" w:rsidRDefault="00D76271" w:rsidP="00FF523A">
      <w:pPr>
        <w:pStyle w:val="Seznam2"/>
        <w:numPr>
          <w:ilvl w:val="0"/>
          <w:numId w:val="0"/>
        </w:numPr>
        <w:ind w:left="811" w:hanging="357"/>
        <w:rPr>
          <w:sz w:val="22"/>
          <w:szCs w:val="22"/>
          <w:lang w:val="sl-SI"/>
        </w:rPr>
      </w:pPr>
      <w:r>
        <w:rPr>
          <w:sz w:val="22"/>
          <w:szCs w:val="22"/>
          <w:lang w:val="sl-SI"/>
        </w:rPr>
        <w:t xml:space="preserve">j) </w:t>
      </w:r>
      <w:r>
        <w:rPr>
          <w:sz w:val="22"/>
          <w:szCs w:val="22"/>
          <w:lang w:val="sl-SI"/>
        </w:rPr>
        <w:tab/>
      </w:r>
      <w:r w:rsidR="00F01066" w:rsidRPr="0002048E">
        <w:rPr>
          <w:sz w:val="22"/>
          <w:szCs w:val="22"/>
          <w:lang w:val="sl-SI"/>
        </w:rPr>
        <w:t xml:space="preserve">Izjava, da </w:t>
      </w:r>
      <w:r w:rsidR="00002653">
        <w:rPr>
          <w:sz w:val="22"/>
          <w:szCs w:val="22"/>
          <w:lang w:val="sl-SI"/>
        </w:rPr>
        <w:t>praktik</w:t>
      </w:r>
      <w:r w:rsidR="00F01066" w:rsidRPr="0002048E">
        <w:rPr>
          <w:sz w:val="22"/>
          <w:szCs w:val="22"/>
          <w:lang w:val="sl-SI"/>
        </w:rPr>
        <w:t xml:space="preserve"> ravna v skladu z zahtevami za neodvisnost in drugimi etičnimi zahtevami Kodeksa IESBA ali z drugimi poklicnimi zahtevami ali zahtevami, ki jih nalaga zakon ali drug predpis in ki so vsaj enako stroge kot zahteve </w:t>
      </w:r>
      <w:r w:rsidR="00515149">
        <w:rPr>
          <w:sz w:val="22"/>
          <w:szCs w:val="22"/>
          <w:lang w:val="sl-SI"/>
        </w:rPr>
        <w:t xml:space="preserve">določb </w:t>
      </w:r>
      <w:r w:rsidR="005D7DFB">
        <w:rPr>
          <w:sz w:val="22"/>
          <w:szCs w:val="22"/>
          <w:lang w:val="sl-SI"/>
        </w:rPr>
        <w:t>K</w:t>
      </w:r>
      <w:r w:rsidR="00F01066" w:rsidRPr="0002048E">
        <w:rPr>
          <w:sz w:val="22"/>
          <w:szCs w:val="22"/>
          <w:lang w:val="sl-SI"/>
        </w:rPr>
        <w:t xml:space="preserve">odeksa </w:t>
      </w:r>
      <w:proofErr w:type="spellStart"/>
      <w:r w:rsidR="00F01066" w:rsidRPr="0002048E">
        <w:rPr>
          <w:sz w:val="22"/>
          <w:szCs w:val="22"/>
          <w:lang w:val="sl-SI"/>
        </w:rPr>
        <w:t>IESBA</w:t>
      </w:r>
      <w:proofErr w:type="spellEnd"/>
      <w:r>
        <w:rPr>
          <w:sz w:val="22"/>
          <w:szCs w:val="22"/>
          <w:lang w:val="sl-SI"/>
        </w:rPr>
        <w:t>, povezane s posli dajanja zagotovil</w:t>
      </w:r>
      <w:r w:rsidR="00F01066" w:rsidRPr="0002048E">
        <w:rPr>
          <w:sz w:val="22"/>
          <w:szCs w:val="22"/>
          <w:lang w:val="sl-SI"/>
        </w:rPr>
        <w:t xml:space="preserve">. Če </w:t>
      </w:r>
      <w:r w:rsidR="00002653">
        <w:rPr>
          <w:sz w:val="22"/>
          <w:szCs w:val="22"/>
          <w:lang w:val="sl-SI"/>
        </w:rPr>
        <w:t>praktik</w:t>
      </w:r>
      <w:r w:rsidR="00F01066" w:rsidRPr="0002048E">
        <w:rPr>
          <w:sz w:val="22"/>
          <w:szCs w:val="22"/>
          <w:lang w:val="sl-SI"/>
        </w:rPr>
        <w:t xml:space="preserve"> ni računovodski strokovnjak, morajo biti v izjavi opredeljene </w:t>
      </w:r>
      <w:r w:rsidR="00F01066">
        <w:rPr>
          <w:sz w:val="22"/>
          <w:szCs w:val="22"/>
          <w:lang w:val="sl-SI"/>
        </w:rPr>
        <w:t>poklicne</w:t>
      </w:r>
      <w:r w:rsidR="00F01066" w:rsidRPr="0002048E">
        <w:rPr>
          <w:sz w:val="22"/>
          <w:szCs w:val="22"/>
          <w:lang w:val="sl-SI"/>
        </w:rPr>
        <w:t xml:space="preserve"> zahteve ali zahteve zakona ali drugega predpisa, ki se uporabljajo in so vsaj enako stroge kot zahteve </w:t>
      </w:r>
      <w:r w:rsidR="007D3C23">
        <w:rPr>
          <w:sz w:val="22"/>
          <w:szCs w:val="22"/>
          <w:lang w:val="sl-SI"/>
        </w:rPr>
        <w:t>določb</w:t>
      </w:r>
      <w:r w:rsidR="005D7DFB">
        <w:rPr>
          <w:sz w:val="22"/>
          <w:szCs w:val="22"/>
          <w:lang w:val="sl-SI"/>
        </w:rPr>
        <w:t xml:space="preserve"> </w:t>
      </w:r>
      <w:r w:rsidR="00F01066" w:rsidRPr="0002048E">
        <w:rPr>
          <w:sz w:val="22"/>
          <w:szCs w:val="22"/>
          <w:lang w:val="sl-SI"/>
        </w:rPr>
        <w:t xml:space="preserve">Kodeksa </w:t>
      </w:r>
      <w:proofErr w:type="spellStart"/>
      <w:r w:rsidR="00F01066" w:rsidRPr="0002048E">
        <w:rPr>
          <w:sz w:val="22"/>
          <w:szCs w:val="22"/>
          <w:lang w:val="sl-SI"/>
        </w:rPr>
        <w:t>IESBA</w:t>
      </w:r>
      <w:proofErr w:type="spellEnd"/>
      <w:r w:rsidR="00F01066" w:rsidRPr="0002048E">
        <w:rPr>
          <w:sz w:val="22"/>
          <w:szCs w:val="22"/>
          <w:lang w:val="sl-SI"/>
        </w:rPr>
        <w:t xml:space="preserve"> v zvezi s posli dajanja zagotovil (</w:t>
      </w:r>
      <w:r w:rsidR="002D59AA">
        <w:rPr>
          <w:szCs w:val="20"/>
          <w:lang w:val="sl-SI"/>
        </w:rPr>
        <w:t>glej</w:t>
      </w:r>
      <w:r w:rsidR="00F01066" w:rsidRPr="00D76271">
        <w:rPr>
          <w:szCs w:val="20"/>
          <w:lang w:val="sl-SI"/>
        </w:rPr>
        <w:t xml:space="preserve"> odstavek A172</w:t>
      </w:r>
      <w:r w:rsidR="00F01066" w:rsidRPr="0002048E">
        <w:rPr>
          <w:sz w:val="22"/>
          <w:szCs w:val="22"/>
          <w:lang w:val="sl-SI"/>
        </w:rPr>
        <w:t>)</w:t>
      </w:r>
      <w:r w:rsidR="000C56DE">
        <w:rPr>
          <w:sz w:val="22"/>
          <w:szCs w:val="22"/>
          <w:lang w:val="sl-SI"/>
        </w:rPr>
        <w:t>.</w:t>
      </w:r>
    </w:p>
    <w:p w14:paraId="413B71E7" w14:textId="1536C2DF" w:rsidR="00F01066" w:rsidRPr="0002048E" w:rsidRDefault="00D76271" w:rsidP="00D76271">
      <w:pPr>
        <w:pStyle w:val="Seznam2"/>
        <w:numPr>
          <w:ilvl w:val="0"/>
          <w:numId w:val="0"/>
        </w:numPr>
        <w:ind w:left="811" w:hanging="357"/>
        <w:rPr>
          <w:sz w:val="22"/>
          <w:szCs w:val="22"/>
          <w:lang w:val="sl-SI"/>
        </w:rPr>
      </w:pPr>
      <w:r>
        <w:rPr>
          <w:sz w:val="22"/>
          <w:szCs w:val="22"/>
          <w:lang w:val="sl-SI"/>
        </w:rPr>
        <w:t xml:space="preserve">k) </w:t>
      </w:r>
      <w:r>
        <w:rPr>
          <w:sz w:val="22"/>
          <w:szCs w:val="22"/>
          <w:lang w:val="sl-SI"/>
        </w:rPr>
        <w:tab/>
      </w:r>
      <w:r w:rsidR="00F01066" w:rsidRPr="0002048E">
        <w:rPr>
          <w:sz w:val="22"/>
          <w:szCs w:val="22"/>
          <w:lang w:val="sl-SI"/>
        </w:rPr>
        <w:t xml:space="preserve">Informativni povzetek opravljenega dela kot </w:t>
      </w:r>
      <w:r>
        <w:rPr>
          <w:sz w:val="22"/>
          <w:szCs w:val="22"/>
          <w:lang w:val="sl-SI"/>
        </w:rPr>
        <w:t>osnove</w:t>
      </w:r>
      <w:r w:rsidR="00F01066" w:rsidRPr="0002048E">
        <w:rPr>
          <w:sz w:val="22"/>
          <w:szCs w:val="22"/>
          <w:lang w:val="sl-SI"/>
        </w:rPr>
        <w:t xml:space="preserve"> za </w:t>
      </w:r>
      <w:r w:rsidR="00002653">
        <w:rPr>
          <w:sz w:val="22"/>
          <w:szCs w:val="22"/>
          <w:lang w:val="sl-SI"/>
        </w:rPr>
        <w:t>praktik</w:t>
      </w:r>
      <w:r w:rsidR="00E171C3">
        <w:rPr>
          <w:sz w:val="22"/>
          <w:szCs w:val="22"/>
          <w:lang w:val="sl-SI"/>
        </w:rPr>
        <w:t>o</w:t>
      </w:r>
      <w:r w:rsidR="00F01066" w:rsidRPr="0002048E">
        <w:rPr>
          <w:sz w:val="22"/>
          <w:szCs w:val="22"/>
          <w:lang w:val="sl-SI"/>
        </w:rPr>
        <w:t xml:space="preserve">v sklep. Če gre za posel dajanja omejenega zagotovila, je ocena vrste, časa in obsega </w:t>
      </w:r>
      <w:r w:rsidR="001F0799">
        <w:rPr>
          <w:sz w:val="22"/>
          <w:szCs w:val="22"/>
          <w:lang w:val="sl-SI"/>
        </w:rPr>
        <w:t>opravljenih</w:t>
      </w:r>
      <w:r w:rsidR="00F01066" w:rsidRPr="0002048E">
        <w:rPr>
          <w:sz w:val="22"/>
          <w:szCs w:val="22"/>
          <w:lang w:val="sl-SI"/>
        </w:rPr>
        <w:t xml:space="preserve"> postopkov bistvena za razumevanje </w:t>
      </w:r>
      <w:r w:rsidR="00002653">
        <w:rPr>
          <w:sz w:val="22"/>
          <w:szCs w:val="22"/>
          <w:lang w:val="sl-SI"/>
        </w:rPr>
        <w:t>praktik</w:t>
      </w:r>
      <w:r w:rsidR="00E171C3">
        <w:rPr>
          <w:sz w:val="22"/>
          <w:szCs w:val="22"/>
          <w:lang w:val="sl-SI"/>
        </w:rPr>
        <w:t>o</w:t>
      </w:r>
      <w:r w:rsidR="00F01066" w:rsidRPr="0002048E">
        <w:rPr>
          <w:sz w:val="22"/>
          <w:szCs w:val="22"/>
          <w:lang w:val="sl-SI"/>
        </w:rPr>
        <w:t>vega sklepa. Pri poslu dajanja omejenega zagotovila mora biti v povzetku opravljenega dela navedeno, da:</w:t>
      </w:r>
    </w:p>
    <w:p w14:paraId="208D7699" w14:textId="77777777" w:rsidR="00F01066" w:rsidRPr="0002048E" w:rsidRDefault="001F0799" w:rsidP="001F0799">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00F01066" w:rsidRPr="0002048E">
        <w:rPr>
          <w:sz w:val="22"/>
          <w:szCs w:val="22"/>
          <w:lang w:val="sl-SI"/>
        </w:rPr>
        <w:t xml:space="preserve">se postopki, </w:t>
      </w:r>
      <w:r>
        <w:rPr>
          <w:sz w:val="22"/>
          <w:szCs w:val="22"/>
          <w:lang w:val="sl-SI"/>
        </w:rPr>
        <w:t>opravlj</w:t>
      </w:r>
      <w:r w:rsidR="008A5BE5">
        <w:rPr>
          <w:sz w:val="22"/>
          <w:szCs w:val="22"/>
          <w:lang w:val="sl-SI"/>
        </w:rPr>
        <w:t>e</w:t>
      </w:r>
      <w:r>
        <w:rPr>
          <w:sz w:val="22"/>
          <w:szCs w:val="22"/>
          <w:lang w:val="sl-SI"/>
        </w:rPr>
        <w:t>ni</w:t>
      </w:r>
      <w:r w:rsidR="00F01066" w:rsidRPr="0002048E">
        <w:rPr>
          <w:sz w:val="22"/>
          <w:szCs w:val="22"/>
          <w:lang w:val="sl-SI"/>
        </w:rPr>
        <w:t xml:space="preserve"> pri poslu dajanja omejenega zagotovila, po vrsti in času razlikujejo od postopkov za posel dajanja sprejemljivega zagotovila in so manj obsežni, ter </w:t>
      </w:r>
    </w:p>
    <w:p w14:paraId="43B26C5D" w14:textId="77777777" w:rsidR="00522F62" w:rsidRDefault="001F0799" w:rsidP="00750E4E">
      <w:pPr>
        <w:pStyle w:val="Seznam3"/>
        <w:numPr>
          <w:ilvl w:val="0"/>
          <w:numId w:val="0"/>
        </w:numPr>
        <w:ind w:left="1202"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00F01066" w:rsidRPr="0002048E">
        <w:rPr>
          <w:sz w:val="22"/>
          <w:szCs w:val="22"/>
          <w:lang w:val="sl-SI"/>
        </w:rPr>
        <w:t>je zato raven zagotovila, pridobljenega pri poslu dajanja omejenega zagotovila bistveno nižja od zagotovila, ki bi bilo pridobljeno</w:t>
      </w:r>
      <w:r>
        <w:rPr>
          <w:sz w:val="22"/>
          <w:szCs w:val="22"/>
          <w:lang w:val="sl-SI"/>
        </w:rPr>
        <w:t>, če bi bil opravljen posel</w:t>
      </w:r>
      <w:r w:rsidR="00F01066" w:rsidRPr="0002048E">
        <w:rPr>
          <w:sz w:val="22"/>
          <w:szCs w:val="22"/>
          <w:lang w:val="sl-SI"/>
        </w:rPr>
        <w:t xml:space="preserve"> dajanja sprejemljivega zagotovila (</w:t>
      </w:r>
      <w:r w:rsidR="002D59AA">
        <w:rPr>
          <w:szCs w:val="20"/>
          <w:lang w:val="sl-SI"/>
        </w:rPr>
        <w:t>glej</w:t>
      </w:r>
      <w:r w:rsidR="00F01066" w:rsidRPr="001F0799">
        <w:rPr>
          <w:szCs w:val="20"/>
          <w:lang w:val="sl-SI"/>
        </w:rPr>
        <w:t xml:space="preserve"> odstavke A6, A173–A177</w:t>
      </w:r>
      <w:r w:rsidR="00F01066" w:rsidRPr="0002048E">
        <w:rPr>
          <w:sz w:val="22"/>
          <w:szCs w:val="22"/>
          <w:lang w:val="sl-SI"/>
        </w:rPr>
        <w:t>)</w:t>
      </w:r>
      <w:r w:rsidR="000C56DE">
        <w:rPr>
          <w:sz w:val="22"/>
          <w:szCs w:val="22"/>
          <w:lang w:val="sl-SI"/>
        </w:rPr>
        <w:t>.</w:t>
      </w:r>
    </w:p>
    <w:p w14:paraId="4CB6D5DC" w14:textId="6809313A" w:rsidR="00F01066" w:rsidRPr="0002048E" w:rsidRDefault="001F0799" w:rsidP="00A62E6F">
      <w:pPr>
        <w:pStyle w:val="Seznam2"/>
        <w:numPr>
          <w:ilvl w:val="0"/>
          <w:numId w:val="0"/>
        </w:numPr>
        <w:ind w:left="811" w:hanging="357"/>
        <w:rPr>
          <w:sz w:val="22"/>
          <w:szCs w:val="22"/>
          <w:lang w:val="sl-SI"/>
        </w:rPr>
      </w:pPr>
      <w:r>
        <w:rPr>
          <w:sz w:val="22"/>
          <w:szCs w:val="22"/>
          <w:lang w:val="sl-SI"/>
        </w:rPr>
        <w:t xml:space="preserve">l) </w:t>
      </w:r>
      <w:r>
        <w:rPr>
          <w:sz w:val="22"/>
          <w:szCs w:val="22"/>
          <w:lang w:val="sl-SI"/>
        </w:rPr>
        <w:tab/>
      </w:r>
      <w:r w:rsidR="00002653">
        <w:rPr>
          <w:sz w:val="22"/>
          <w:szCs w:val="22"/>
          <w:lang w:val="sl-SI"/>
        </w:rPr>
        <w:t>Praktik</w:t>
      </w:r>
      <w:r w:rsidR="00E171C3">
        <w:rPr>
          <w:sz w:val="22"/>
          <w:szCs w:val="22"/>
          <w:lang w:val="sl-SI"/>
        </w:rPr>
        <w:t>o</w:t>
      </w:r>
      <w:r w:rsidR="00F01066" w:rsidRPr="0002048E">
        <w:rPr>
          <w:sz w:val="22"/>
          <w:szCs w:val="22"/>
          <w:lang w:val="sl-SI"/>
        </w:rPr>
        <w:t>v sklep (</w:t>
      </w:r>
      <w:r w:rsidR="002D59AA" w:rsidRPr="00A62E6F">
        <w:rPr>
          <w:sz w:val="22"/>
          <w:szCs w:val="22"/>
          <w:lang w:val="sl-SI"/>
        </w:rPr>
        <w:t>glej</w:t>
      </w:r>
      <w:r w:rsidR="00F01066" w:rsidRPr="00A62E6F">
        <w:rPr>
          <w:sz w:val="22"/>
          <w:szCs w:val="22"/>
          <w:lang w:val="sl-SI"/>
        </w:rPr>
        <w:t xml:space="preserve"> odstavke A2, A178–A180</w:t>
      </w:r>
      <w:r w:rsidR="00F01066" w:rsidRPr="0002048E">
        <w:rPr>
          <w:sz w:val="22"/>
          <w:szCs w:val="22"/>
          <w:lang w:val="sl-SI"/>
        </w:rPr>
        <w:t>)</w:t>
      </w:r>
      <w:r w:rsidR="007B0753" w:rsidRPr="0002048E">
        <w:rPr>
          <w:sz w:val="22"/>
          <w:szCs w:val="22"/>
          <w:lang w:val="sl-SI"/>
        </w:rPr>
        <w:t>:</w:t>
      </w:r>
    </w:p>
    <w:p w14:paraId="1D372D12" w14:textId="2408363C" w:rsidR="00F01066" w:rsidRPr="0002048E" w:rsidRDefault="008A5BE5" w:rsidP="008A5BE5">
      <w:pPr>
        <w:pStyle w:val="Seznam3"/>
        <w:numPr>
          <w:ilvl w:val="0"/>
          <w:numId w:val="0"/>
        </w:numPr>
        <w:ind w:left="1202" w:hanging="357"/>
        <w:rPr>
          <w:sz w:val="22"/>
          <w:szCs w:val="22"/>
          <w:lang w:val="sl-SI"/>
        </w:rPr>
      </w:pPr>
      <w:r>
        <w:rPr>
          <w:sz w:val="22"/>
          <w:szCs w:val="22"/>
          <w:lang w:val="sl-SI"/>
        </w:rPr>
        <w:t xml:space="preserve">i) </w:t>
      </w:r>
      <w:r>
        <w:rPr>
          <w:sz w:val="22"/>
          <w:szCs w:val="22"/>
          <w:lang w:val="sl-SI"/>
        </w:rPr>
        <w:tab/>
      </w:r>
      <w:r w:rsidR="00F01066" w:rsidRPr="0002048E">
        <w:rPr>
          <w:sz w:val="22"/>
          <w:szCs w:val="22"/>
          <w:lang w:val="sl-SI"/>
        </w:rPr>
        <w:t xml:space="preserve">Kadar je to primerno, mora sklep </w:t>
      </w:r>
      <w:r>
        <w:rPr>
          <w:sz w:val="22"/>
          <w:szCs w:val="22"/>
          <w:lang w:val="sl-SI"/>
        </w:rPr>
        <w:t>opozoriti</w:t>
      </w:r>
      <w:r w:rsidR="00F01066" w:rsidRPr="0002048E">
        <w:rPr>
          <w:sz w:val="22"/>
          <w:szCs w:val="22"/>
          <w:lang w:val="sl-SI"/>
        </w:rPr>
        <w:t xml:space="preserve"> predvidene uporabnike </w:t>
      </w:r>
      <w:r>
        <w:rPr>
          <w:sz w:val="22"/>
          <w:szCs w:val="22"/>
          <w:lang w:val="sl-SI"/>
        </w:rPr>
        <w:t>na kontekst</w:t>
      </w:r>
      <w:r w:rsidR="00F01066" w:rsidRPr="0002048E">
        <w:rPr>
          <w:sz w:val="22"/>
          <w:szCs w:val="22"/>
          <w:lang w:val="sl-SI"/>
        </w:rPr>
        <w:t xml:space="preserve">, v katerem je treba brati </w:t>
      </w:r>
      <w:r w:rsidR="00002653">
        <w:rPr>
          <w:sz w:val="22"/>
          <w:szCs w:val="22"/>
          <w:lang w:val="sl-SI"/>
        </w:rPr>
        <w:t>praktik</w:t>
      </w:r>
      <w:r w:rsidR="00E171C3">
        <w:rPr>
          <w:sz w:val="22"/>
          <w:szCs w:val="22"/>
          <w:lang w:val="sl-SI"/>
        </w:rPr>
        <w:t>o</w:t>
      </w:r>
      <w:r w:rsidR="00F01066" w:rsidRPr="0002048E">
        <w:rPr>
          <w:sz w:val="22"/>
          <w:szCs w:val="22"/>
          <w:lang w:val="sl-SI"/>
        </w:rPr>
        <w:t>v sklep (</w:t>
      </w:r>
      <w:r w:rsidR="002D59AA">
        <w:rPr>
          <w:szCs w:val="20"/>
          <w:lang w:val="sl-SI"/>
        </w:rPr>
        <w:t>glej</w:t>
      </w:r>
      <w:r w:rsidR="00F01066" w:rsidRPr="008A5BE5">
        <w:rPr>
          <w:szCs w:val="20"/>
          <w:lang w:val="sl-SI"/>
        </w:rPr>
        <w:t xml:space="preserve"> odstavek A179</w:t>
      </w:r>
      <w:r w:rsidR="00F01066" w:rsidRPr="0002048E">
        <w:rPr>
          <w:sz w:val="22"/>
          <w:szCs w:val="22"/>
          <w:lang w:val="sl-SI"/>
        </w:rPr>
        <w:t>)</w:t>
      </w:r>
      <w:r w:rsidR="000C56DE">
        <w:rPr>
          <w:sz w:val="22"/>
          <w:szCs w:val="22"/>
          <w:lang w:val="sl-SI"/>
        </w:rPr>
        <w:t>.</w:t>
      </w:r>
    </w:p>
    <w:p w14:paraId="68C8BE57" w14:textId="5F5078D5" w:rsidR="00F01066" w:rsidRPr="0002048E" w:rsidRDefault="008A5BE5" w:rsidP="008A5BE5">
      <w:pPr>
        <w:pStyle w:val="Seznam3"/>
        <w:numPr>
          <w:ilvl w:val="0"/>
          <w:numId w:val="0"/>
        </w:numPr>
        <w:ind w:left="1202"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00F01066" w:rsidRPr="0002048E">
        <w:rPr>
          <w:sz w:val="22"/>
          <w:szCs w:val="22"/>
          <w:lang w:val="sl-SI"/>
        </w:rPr>
        <w:t>Pri poslu dajanja sprejemljivega zagotovila mora biti sklep izražen v pozitivni obliki (</w:t>
      </w:r>
      <w:r w:rsidR="002D59AA">
        <w:rPr>
          <w:szCs w:val="20"/>
          <w:lang w:val="sl-SI"/>
        </w:rPr>
        <w:t>glej</w:t>
      </w:r>
      <w:r w:rsidR="00F01066" w:rsidRPr="008A5BE5">
        <w:rPr>
          <w:szCs w:val="20"/>
          <w:lang w:val="sl-SI"/>
        </w:rPr>
        <w:t xml:space="preserve"> odstavek A178</w:t>
      </w:r>
      <w:r w:rsidR="00F01066" w:rsidRPr="0002048E">
        <w:rPr>
          <w:sz w:val="22"/>
          <w:szCs w:val="22"/>
          <w:lang w:val="sl-SI"/>
        </w:rPr>
        <w:t>)</w:t>
      </w:r>
      <w:r w:rsidR="000C56DE">
        <w:rPr>
          <w:sz w:val="22"/>
          <w:szCs w:val="22"/>
          <w:lang w:val="sl-SI"/>
        </w:rPr>
        <w:t>.</w:t>
      </w:r>
    </w:p>
    <w:p w14:paraId="783AEF49" w14:textId="4FAEA615" w:rsidR="00F01066" w:rsidRPr="0002048E" w:rsidRDefault="008A5BE5" w:rsidP="008A5BE5">
      <w:pPr>
        <w:pStyle w:val="Seznam3"/>
        <w:numPr>
          <w:ilvl w:val="0"/>
          <w:numId w:val="0"/>
        </w:numPr>
        <w:ind w:left="1202" w:hanging="357"/>
        <w:rPr>
          <w:sz w:val="22"/>
          <w:szCs w:val="22"/>
          <w:lang w:val="sl-SI"/>
        </w:rPr>
      </w:pPr>
      <w:proofErr w:type="spellStart"/>
      <w:r>
        <w:rPr>
          <w:sz w:val="22"/>
          <w:szCs w:val="22"/>
          <w:lang w:val="sl-SI"/>
        </w:rPr>
        <w:t>iii</w:t>
      </w:r>
      <w:proofErr w:type="spellEnd"/>
      <w:r>
        <w:rPr>
          <w:sz w:val="22"/>
          <w:szCs w:val="22"/>
          <w:lang w:val="sl-SI"/>
        </w:rPr>
        <w:t xml:space="preserve">) </w:t>
      </w:r>
      <w:r>
        <w:rPr>
          <w:sz w:val="22"/>
          <w:szCs w:val="22"/>
          <w:lang w:val="sl-SI"/>
        </w:rPr>
        <w:tab/>
      </w:r>
      <w:r w:rsidR="00F01066" w:rsidRPr="0002048E">
        <w:rPr>
          <w:sz w:val="22"/>
          <w:szCs w:val="22"/>
          <w:lang w:val="sl-SI"/>
        </w:rPr>
        <w:t xml:space="preserve">Pri poslu dajanja omejenega zagotovila mora biti sklep izražen v obliki, ki </w:t>
      </w:r>
      <w:r>
        <w:rPr>
          <w:sz w:val="22"/>
          <w:szCs w:val="22"/>
          <w:lang w:val="sl-SI"/>
        </w:rPr>
        <w:t>sporoča</w:t>
      </w:r>
      <w:r w:rsidR="00F01066" w:rsidRPr="0002048E">
        <w:rPr>
          <w:sz w:val="22"/>
          <w:szCs w:val="22"/>
          <w:lang w:val="sl-SI"/>
        </w:rPr>
        <w:t xml:space="preserve">, ali je </w:t>
      </w:r>
      <w:r w:rsidR="00002653">
        <w:rPr>
          <w:sz w:val="22"/>
          <w:szCs w:val="22"/>
          <w:lang w:val="sl-SI"/>
        </w:rPr>
        <w:t>praktik</w:t>
      </w:r>
      <w:r w:rsidR="00F01066" w:rsidRPr="0002048E">
        <w:rPr>
          <w:sz w:val="22"/>
          <w:szCs w:val="22"/>
          <w:lang w:val="sl-SI"/>
        </w:rPr>
        <w:t xml:space="preserve"> na podlagi </w:t>
      </w:r>
      <w:r>
        <w:rPr>
          <w:sz w:val="22"/>
          <w:szCs w:val="22"/>
          <w:lang w:val="sl-SI"/>
        </w:rPr>
        <w:t>opravljenih</w:t>
      </w:r>
      <w:r w:rsidR="00F01066" w:rsidRPr="0002048E">
        <w:rPr>
          <w:sz w:val="22"/>
          <w:szCs w:val="22"/>
          <w:lang w:val="sl-SI"/>
        </w:rPr>
        <w:t xml:space="preserve"> postopkov in pridobljenih dokazov opazil kar koli, zaradi česar bi </w:t>
      </w:r>
      <w:r>
        <w:rPr>
          <w:sz w:val="22"/>
          <w:szCs w:val="22"/>
          <w:lang w:val="sl-SI"/>
        </w:rPr>
        <w:t>verjel</w:t>
      </w:r>
      <w:r w:rsidR="00F01066" w:rsidRPr="0002048E">
        <w:rPr>
          <w:sz w:val="22"/>
          <w:szCs w:val="22"/>
          <w:lang w:val="sl-SI"/>
        </w:rPr>
        <w:t>, da so informacije o obravnavani zadevi navedene pomembno napačno (</w:t>
      </w:r>
      <w:r w:rsidR="002D59AA">
        <w:rPr>
          <w:szCs w:val="20"/>
          <w:lang w:val="sl-SI"/>
        </w:rPr>
        <w:t>glej</w:t>
      </w:r>
      <w:r w:rsidR="00F01066" w:rsidRPr="008A5BE5">
        <w:rPr>
          <w:szCs w:val="20"/>
          <w:lang w:val="sl-SI"/>
        </w:rPr>
        <w:t xml:space="preserve"> odstavek A180</w:t>
      </w:r>
      <w:r w:rsidR="00F01066" w:rsidRPr="0002048E">
        <w:rPr>
          <w:sz w:val="22"/>
          <w:szCs w:val="22"/>
          <w:lang w:val="sl-SI"/>
        </w:rPr>
        <w:t>)</w:t>
      </w:r>
      <w:r w:rsidR="000C56DE">
        <w:rPr>
          <w:sz w:val="22"/>
          <w:szCs w:val="22"/>
          <w:lang w:val="sl-SI"/>
        </w:rPr>
        <w:t>.</w:t>
      </w:r>
    </w:p>
    <w:p w14:paraId="07FAC201" w14:textId="29AAAF73" w:rsidR="00F01066" w:rsidRPr="0002048E" w:rsidRDefault="008A5BE5" w:rsidP="008A5BE5">
      <w:pPr>
        <w:pStyle w:val="Seznam3"/>
        <w:numPr>
          <w:ilvl w:val="0"/>
          <w:numId w:val="0"/>
        </w:numPr>
        <w:ind w:left="1202" w:hanging="357"/>
        <w:rPr>
          <w:sz w:val="22"/>
          <w:szCs w:val="22"/>
          <w:lang w:val="sl-SI"/>
        </w:rPr>
      </w:pPr>
      <w:r>
        <w:rPr>
          <w:sz w:val="22"/>
          <w:szCs w:val="22"/>
          <w:lang w:val="sl-SI"/>
        </w:rPr>
        <w:t xml:space="preserve">iv) </w:t>
      </w:r>
      <w:r>
        <w:rPr>
          <w:sz w:val="22"/>
          <w:szCs w:val="22"/>
          <w:lang w:val="sl-SI"/>
        </w:rPr>
        <w:tab/>
      </w:r>
      <w:r w:rsidR="00F01066" w:rsidRPr="0002048E">
        <w:rPr>
          <w:sz w:val="22"/>
          <w:szCs w:val="22"/>
          <w:lang w:val="sl-SI"/>
        </w:rPr>
        <w:t>Sklep iz odstavkov (</w:t>
      </w:r>
      <w:proofErr w:type="spellStart"/>
      <w:r w:rsidR="00F01066" w:rsidRPr="0002048E">
        <w:rPr>
          <w:sz w:val="22"/>
          <w:szCs w:val="22"/>
          <w:lang w:val="sl-SI"/>
        </w:rPr>
        <w:t>ii</w:t>
      </w:r>
      <w:proofErr w:type="spellEnd"/>
      <w:r w:rsidR="00F01066" w:rsidRPr="0002048E">
        <w:rPr>
          <w:sz w:val="22"/>
          <w:szCs w:val="22"/>
          <w:lang w:val="sl-SI"/>
        </w:rPr>
        <w:t>) ali (</w:t>
      </w:r>
      <w:proofErr w:type="spellStart"/>
      <w:r w:rsidR="00F01066" w:rsidRPr="0002048E">
        <w:rPr>
          <w:sz w:val="22"/>
          <w:szCs w:val="22"/>
          <w:lang w:val="sl-SI"/>
        </w:rPr>
        <w:t>iii</w:t>
      </w:r>
      <w:proofErr w:type="spellEnd"/>
      <w:r w:rsidR="00F01066" w:rsidRPr="0002048E">
        <w:rPr>
          <w:sz w:val="22"/>
          <w:szCs w:val="22"/>
          <w:lang w:val="sl-SI"/>
        </w:rPr>
        <w:t xml:space="preserve">) mora biti izražen z uporabo primernih besed za obravnavano zadevo in primerna sodila v danih okoliščinah posla in mora </w:t>
      </w:r>
      <w:r>
        <w:rPr>
          <w:sz w:val="22"/>
          <w:szCs w:val="22"/>
          <w:lang w:val="sl-SI"/>
        </w:rPr>
        <w:t xml:space="preserve">biti </w:t>
      </w:r>
      <w:r w:rsidR="00ED61D5">
        <w:rPr>
          <w:sz w:val="22"/>
          <w:szCs w:val="22"/>
          <w:lang w:val="sl-SI"/>
        </w:rPr>
        <w:t xml:space="preserve">oblikovan </w:t>
      </w:r>
      <w:r w:rsidR="006C0267">
        <w:rPr>
          <w:sz w:val="22"/>
          <w:szCs w:val="22"/>
          <w:lang w:val="sl-SI"/>
        </w:rPr>
        <w:t>glede na</w:t>
      </w:r>
      <w:r w:rsidR="00F01066" w:rsidRPr="0002048E">
        <w:rPr>
          <w:sz w:val="22"/>
          <w:szCs w:val="22"/>
          <w:lang w:val="sl-SI"/>
        </w:rPr>
        <w:t xml:space="preserve"> (</w:t>
      </w:r>
      <w:r w:rsidR="002D59AA">
        <w:rPr>
          <w:szCs w:val="20"/>
          <w:lang w:val="sl-SI"/>
        </w:rPr>
        <w:t>glej</w:t>
      </w:r>
      <w:r w:rsidR="00F01066" w:rsidRPr="00E01F71">
        <w:rPr>
          <w:szCs w:val="20"/>
          <w:lang w:val="sl-SI"/>
        </w:rPr>
        <w:t xml:space="preserve"> odstavek A181</w:t>
      </w:r>
      <w:r w:rsidR="00F01066" w:rsidRPr="0002048E">
        <w:rPr>
          <w:sz w:val="22"/>
          <w:szCs w:val="22"/>
          <w:lang w:val="sl-SI"/>
        </w:rPr>
        <w:t>)</w:t>
      </w:r>
      <w:r w:rsidR="007B0753" w:rsidRPr="0002048E">
        <w:rPr>
          <w:sz w:val="22"/>
          <w:szCs w:val="22"/>
          <w:lang w:val="sl-SI"/>
        </w:rPr>
        <w:t>:</w:t>
      </w:r>
    </w:p>
    <w:p w14:paraId="39F144DB" w14:textId="77777777" w:rsidR="00F01066" w:rsidRPr="0002048E" w:rsidRDefault="00E01F71" w:rsidP="00E01F71">
      <w:pPr>
        <w:pStyle w:val="Seznam4"/>
        <w:numPr>
          <w:ilvl w:val="0"/>
          <w:numId w:val="0"/>
        </w:numPr>
        <w:ind w:left="1740" w:hanging="357"/>
        <w:rPr>
          <w:sz w:val="22"/>
          <w:szCs w:val="22"/>
          <w:lang w:val="sl-SI"/>
        </w:rPr>
      </w:pPr>
      <w:r>
        <w:rPr>
          <w:sz w:val="22"/>
          <w:szCs w:val="22"/>
          <w:lang w:val="sl-SI"/>
        </w:rPr>
        <w:t xml:space="preserve">a. </w:t>
      </w:r>
      <w:r>
        <w:rPr>
          <w:sz w:val="22"/>
          <w:szCs w:val="22"/>
          <w:lang w:val="sl-SI"/>
        </w:rPr>
        <w:tab/>
      </w:r>
      <w:r w:rsidR="00F01066" w:rsidRPr="0002048E">
        <w:rPr>
          <w:sz w:val="22"/>
          <w:szCs w:val="22"/>
          <w:lang w:val="sl-SI"/>
        </w:rPr>
        <w:t>obravnavan</w:t>
      </w:r>
      <w:r w:rsidR="00ED61D5">
        <w:rPr>
          <w:sz w:val="22"/>
          <w:szCs w:val="22"/>
          <w:lang w:val="sl-SI"/>
        </w:rPr>
        <w:t>o</w:t>
      </w:r>
      <w:r w:rsidR="00F01066" w:rsidRPr="0002048E">
        <w:rPr>
          <w:sz w:val="22"/>
          <w:szCs w:val="22"/>
          <w:lang w:val="sl-SI"/>
        </w:rPr>
        <w:t xml:space="preserve"> zadev</w:t>
      </w:r>
      <w:r w:rsidR="00ED61D5">
        <w:rPr>
          <w:sz w:val="22"/>
          <w:szCs w:val="22"/>
          <w:lang w:val="sl-SI"/>
        </w:rPr>
        <w:t>o</w:t>
      </w:r>
      <w:r w:rsidR="00F01066" w:rsidRPr="0002048E">
        <w:rPr>
          <w:sz w:val="22"/>
          <w:szCs w:val="22"/>
          <w:lang w:val="sl-SI"/>
        </w:rPr>
        <w:t xml:space="preserve"> in primern</w:t>
      </w:r>
      <w:r w:rsidR="00ED61D5">
        <w:rPr>
          <w:sz w:val="22"/>
          <w:szCs w:val="22"/>
          <w:lang w:val="sl-SI"/>
        </w:rPr>
        <w:t>a</w:t>
      </w:r>
      <w:r w:rsidR="00F01066" w:rsidRPr="0002048E">
        <w:rPr>
          <w:sz w:val="22"/>
          <w:szCs w:val="22"/>
          <w:lang w:val="sl-SI"/>
        </w:rPr>
        <w:t xml:space="preserve"> sodil</w:t>
      </w:r>
      <w:r w:rsidR="00ED61D5">
        <w:rPr>
          <w:sz w:val="22"/>
          <w:szCs w:val="22"/>
          <w:lang w:val="sl-SI"/>
        </w:rPr>
        <w:t>a</w:t>
      </w:r>
      <w:r w:rsidR="00F01066" w:rsidRPr="0002048E">
        <w:rPr>
          <w:sz w:val="22"/>
          <w:szCs w:val="22"/>
          <w:lang w:val="sl-SI"/>
        </w:rPr>
        <w:t>;</w:t>
      </w:r>
    </w:p>
    <w:p w14:paraId="77EB4AA4" w14:textId="77777777" w:rsidR="00F01066" w:rsidRPr="0002048E" w:rsidRDefault="00E01F71" w:rsidP="00E01F71">
      <w:pPr>
        <w:pStyle w:val="Seznam4"/>
        <w:numPr>
          <w:ilvl w:val="0"/>
          <w:numId w:val="0"/>
        </w:numPr>
        <w:ind w:left="1740" w:hanging="357"/>
        <w:rPr>
          <w:sz w:val="22"/>
          <w:szCs w:val="22"/>
          <w:lang w:val="sl-SI"/>
        </w:rPr>
      </w:pPr>
      <w:r>
        <w:rPr>
          <w:sz w:val="22"/>
          <w:szCs w:val="22"/>
          <w:lang w:val="sl-SI"/>
        </w:rPr>
        <w:t xml:space="preserve">b. </w:t>
      </w:r>
      <w:r>
        <w:rPr>
          <w:sz w:val="22"/>
          <w:szCs w:val="22"/>
          <w:lang w:val="sl-SI"/>
        </w:rPr>
        <w:tab/>
      </w:r>
      <w:r w:rsidR="00F01066" w:rsidRPr="0002048E">
        <w:rPr>
          <w:sz w:val="22"/>
          <w:szCs w:val="22"/>
          <w:lang w:val="sl-SI"/>
        </w:rPr>
        <w:t>informacij</w:t>
      </w:r>
      <w:r w:rsidR="007B0753">
        <w:rPr>
          <w:sz w:val="22"/>
          <w:szCs w:val="22"/>
          <w:lang w:val="sl-SI"/>
        </w:rPr>
        <w:t>e</w:t>
      </w:r>
      <w:r w:rsidR="00F01066" w:rsidRPr="0002048E">
        <w:rPr>
          <w:sz w:val="22"/>
          <w:szCs w:val="22"/>
          <w:lang w:val="sl-SI"/>
        </w:rPr>
        <w:t xml:space="preserve"> o obravnavani zadevi in primern</w:t>
      </w:r>
      <w:r w:rsidR="00ED61D5">
        <w:rPr>
          <w:sz w:val="22"/>
          <w:szCs w:val="22"/>
          <w:lang w:val="sl-SI"/>
        </w:rPr>
        <w:t>a</w:t>
      </w:r>
      <w:r w:rsidR="00F01066" w:rsidRPr="0002048E">
        <w:rPr>
          <w:sz w:val="22"/>
          <w:szCs w:val="22"/>
          <w:lang w:val="sl-SI"/>
        </w:rPr>
        <w:t xml:space="preserve"> sodil</w:t>
      </w:r>
      <w:r w:rsidR="00ED61D5">
        <w:rPr>
          <w:sz w:val="22"/>
          <w:szCs w:val="22"/>
          <w:lang w:val="sl-SI"/>
        </w:rPr>
        <w:t>a</w:t>
      </w:r>
      <w:r w:rsidR="00F01066" w:rsidRPr="0002048E">
        <w:rPr>
          <w:sz w:val="22"/>
          <w:szCs w:val="22"/>
          <w:lang w:val="sl-SI"/>
        </w:rPr>
        <w:t xml:space="preserve"> ali</w:t>
      </w:r>
    </w:p>
    <w:p w14:paraId="189B618D" w14:textId="77777777" w:rsidR="00F01066" w:rsidRPr="0002048E" w:rsidRDefault="00E01F71" w:rsidP="00E01F71">
      <w:pPr>
        <w:pStyle w:val="Seznam4"/>
        <w:numPr>
          <w:ilvl w:val="0"/>
          <w:numId w:val="0"/>
        </w:numPr>
        <w:ind w:left="1740" w:hanging="357"/>
        <w:rPr>
          <w:sz w:val="22"/>
          <w:szCs w:val="22"/>
          <w:lang w:val="sl-SI"/>
        </w:rPr>
      </w:pPr>
      <w:r>
        <w:rPr>
          <w:sz w:val="22"/>
          <w:szCs w:val="22"/>
          <w:lang w:val="sl-SI"/>
        </w:rPr>
        <w:t xml:space="preserve">c. </w:t>
      </w:r>
      <w:r>
        <w:rPr>
          <w:sz w:val="22"/>
          <w:szCs w:val="22"/>
          <w:lang w:val="sl-SI"/>
        </w:rPr>
        <w:tab/>
      </w:r>
      <w:r w:rsidR="00F01066" w:rsidRPr="0002048E">
        <w:rPr>
          <w:sz w:val="22"/>
          <w:szCs w:val="22"/>
          <w:lang w:val="sl-SI"/>
        </w:rPr>
        <w:t>izjav</w:t>
      </w:r>
      <w:r w:rsidR="007B0753">
        <w:rPr>
          <w:sz w:val="22"/>
          <w:szCs w:val="22"/>
          <w:lang w:val="sl-SI"/>
        </w:rPr>
        <w:t>o</w:t>
      </w:r>
      <w:r w:rsidR="00F01066" w:rsidRPr="0002048E">
        <w:rPr>
          <w:sz w:val="22"/>
          <w:szCs w:val="22"/>
          <w:lang w:val="sl-SI"/>
        </w:rPr>
        <w:t xml:space="preserve">, ki jo </w:t>
      </w:r>
      <w:r>
        <w:rPr>
          <w:sz w:val="22"/>
          <w:szCs w:val="22"/>
          <w:lang w:val="sl-SI"/>
        </w:rPr>
        <w:t>je pripravila</w:t>
      </w:r>
      <w:r w:rsidR="00F01066" w:rsidRPr="0002048E">
        <w:rPr>
          <w:sz w:val="22"/>
          <w:szCs w:val="22"/>
          <w:lang w:val="sl-SI"/>
        </w:rPr>
        <w:t xml:space="preserve"> ustrezn</w:t>
      </w:r>
      <w:r>
        <w:rPr>
          <w:sz w:val="22"/>
          <w:szCs w:val="22"/>
          <w:lang w:val="sl-SI"/>
        </w:rPr>
        <w:t>a</w:t>
      </w:r>
      <w:r w:rsidR="00F01066" w:rsidRPr="0002048E">
        <w:rPr>
          <w:sz w:val="22"/>
          <w:szCs w:val="22"/>
          <w:lang w:val="sl-SI"/>
        </w:rPr>
        <w:t xml:space="preserve"> strank</w:t>
      </w:r>
      <w:r>
        <w:rPr>
          <w:sz w:val="22"/>
          <w:szCs w:val="22"/>
          <w:lang w:val="sl-SI"/>
        </w:rPr>
        <w:t xml:space="preserve">a </w:t>
      </w:r>
      <w:r w:rsidR="007B0753">
        <w:rPr>
          <w:sz w:val="22"/>
          <w:szCs w:val="22"/>
          <w:lang w:val="sl-SI"/>
        </w:rPr>
        <w:t>(</w:t>
      </w:r>
      <w:r>
        <w:rPr>
          <w:sz w:val="22"/>
          <w:szCs w:val="22"/>
          <w:lang w:val="sl-SI"/>
        </w:rPr>
        <w:t>so jo pripravile ustrezne stranke)</w:t>
      </w:r>
      <w:r w:rsidR="00F01066" w:rsidRPr="0002048E">
        <w:rPr>
          <w:sz w:val="22"/>
          <w:szCs w:val="22"/>
          <w:lang w:val="sl-SI"/>
        </w:rPr>
        <w:t xml:space="preserve">.  </w:t>
      </w:r>
    </w:p>
    <w:p w14:paraId="1BFA2E53" w14:textId="141999EF" w:rsidR="00F01066" w:rsidRPr="0002048E" w:rsidRDefault="00E01F71" w:rsidP="00E01F71">
      <w:pPr>
        <w:pStyle w:val="Seznam3"/>
        <w:numPr>
          <w:ilvl w:val="0"/>
          <w:numId w:val="0"/>
        </w:numPr>
        <w:ind w:left="1202" w:hanging="357"/>
        <w:rPr>
          <w:sz w:val="22"/>
          <w:szCs w:val="22"/>
          <w:lang w:val="sl-SI"/>
        </w:rPr>
      </w:pPr>
      <w:r>
        <w:rPr>
          <w:sz w:val="22"/>
          <w:szCs w:val="22"/>
          <w:lang w:val="sl-SI"/>
        </w:rPr>
        <w:t xml:space="preserve">v) </w:t>
      </w:r>
      <w:r>
        <w:rPr>
          <w:sz w:val="22"/>
          <w:szCs w:val="22"/>
          <w:lang w:val="sl-SI"/>
        </w:rPr>
        <w:tab/>
      </w:r>
      <w:r w:rsidR="00F01066" w:rsidRPr="0002048E">
        <w:rPr>
          <w:sz w:val="22"/>
          <w:szCs w:val="22"/>
          <w:lang w:val="sl-SI"/>
        </w:rPr>
        <w:t xml:space="preserve">Kadar </w:t>
      </w:r>
      <w:r w:rsidR="00002653">
        <w:rPr>
          <w:sz w:val="22"/>
          <w:szCs w:val="22"/>
          <w:lang w:val="sl-SI"/>
        </w:rPr>
        <w:t>praktik</w:t>
      </w:r>
      <w:r w:rsidR="00F01066" w:rsidRPr="0002048E">
        <w:rPr>
          <w:sz w:val="22"/>
          <w:szCs w:val="22"/>
          <w:lang w:val="sl-SI"/>
        </w:rPr>
        <w:t xml:space="preserve"> izrazi prilagojen sklep, mora poročilo o zagotovilu vsebovati:</w:t>
      </w:r>
    </w:p>
    <w:p w14:paraId="67CFE04B" w14:textId="77777777" w:rsidR="00F01066" w:rsidRPr="0002048E" w:rsidRDefault="00E01F71" w:rsidP="00E01F71">
      <w:pPr>
        <w:pStyle w:val="Seznam4"/>
        <w:numPr>
          <w:ilvl w:val="0"/>
          <w:numId w:val="0"/>
        </w:numPr>
        <w:ind w:left="1740" w:hanging="357"/>
        <w:rPr>
          <w:sz w:val="22"/>
          <w:szCs w:val="22"/>
          <w:lang w:val="sl-SI"/>
        </w:rPr>
      </w:pPr>
      <w:r>
        <w:rPr>
          <w:sz w:val="22"/>
          <w:szCs w:val="22"/>
          <w:lang w:val="sl-SI"/>
        </w:rPr>
        <w:t xml:space="preserve">a. </w:t>
      </w:r>
      <w:r>
        <w:rPr>
          <w:sz w:val="22"/>
          <w:szCs w:val="22"/>
          <w:lang w:val="sl-SI"/>
        </w:rPr>
        <w:tab/>
        <w:t>razdelek</w:t>
      </w:r>
      <w:r w:rsidR="00F01066" w:rsidRPr="0002048E">
        <w:rPr>
          <w:sz w:val="22"/>
          <w:szCs w:val="22"/>
          <w:lang w:val="sl-SI"/>
        </w:rPr>
        <w:t xml:space="preserve"> z opisom zadeve </w:t>
      </w:r>
      <w:r>
        <w:rPr>
          <w:sz w:val="22"/>
          <w:szCs w:val="22"/>
          <w:lang w:val="sl-SI"/>
        </w:rPr>
        <w:t>(</w:t>
      </w:r>
      <w:r w:rsidR="00F01066" w:rsidRPr="0002048E">
        <w:rPr>
          <w:sz w:val="22"/>
          <w:szCs w:val="22"/>
          <w:lang w:val="sl-SI"/>
        </w:rPr>
        <w:t>zadev</w:t>
      </w:r>
      <w:r>
        <w:rPr>
          <w:sz w:val="22"/>
          <w:szCs w:val="22"/>
          <w:lang w:val="sl-SI"/>
        </w:rPr>
        <w:t>)</w:t>
      </w:r>
      <w:r w:rsidR="00F01066" w:rsidRPr="0002048E">
        <w:rPr>
          <w:sz w:val="22"/>
          <w:szCs w:val="22"/>
          <w:lang w:val="sl-SI"/>
        </w:rPr>
        <w:t xml:space="preserve">, ki </w:t>
      </w:r>
      <w:r>
        <w:rPr>
          <w:sz w:val="22"/>
          <w:szCs w:val="22"/>
          <w:lang w:val="sl-SI"/>
        </w:rPr>
        <w:t>je (so)</w:t>
      </w:r>
      <w:r w:rsidR="00F01066" w:rsidRPr="0002048E">
        <w:rPr>
          <w:sz w:val="22"/>
          <w:szCs w:val="22"/>
          <w:lang w:val="sl-SI"/>
        </w:rPr>
        <w:t xml:space="preserve"> razlog za prilagoditev, </w:t>
      </w:r>
      <w:r>
        <w:rPr>
          <w:sz w:val="22"/>
          <w:szCs w:val="22"/>
          <w:lang w:val="sl-SI"/>
        </w:rPr>
        <w:t>in</w:t>
      </w:r>
    </w:p>
    <w:p w14:paraId="2CDC9BA7" w14:textId="1C09DD9E" w:rsidR="00F01066" w:rsidRPr="0002048E" w:rsidRDefault="00E01F71" w:rsidP="00E01F71">
      <w:pPr>
        <w:pStyle w:val="Seznam4"/>
        <w:numPr>
          <w:ilvl w:val="0"/>
          <w:numId w:val="0"/>
        </w:numPr>
        <w:ind w:left="1740" w:hanging="357"/>
        <w:rPr>
          <w:sz w:val="22"/>
          <w:szCs w:val="22"/>
          <w:lang w:val="sl-SI"/>
        </w:rPr>
      </w:pPr>
      <w:r>
        <w:rPr>
          <w:sz w:val="22"/>
          <w:szCs w:val="22"/>
          <w:lang w:val="sl-SI"/>
        </w:rPr>
        <w:t xml:space="preserve">b. </w:t>
      </w:r>
      <w:r>
        <w:rPr>
          <w:sz w:val="22"/>
          <w:szCs w:val="22"/>
          <w:lang w:val="sl-SI"/>
        </w:rPr>
        <w:tab/>
        <w:t>razdelek</w:t>
      </w:r>
      <w:r w:rsidR="00F01066" w:rsidRPr="0002048E">
        <w:rPr>
          <w:sz w:val="22"/>
          <w:szCs w:val="22"/>
          <w:lang w:val="sl-SI"/>
        </w:rPr>
        <w:t xml:space="preserve">, ki vsebuje </w:t>
      </w:r>
      <w:r w:rsidR="00002653">
        <w:rPr>
          <w:sz w:val="22"/>
          <w:szCs w:val="22"/>
          <w:lang w:val="sl-SI"/>
        </w:rPr>
        <w:t>praktik</w:t>
      </w:r>
      <w:r w:rsidR="00E171C3">
        <w:rPr>
          <w:sz w:val="22"/>
          <w:szCs w:val="22"/>
          <w:lang w:val="sl-SI"/>
        </w:rPr>
        <w:t>o</w:t>
      </w:r>
      <w:r w:rsidR="00F01066" w:rsidRPr="0002048E">
        <w:rPr>
          <w:sz w:val="22"/>
          <w:szCs w:val="22"/>
          <w:lang w:val="sl-SI"/>
        </w:rPr>
        <w:t>v prilagojeni sklep (</w:t>
      </w:r>
      <w:r w:rsidR="002D59AA">
        <w:rPr>
          <w:szCs w:val="20"/>
          <w:lang w:val="sl-SI"/>
        </w:rPr>
        <w:t>glej</w:t>
      </w:r>
      <w:r w:rsidR="00F01066" w:rsidRPr="00E01F71">
        <w:rPr>
          <w:szCs w:val="20"/>
          <w:lang w:val="sl-SI"/>
        </w:rPr>
        <w:t xml:space="preserve"> odstavek A182</w:t>
      </w:r>
      <w:r w:rsidR="00F01066" w:rsidRPr="0002048E">
        <w:rPr>
          <w:sz w:val="22"/>
          <w:szCs w:val="22"/>
          <w:lang w:val="sl-SI"/>
        </w:rPr>
        <w:t>)</w:t>
      </w:r>
      <w:r w:rsidR="000C56DE">
        <w:rPr>
          <w:sz w:val="22"/>
          <w:szCs w:val="22"/>
          <w:lang w:val="sl-SI"/>
        </w:rPr>
        <w:t>.</w:t>
      </w:r>
    </w:p>
    <w:p w14:paraId="264C198E" w14:textId="0FF8F72E" w:rsidR="00F01066" w:rsidRPr="0002048E" w:rsidRDefault="00E01F71" w:rsidP="00E01F71">
      <w:pPr>
        <w:pStyle w:val="Seznam2"/>
        <w:numPr>
          <w:ilvl w:val="0"/>
          <w:numId w:val="0"/>
        </w:numPr>
        <w:ind w:left="811" w:hanging="357"/>
        <w:rPr>
          <w:sz w:val="22"/>
          <w:szCs w:val="22"/>
          <w:lang w:val="sl-SI"/>
        </w:rPr>
      </w:pPr>
      <w:r>
        <w:rPr>
          <w:sz w:val="22"/>
          <w:szCs w:val="22"/>
          <w:lang w:val="sl-SI"/>
        </w:rPr>
        <w:t xml:space="preserve">m) </w:t>
      </w:r>
      <w:r>
        <w:rPr>
          <w:sz w:val="22"/>
          <w:szCs w:val="22"/>
          <w:lang w:val="sl-SI"/>
        </w:rPr>
        <w:tab/>
      </w:r>
      <w:r w:rsidR="00002653">
        <w:rPr>
          <w:sz w:val="22"/>
          <w:szCs w:val="22"/>
          <w:lang w:val="sl-SI"/>
        </w:rPr>
        <w:t>Praktik</w:t>
      </w:r>
      <w:r w:rsidR="00E171C3">
        <w:rPr>
          <w:sz w:val="22"/>
          <w:szCs w:val="22"/>
          <w:lang w:val="sl-SI"/>
        </w:rPr>
        <w:t>o</w:t>
      </w:r>
      <w:r w:rsidR="00F01066" w:rsidRPr="0002048E">
        <w:rPr>
          <w:sz w:val="22"/>
          <w:szCs w:val="22"/>
          <w:lang w:val="sl-SI"/>
        </w:rPr>
        <w:t>v podpis (</w:t>
      </w:r>
      <w:r w:rsidR="002D59AA">
        <w:rPr>
          <w:szCs w:val="20"/>
          <w:lang w:val="sl-SI"/>
        </w:rPr>
        <w:t>glej</w:t>
      </w:r>
      <w:r w:rsidR="00F01066" w:rsidRPr="00E01F71">
        <w:rPr>
          <w:szCs w:val="20"/>
          <w:lang w:val="sl-SI"/>
        </w:rPr>
        <w:t xml:space="preserve"> odstavek A183</w:t>
      </w:r>
      <w:r w:rsidR="00F01066" w:rsidRPr="0002048E">
        <w:rPr>
          <w:sz w:val="22"/>
          <w:szCs w:val="22"/>
          <w:lang w:val="sl-SI"/>
        </w:rPr>
        <w:t>)</w:t>
      </w:r>
      <w:r w:rsidR="000C56DE">
        <w:rPr>
          <w:sz w:val="22"/>
          <w:szCs w:val="22"/>
          <w:lang w:val="sl-SI"/>
        </w:rPr>
        <w:t>.</w:t>
      </w:r>
    </w:p>
    <w:p w14:paraId="507D25CA" w14:textId="63E975A7" w:rsidR="00F01066" w:rsidRPr="0002048E" w:rsidRDefault="00E01F71" w:rsidP="00E01F71">
      <w:pPr>
        <w:pStyle w:val="Seznam2"/>
        <w:numPr>
          <w:ilvl w:val="0"/>
          <w:numId w:val="0"/>
        </w:numPr>
        <w:ind w:left="811" w:hanging="357"/>
        <w:rPr>
          <w:sz w:val="22"/>
          <w:szCs w:val="22"/>
          <w:lang w:val="sl-SI"/>
        </w:rPr>
      </w:pPr>
      <w:r>
        <w:rPr>
          <w:sz w:val="22"/>
          <w:szCs w:val="22"/>
          <w:lang w:val="sl-SI"/>
        </w:rPr>
        <w:t xml:space="preserve">n) </w:t>
      </w:r>
      <w:r>
        <w:rPr>
          <w:sz w:val="22"/>
          <w:szCs w:val="22"/>
          <w:lang w:val="sl-SI"/>
        </w:rPr>
        <w:tab/>
      </w:r>
      <w:r w:rsidR="00F01066" w:rsidRPr="0002048E">
        <w:rPr>
          <w:sz w:val="22"/>
          <w:szCs w:val="22"/>
          <w:lang w:val="sl-SI"/>
        </w:rPr>
        <w:t xml:space="preserve">Datum poročila o zagotovilu. Poročilo o zagotovilu ne sme biti datirano pred datumom, ko je </w:t>
      </w:r>
      <w:r w:rsidR="00002653">
        <w:rPr>
          <w:sz w:val="22"/>
          <w:szCs w:val="22"/>
          <w:lang w:val="sl-SI"/>
        </w:rPr>
        <w:t>praktik</w:t>
      </w:r>
      <w:r w:rsidR="00F01066" w:rsidRPr="0002048E">
        <w:rPr>
          <w:sz w:val="22"/>
          <w:szCs w:val="22"/>
          <w:lang w:val="sl-SI"/>
        </w:rPr>
        <w:t xml:space="preserve"> pridobil dokaze, na katerih temelji </w:t>
      </w:r>
      <w:r w:rsidR="00002653">
        <w:rPr>
          <w:sz w:val="22"/>
          <w:szCs w:val="22"/>
          <w:lang w:val="sl-SI"/>
        </w:rPr>
        <w:t>praktik</w:t>
      </w:r>
      <w:r w:rsidR="00E171C3">
        <w:rPr>
          <w:sz w:val="22"/>
          <w:szCs w:val="22"/>
          <w:lang w:val="sl-SI"/>
        </w:rPr>
        <w:t>o</w:t>
      </w:r>
      <w:r w:rsidR="00F01066" w:rsidRPr="0002048E">
        <w:rPr>
          <w:sz w:val="22"/>
          <w:szCs w:val="22"/>
          <w:lang w:val="sl-SI"/>
        </w:rPr>
        <w:t xml:space="preserve">v sklep, vključno z dokazom, da so </w:t>
      </w:r>
      <w:r w:rsidR="003B37D3">
        <w:rPr>
          <w:sz w:val="22"/>
          <w:szCs w:val="22"/>
          <w:lang w:val="sl-SI"/>
        </w:rPr>
        <w:t>ustrezn</w:t>
      </w:r>
      <w:r w:rsidR="007B0753">
        <w:rPr>
          <w:sz w:val="22"/>
          <w:szCs w:val="22"/>
          <w:lang w:val="sl-SI"/>
        </w:rPr>
        <w:t>e</w:t>
      </w:r>
      <w:r w:rsidR="003B37D3">
        <w:rPr>
          <w:sz w:val="22"/>
          <w:szCs w:val="22"/>
          <w:lang w:val="sl-SI"/>
        </w:rPr>
        <w:t xml:space="preserve"> pooblaščene </w:t>
      </w:r>
      <w:r w:rsidR="00F01066" w:rsidRPr="0002048E">
        <w:rPr>
          <w:sz w:val="22"/>
          <w:szCs w:val="22"/>
          <w:lang w:val="sl-SI"/>
        </w:rPr>
        <w:t>osebe potrdile, da so prevzele odgovornost za informacije o obravnavani zadevi (</w:t>
      </w:r>
      <w:r w:rsidR="002D59AA">
        <w:rPr>
          <w:szCs w:val="20"/>
          <w:lang w:val="sl-SI"/>
        </w:rPr>
        <w:t>glej</w:t>
      </w:r>
      <w:r w:rsidR="00F01066" w:rsidRPr="003B37D3">
        <w:rPr>
          <w:szCs w:val="20"/>
          <w:lang w:val="sl-SI"/>
        </w:rPr>
        <w:t xml:space="preserve"> odstavek A184</w:t>
      </w:r>
      <w:r w:rsidR="00F01066" w:rsidRPr="0002048E">
        <w:rPr>
          <w:sz w:val="22"/>
          <w:szCs w:val="22"/>
          <w:lang w:val="sl-SI"/>
        </w:rPr>
        <w:t>)</w:t>
      </w:r>
      <w:r w:rsidR="000C56DE">
        <w:rPr>
          <w:sz w:val="22"/>
          <w:szCs w:val="22"/>
          <w:lang w:val="sl-SI"/>
        </w:rPr>
        <w:t>.</w:t>
      </w:r>
    </w:p>
    <w:p w14:paraId="6C1FA1FA" w14:textId="0E5360FC" w:rsidR="00F01066" w:rsidRDefault="003B37D3" w:rsidP="00E01F71">
      <w:pPr>
        <w:pStyle w:val="Seznam2"/>
        <w:numPr>
          <w:ilvl w:val="0"/>
          <w:numId w:val="0"/>
        </w:numPr>
        <w:ind w:left="811" w:hanging="357"/>
        <w:rPr>
          <w:sz w:val="22"/>
          <w:szCs w:val="22"/>
          <w:lang w:val="sl-SI"/>
        </w:rPr>
      </w:pPr>
      <w:r>
        <w:rPr>
          <w:sz w:val="22"/>
          <w:szCs w:val="22"/>
          <w:lang w:val="sl-SI"/>
        </w:rPr>
        <w:t xml:space="preserve">o) </w:t>
      </w:r>
      <w:r>
        <w:rPr>
          <w:sz w:val="22"/>
          <w:szCs w:val="22"/>
          <w:lang w:val="sl-SI"/>
        </w:rPr>
        <w:tab/>
      </w:r>
      <w:r w:rsidR="00F01066" w:rsidRPr="0002048E">
        <w:rPr>
          <w:sz w:val="22"/>
          <w:szCs w:val="22"/>
          <w:lang w:val="sl-SI"/>
        </w:rPr>
        <w:t xml:space="preserve">Kraj </w:t>
      </w:r>
      <w:r>
        <w:rPr>
          <w:sz w:val="22"/>
          <w:szCs w:val="22"/>
          <w:lang w:val="sl-SI"/>
        </w:rPr>
        <w:t xml:space="preserve">v pravni ureditvi, kjer </w:t>
      </w:r>
      <w:r w:rsidR="00002653">
        <w:rPr>
          <w:sz w:val="22"/>
          <w:szCs w:val="22"/>
          <w:lang w:val="sl-SI"/>
        </w:rPr>
        <w:t>praktik</w:t>
      </w:r>
      <w:r>
        <w:rPr>
          <w:sz w:val="22"/>
          <w:szCs w:val="22"/>
          <w:lang w:val="sl-SI"/>
        </w:rPr>
        <w:t xml:space="preserve"> opravlja svojo dejavnost.</w:t>
      </w:r>
    </w:p>
    <w:p w14:paraId="1495EDBB" w14:textId="6A5A30B5" w:rsidR="003B37D3" w:rsidRPr="003B37D3" w:rsidRDefault="003B37D3" w:rsidP="003B37D3">
      <w:pPr>
        <w:pStyle w:val="Seznam2"/>
        <w:numPr>
          <w:ilvl w:val="0"/>
          <w:numId w:val="0"/>
        </w:numPr>
        <w:spacing w:before="240" w:after="120"/>
        <w:jc w:val="left"/>
        <w:rPr>
          <w:i/>
          <w:sz w:val="22"/>
          <w:szCs w:val="22"/>
          <w:lang w:val="sl-SI"/>
        </w:rPr>
      </w:pPr>
      <w:r w:rsidRPr="003B37D3">
        <w:rPr>
          <w:i/>
          <w:sz w:val="22"/>
          <w:szCs w:val="22"/>
          <w:lang w:val="sl-SI"/>
        </w:rPr>
        <w:t xml:space="preserve">Sklicevanje na </w:t>
      </w:r>
      <w:r w:rsidR="00002653">
        <w:rPr>
          <w:i/>
          <w:sz w:val="22"/>
          <w:szCs w:val="22"/>
          <w:lang w:val="sl-SI"/>
        </w:rPr>
        <w:t>praktik</w:t>
      </w:r>
      <w:r w:rsidR="00E171C3">
        <w:rPr>
          <w:i/>
          <w:sz w:val="22"/>
          <w:szCs w:val="22"/>
          <w:lang w:val="sl-SI"/>
        </w:rPr>
        <w:t>o</w:t>
      </w:r>
      <w:r w:rsidRPr="003B37D3">
        <w:rPr>
          <w:i/>
          <w:sz w:val="22"/>
          <w:szCs w:val="22"/>
          <w:lang w:val="sl-SI"/>
        </w:rPr>
        <w:t>vega veščaka v poročilu o zagotovilu</w:t>
      </w:r>
    </w:p>
    <w:p w14:paraId="56CDE6CA" w14:textId="232D401E" w:rsidR="005F761B" w:rsidRPr="003B37D3" w:rsidRDefault="003B37D3" w:rsidP="005F761B">
      <w:pPr>
        <w:pStyle w:val="Slog2"/>
      </w:pPr>
      <w:r w:rsidRPr="0002048E">
        <w:rPr>
          <w:szCs w:val="22"/>
        </w:rPr>
        <w:t xml:space="preserve">Če se </w:t>
      </w:r>
      <w:r w:rsidR="00002653">
        <w:rPr>
          <w:szCs w:val="22"/>
        </w:rPr>
        <w:t>praktik</w:t>
      </w:r>
      <w:r w:rsidRPr="0002048E">
        <w:rPr>
          <w:szCs w:val="22"/>
        </w:rPr>
        <w:t xml:space="preserve"> v poročilu o zagotovilu sklicuje na delo </w:t>
      </w:r>
      <w:r w:rsidR="00002653">
        <w:rPr>
          <w:szCs w:val="22"/>
        </w:rPr>
        <w:t>praktik</w:t>
      </w:r>
      <w:r w:rsidR="00E171C3">
        <w:rPr>
          <w:szCs w:val="22"/>
        </w:rPr>
        <w:t>ov</w:t>
      </w:r>
      <w:r w:rsidRPr="0002048E">
        <w:rPr>
          <w:szCs w:val="22"/>
        </w:rPr>
        <w:t xml:space="preserve">ega veščaka, besedilo tega poročila ne sme nakazovati, da je </w:t>
      </w:r>
      <w:r w:rsidR="00002653">
        <w:rPr>
          <w:szCs w:val="22"/>
        </w:rPr>
        <w:t>praktik</w:t>
      </w:r>
      <w:r w:rsidR="00E171C3">
        <w:rPr>
          <w:szCs w:val="22"/>
        </w:rPr>
        <w:t>o</w:t>
      </w:r>
      <w:r w:rsidRPr="0002048E">
        <w:rPr>
          <w:szCs w:val="22"/>
        </w:rPr>
        <w:t>va odgovornost za sklep, izražen v tem poročilu, manjša zaradi vključevanja tega veščaka (</w:t>
      </w:r>
      <w:r w:rsidR="002D59AA">
        <w:rPr>
          <w:sz w:val="20"/>
        </w:rPr>
        <w:t>glej</w:t>
      </w:r>
      <w:r w:rsidRPr="003B37D3">
        <w:rPr>
          <w:sz w:val="20"/>
        </w:rPr>
        <w:t xml:space="preserve"> odstavke A185–A187</w:t>
      </w:r>
      <w:r w:rsidRPr="0002048E">
        <w:rPr>
          <w:szCs w:val="22"/>
        </w:rPr>
        <w:t>)</w:t>
      </w:r>
      <w:r w:rsidR="000C56DE">
        <w:rPr>
          <w:szCs w:val="22"/>
        </w:rPr>
        <w:t>.</w:t>
      </w:r>
    </w:p>
    <w:p w14:paraId="341BB4A4" w14:textId="77777777" w:rsidR="003B37D3" w:rsidRPr="003B37D3" w:rsidRDefault="003B37D3" w:rsidP="003B37D3">
      <w:pPr>
        <w:pStyle w:val="Slog2"/>
        <w:numPr>
          <w:ilvl w:val="0"/>
          <w:numId w:val="0"/>
        </w:numPr>
        <w:spacing w:before="240" w:after="120"/>
        <w:rPr>
          <w:i/>
        </w:rPr>
      </w:pPr>
      <w:r w:rsidRPr="003B37D3">
        <w:rPr>
          <w:i/>
          <w:szCs w:val="22"/>
        </w:rPr>
        <w:t>Poročilo o zagotovilu, predpisano z zakonom ali drugim predpisom</w:t>
      </w:r>
    </w:p>
    <w:p w14:paraId="25EDC894" w14:textId="456814B8" w:rsidR="005F761B" w:rsidRPr="003B37D3" w:rsidRDefault="003B37D3" w:rsidP="00C20CA4">
      <w:pPr>
        <w:pStyle w:val="Slog2"/>
      </w:pPr>
      <w:r w:rsidRPr="0002048E">
        <w:rPr>
          <w:szCs w:val="22"/>
        </w:rPr>
        <w:t xml:space="preserve">Če </w:t>
      </w:r>
      <w:r>
        <w:rPr>
          <w:szCs w:val="22"/>
        </w:rPr>
        <w:t>z</w:t>
      </w:r>
      <w:r w:rsidRPr="0002048E">
        <w:rPr>
          <w:szCs w:val="22"/>
        </w:rPr>
        <w:t>akon ali drug predpis</w:t>
      </w:r>
      <w:r>
        <w:rPr>
          <w:szCs w:val="22"/>
        </w:rPr>
        <w:t xml:space="preserve"> od </w:t>
      </w:r>
      <w:r w:rsidR="00002653">
        <w:rPr>
          <w:szCs w:val="22"/>
        </w:rPr>
        <w:t>praktik</w:t>
      </w:r>
      <w:r>
        <w:rPr>
          <w:szCs w:val="22"/>
        </w:rPr>
        <w:t>a</w:t>
      </w:r>
      <w:r w:rsidRPr="0002048E">
        <w:rPr>
          <w:szCs w:val="22"/>
        </w:rPr>
        <w:t xml:space="preserve"> zahteva, da uporabi posebno obliko ali besedilo poročila o zagotovilu, se poročilo o zagotovilu lahko sklicuje na ta ali druge MSZ le, če vključuje najmanj vsako od sestavin, opredeljenih v odstavku 69.</w:t>
      </w:r>
    </w:p>
    <w:p w14:paraId="2E3496CE" w14:textId="77777777" w:rsidR="003B37D3" w:rsidRPr="003B37D3" w:rsidRDefault="003B37D3" w:rsidP="003B37D3">
      <w:pPr>
        <w:spacing w:before="240" w:after="120"/>
        <w:rPr>
          <w:b/>
        </w:rPr>
      </w:pPr>
      <w:r w:rsidRPr="003B37D3">
        <w:rPr>
          <w:b/>
        </w:rPr>
        <w:t>Neprilagojeni in prilagojeni sklepi</w:t>
      </w:r>
    </w:p>
    <w:p w14:paraId="328A29CA" w14:textId="44EFA9F0" w:rsidR="00EE2197" w:rsidRPr="0002048E" w:rsidRDefault="00002653" w:rsidP="00EE2197">
      <w:pPr>
        <w:pStyle w:val="Slog2"/>
      </w:pPr>
      <w:r>
        <w:t>Praktik</w:t>
      </w:r>
      <w:r w:rsidR="00EE2197" w:rsidRPr="0002048E">
        <w:t xml:space="preserve"> izrazi neprilagojen sklep, kadar: </w:t>
      </w:r>
    </w:p>
    <w:p w14:paraId="7971F2C3" w14:textId="77777777" w:rsidR="00EE2197" w:rsidRPr="0002048E" w:rsidRDefault="00EE2197" w:rsidP="00EE2197">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pri poslu dajanja sprejemljivega zagotovila sklepa, da so informacije o obravnavani zadevi v vseh pomembnih pogledih pripravljene v skladu s primernimi sodili, ali </w:t>
      </w:r>
    </w:p>
    <w:p w14:paraId="237B0E84" w14:textId="395746E3" w:rsidR="00EE2197" w:rsidRPr="0002048E" w:rsidRDefault="00EE2197" w:rsidP="00EE2197">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pri poslu dajanja omejenega zagotovila sklepa, da na podlagi </w:t>
      </w:r>
      <w:r>
        <w:rPr>
          <w:sz w:val="22"/>
          <w:szCs w:val="22"/>
          <w:lang w:val="sl-SI"/>
        </w:rPr>
        <w:t xml:space="preserve">opravljenih </w:t>
      </w:r>
      <w:r w:rsidRPr="0002048E">
        <w:rPr>
          <w:sz w:val="22"/>
          <w:szCs w:val="22"/>
          <w:lang w:val="sl-SI"/>
        </w:rPr>
        <w:t xml:space="preserve"> postopkov in pridobljenih dokazov </w:t>
      </w:r>
      <w:r w:rsidR="00002653">
        <w:rPr>
          <w:sz w:val="22"/>
          <w:szCs w:val="22"/>
          <w:lang w:val="sl-SI"/>
        </w:rPr>
        <w:t>praktik</w:t>
      </w:r>
      <w:r w:rsidRPr="0002048E">
        <w:rPr>
          <w:sz w:val="22"/>
          <w:szCs w:val="22"/>
          <w:lang w:val="sl-SI"/>
        </w:rPr>
        <w:t xml:space="preserve"> ni opazil nobene zadeve </w:t>
      </w:r>
      <w:r>
        <w:rPr>
          <w:sz w:val="22"/>
          <w:szCs w:val="22"/>
          <w:lang w:val="sl-SI"/>
        </w:rPr>
        <w:t>(</w:t>
      </w:r>
      <w:r w:rsidRPr="0002048E">
        <w:rPr>
          <w:sz w:val="22"/>
          <w:szCs w:val="22"/>
          <w:lang w:val="sl-SI"/>
        </w:rPr>
        <w:t>zadev</w:t>
      </w:r>
      <w:r>
        <w:rPr>
          <w:sz w:val="22"/>
          <w:szCs w:val="22"/>
          <w:lang w:val="sl-SI"/>
        </w:rPr>
        <w:t>)</w:t>
      </w:r>
      <w:r w:rsidRPr="0002048E">
        <w:rPr>
          <w:sz w:val="22"/>
          <w:szCs w:val="22"/>
          <w:lang w:val="sl-SI"/>
        </w:rPr>
        <w:t>, zaradi kater</w:t>
      </w:r>
      <w:r w:rsidR="00907E30">
        <w:rPr>
          <w:sz w:val="22"/>
          <w:szCs w:val="22"/>
          <w:lang w:val="sl-SI"/>
        </w:rPr>
        <w:t>e (kater</w:t>
      </w:r>
      <w:r w:rsidRPr="0002048E">
        <w:rPr>
          <w:sz w:val="22"/>
          <w:szCs w:val="22"/>
          <w:lang w:val="sl-SI"/>
        </w:rPr>
        <w:t>ih</w:t>
      </w:r>
      <w:r w:rsidR="00907E30">
        <w:rPr>
          <w:sz w:val="22"/>
          <w:szCs w:val="22"/>
          <w:lang w:val="sl-SI"/>
        </w:rPr>
        <w:t>)</w:t>
      </w:r>
      <w:r w:rsidRPr="0002048E">
        <w:rPr>
          <w:sz w:val="22"/>
          <w:szCs w:val="22"/>
          <w:lang w:val="sl-SI"/>
        </w:rPr>
        <w:t xml:space="preserve"> bi </w:t>
      </w:r>
      <w:r>
        <w:rPr>
          <w:sz w:val="22"/>
          <w:szCs w:val="22"/>
          <w:lang w:val="sl-SI"/>
        </w:rPr>
        <w:t>verjel</w:t>
      </w:r>
      <w:r w:rsidRPr="0002048E">
        <w:rPr>
          <w:sz w:val="22"/>
          <w:szCs w:val="22"/>
          <w:lang w:val="sl-SI"/>
        </w:rPr>
        <w:t>, da informacije o obravnavani zadevi niso v vseh pomembnih pogledih pripravljene v skladu s primernimi sodili.</w:t>
      </w:r>
    </w:p>
    <w:p w14:paraId="42E8922E" w14:textId="64473F1D" w:rsidR="005F761B" w:rsidRPr="00EE2197" w:rsidRDefault="00EE2197" w:rsidP="00C20CA4">
      <w:pPr>
        <w:pStyle w:val="Slog2"/>
      </w:pPr>
      <w:r w:rsidRPr="0002048E">
        <w:rPr>
          <w:szCs w:val="22"/>
        </w:rPr>
        <w:t xml:space="preserve">Če </w:t>
      </w:r>
      <w:r w:rsidR="00002653">
        <w:rPr>
          <w:szCs w:val="22"/>
        </w:rPr>
        <w:t>praktik</w:t>
      </w:r>
      <w:r w:rsidRPr="0002048E">
        <w:rPr>
          <w:szCs w:val="22"/>
        </w:rPr>
        <w:t xml:space="preserve"> </w:t>
      </w:r>
      <w:r>
        <w:rPr>
          <w:szCs w:val="22"/>
        </w:rPr>
        <w:t xml:space="preserve">presodi, da je </w:t>
      </w:r>
      <w:r w:rsidRPr="0002048E">
        <w:rPr>
          <w:szCs w:val="22"/>
        </w:rPr>
        <w:t>treb</w:t>
      </w:r>
      <w:r>
        <w:rPr>
          <w:szCs w:val="22"/>
        </w:rPr>
        <w:t>a</w:t>
      </w:r>
      <w:r w:rsidRPr="0002048E">
        <w:rPr>
          <w:szCs w:val="22"/>
        </w:rPr>
        <w:t>:</w:t>
      </w:r>
    </w:p>
    <w:p w14:paraId="6F3CB956" w14:textId="58EE3F5C" w:rsidR="00EE2197" w:rsidRPr="0002048E" w:rsidRDefault="00EE2197" w:rsidP="00EE2197">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opozoriti predvidene uporabnike na neko zadevo, ki je predstavljena ali razkrita v informacijah o obravnavani zadevi in je po </w:t>
      </w:r>
      <w:r w:rsidR="00002653">
        <w:rPr>
          <w:sz w:val="22"/>
          <w:szCs w:val="22"/>
          <w:lang w:val="sl-SI"/>
        </w:rPr>
        <w:t>praktik</w:t>
      </w:r>
      <w:r w:rsidR="00E171C3">
        <w:rPr>
          <w:sz w:val="22"/>
          <w:szCs w:val="22"/>
          <w:lang w:val="sl-SI"/>
        </w:rPr>
        <w:t>o</w:t>
      </w:r>
      <w:r w:rsidRPr="0002048E">
        <w:rPr>
          <w:sz w:val="22"/>
          <w:szCs w:val="22"/>
          <w:lang w:val="sl-SI"/>
        </w:rPr>
        <w:t xml:space="preserve">vi presoji tako pomembna, da </w:t>
      </w:r>
      <w:r w:rsidR="00BC0860">
        <w:rPr>
          <w:sz w:val="22"/>
          <w:szCs w:val="22"/>
          <w:lang w:val="sl-SI"/>
        </w:rPr>
        <w:t xml:space="preserve">predstavlja osnovo za njihovo razumevanje informacij </w:t>
      </w:r>
      <w:r w:rsidRPr="0002048E">
        <w:rPr>
          <w:sz w:val="22"/>
          <w:szCs w:val="22"/>
          <w:lang w:val="sl-SI"/>
        </w:rPr>
        <w:t>o obravnavani zadevi</w:t>
      </w:r>
      <w:r>
        <w:rPr>
          <w:sz w:val="22"/>
          <w:szCs w:val="22"/>
          <w:lang w:val="sl-SI"/>
        </w:rPr>
        <w:t xml:space="preserve"> </w:t>
      </w:r>
      <w:r w:rsidRPr="0002048E">
        <w:rPr>
          <w:sz w:val="22"/>
          <w:szCs w:val="22"/>
          <w:lang w:val="sl-SI"/>
        </w:rPr>
        <w:t>(</w:t>
      </w:r>
      <w:r w:rsidR="00907E30">
        <w:rPr>
          <w:sz w:val="22"/>
          <w:szCs w:val="22"/>
          <w:lang w:val="sl-SI"/>
        </w:rPr>
        <w:t>o</w:t>
      </w:r>
      <w:r w:rsidRPr="0002048E">
        <w:rPr>
          <w:sz w:val="22"/>
          <w:szCs w:val="22"/>
          <w:lang w:val="sl-SI"/>
        </w:rPr>
        <w:t xml:space="preserve">dstavek o poudarjanju zadeve), ali </w:t>
      </w:r>
    </w:p>
    <w:p w14:paraId="079F1527" w14:textId="130AC0AE" w:rsidR="00EE2197" w:rsidRPr="0002048E" w:rsidRDefault="00BC0860" w:rsidP="00EE2197">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00EE2197" w:rsidRPr="0002048E">
        <w:rPr>
          <w:sz w:val="22"/>
          <w:szCs w:val="22"/>
          <w:lang w:val="sl-SI"/>
        </w:rPr>
        <w:t xml:space="preserve">sporočiti neko drugo zadevo poleg tistih, ki so predstavljene ali razkrite v informacijah o obravnavani zadevi, </w:t>
      </w:r>
      <w:r>
        <w:rPr>
          <w:sz w:val="22"/>
          <w:szCs w:val="22"/>
          <w:lang w:val="sl-SI"/>
        </w:rPr>
        <w:t>ki</w:t>
      </w:r>
      <w:r w:rsidR="00EE2197" w:rsidRPr="0002048E">
        <w:rPr>
          <w:sz w:val="22"/>
          <w:szCs w:val="22"/>
          <w:lang w:val="sl-SI"/>
        </w:rPr>
        <w:t xml:space="preserve"> je po </w:t>
      </w:r>
      <w:r w:rsidR="00002653">
        <w:rPr>
          <w:sz w:val="22"/>
          <w:szCs w:val="22"/>
          <w:lang w:val="sl-SI"/>
        </w:rPr>
        <w:t>praktik</w:t>
      </w:r>
      <w:r w:rsidR="00E171C3">
        <w:rPr>
          <w:sz w:val="22"/>
          <w:szCs w:val="22"/>
          <w:lang w:val="sl-SI"/>
        </w:rPr>
        <w:t>o</w:t>
      </w:r>
      <w:r w:rsidR="00EE2197" w:rsidRPr="0002048E">
        <w:rPr>
          <w:sz w:val="22"/>
          <w:szCs w:val="22"/>
          <w:lang w:val="sl-SI"/>
        </w:rPr>
        <w:t xml:space="preserve">vi presoji </w:t>
      </w:r>
      <w:r>
        <w:rPr>
          <w:sz w:val="22"/>
          <w:szCs w:val="22"/>
          <w:lang w:val="sl-SI"/>
        </w:rPr>
        <w:t xml:space="preserve">pomembna </w:t>
      </w:r>
      <w:r w:rsidR="00EE2197" w:rsidRPr="0002048E">
        <w:rPr>
          <w:sz w:val="22"/>
          <w:szCs w:val="22"/>
          <w:lang w:val="sl-SI"/>
        </w:rPr>
        <w:t>za</w:t>
      </w:r>
      <w:r>
        <w:rPr>
          <w:sz w:val="22"/>
          <w:szCs w:val="22"/>
          <w:lang w:val="sl-SI"/>
        </w:rPr>
        <w:t xml:space="preserve"> to, da predvideni uporabniki </w:t>
      </w:r>
      <w:r w:rsidR="00EE2197" w:rsidRPr="0002048E">
        <w:rPr>
          <w:sz w:val="22"/>
          <w:szCs w:val="22"/>
          <w:lang w:val="sl-SI"/>
        </w:rPr>
        <w:t>razume</w:t>
      </w:r>
      <w:r w:rsidR="00682B9D">
        <w:rPr>
          <w:sz w:val="22"/>
          <w:szCs w:val="22"/>
          <w:lang w:val="sl-SI"/>
        </w:rPr>
        <w:t>jo</w:t>
      </w:r>
      <w:r>
        <w:rPr>
          <w:sz w:val="22"/>
          <w:szCs w:val="22"/>
          <w:lang w:val="sl-SI"/>
        </w:rPr>
        <w:t xml:space="preserve"> pos</w:t>
      </w:r>
      <w:r w:rsidR="00682B9D">
        <w:rPr>
          <w:sz w:val="22"/>
          <w:szCs w:val="22"/>
          <w:lang w:val="sl-SI"/>
        </w:rPr>
        <w:t>e</w:t>
      </w:r>
      <w:r>
        <w:rPr>
          <w:sz w:val="22"/>
          <w:szCs w:val="22"/>
          <w:lang w:val="sl-SI"/>
        </w:rPr>
        <w:t xml:space="preserve">l, </w:t>
      </w:r>
      <w:r w:rsidR="00002653">
        <w:rPr>
          <w:sz w:val="22"/>
          <w:szCs w:val="22"/>
          <w:lang w:val="sl-SI"/>
        </w:rPr>
        <w:t>praktik</w:t>
      </w:r>
      <w:r w:rsidR="00E171C3">
        <w:rPr>
          <w:sz w:val="22"/>
          <w:szCs w:val="22"/>
          <w:lang w:val="sl-SI"/>
        </w:rPr>
        <w:t>o</w:t>
      </w:r>
      <w:r w:rsidR="00EE2197" w:rsidRPr="0002048E">
        <w:rPr>
          <w:sz w:val="22"/>
          <w:szCs w:val="22"/>
          <w:lang w:val="sl-SI"/>
        </w:rPr>
        <w:t>v</w:t>
      </w:r>
      <w:r w:rsidR="00682B9D">
        <w:rPr>
          <w:sz w:val="22"/>
          <w:szCs w:val="22"/>
          <w:lang w:val="sl-SI"/>
        </w:rPr>
        <w:t>o</w:t>
      </w:r>
      <w:r w:rsidR="00EE2197" w:rsidRPr="0002048E">
        <w:rPr>
          <w:sz w:val="22"/>
          <w:szCs w:val="22"/>
          <w:lang w:val="sl-SI"/>
        </w:rPr>
        <w:t xml:space="preserve"> </w:t>
      </w:r>
      <w:r>
        <w:rPr>
          <w:sz w:val="22"/>
          <w:szCs w:val="22"/>
          <w:lang w:val="sl-SI"/>
        </w:rPr>
        <w:t>odgovornost</w:t>
      </w:r>
      <w:r w:rsidR="00EE2197" w:rsidRPr="0002048E">
        <w:rPr>
          <w:sz w:val="22"/>
          <w:szCs w:val="22"/>
          <w:lang w:val="sl-SI"/>
        </w:rPr>
        <w:t xml:space="preserve"> ali poročil</w:t>
      </w:r>
      <w:r w:rsidR="00682B9D">
        <w:rPr>
          <w:sz w:val="22"/>
          <w:szCs w:val="22"/>
          <w:lang w:val="sl-SI"/>
        </w:rPr>
        <w:t>o</w:t>
      </w:r>
      <w:r w:rsidR="00EE2197" w:rsidRPr="0002048E">
        <w:rPr>
          <w:sz w:val="22"/>
          <w:szCs w:val="22"/>
          <w:lang w:val="sl-SI"/>
        </w:rPr>
        <w:t xml:space="preserve"> o zagotovilu (</w:t>
      </w:r>
      <w:r w:rsidR="00907E30">
        <w:rPr>
          <w:sz w:val="22"/>
          <w:szCs w:val="22"/>
          <w:lang w:val="sl-SI"/>
        </w:rPr>
        <w:t>o</w:t>
      </w:r>
      <w:r w:rsidR="00EE2197" w:rsidRPr="0002048E">
        <w:rPr>
          <w:sz w:val="22"/>
          <w:szCs w:val="22"/>
          <w:lang w:val="sl-SI"/>
        </w:rPr>
        <w:t>dstavek o drugi zadevi),</w:t>
      </w:r>
    </w:p>
    <w:p w14:paraId="7CFB24D9" w14:textId="2140BCFB" w:rsidR="00EE2197" w:rsidRPr="0002048E" w:rsidRDefault="00EE2197" w:rsidP="00682B9D">
      <w:pPr>
        <w:pStyle w:val="BodyTextIndendedHB"/>
        <w:ind w:left="454"/>
        <w:rPr>
          <w:sz w:val="22"/>
          <w:szCs w:val="22"/>
        </w:rPr>
      </w:pPr>
      <w:r w:rsidRPr="0002048E">
        <w:rPr>
          <w:sz w:val="22"/>
          <w:szCs w:val="22"/>
        </w:rPr>
        <w:t xml:space="preserve">in to ni prepovedano z zakonom ali drugim predpisom, </w:t>
      </w:r>
      <w:r w:rsidR="00002653">
        <w:rPr>
          <w:sz w:val="22"/>
          <w:szCs w:val="22"/>
        </w:rPr>
        <w:t>praktik</w:t>
      </w:r>
      <w:r w:rsidRPr="0002048E">
        <w:rPr>
          <w:sz w:val="22"/>
          <w:szCs w:val="22"/>
        </w:rPr>
        <w:t xml:space="preserve"> v poročilu o zagotovilu to stori v posebnem odstavku s primernim naslovom, ki jasno pove, da </w:t>
      </w:r>
      <w:r w:rsidR="00002653">
        <w:rPr>
          <w:sz w:val="22"/>
          <w:szCs w:val="22"/>
        </w:rPr>
        <w:t>praktik</w:t>
      </w:r>
      <w:r w:rsidR="00E171C3">
        <w:rPr>
          <w:sz w:val="22"/>
          <w:szCs w:val="22"/>
        </w:rPr>
        <w:t>o</w:t>
      </w:r>
      <w:r w:rsidRPr="0002048E">
        <w:rPr>
          <w:sz w:val="22"/>
          <w:szCs w:val="22"/>
        </w:rPr>
        <w:t xml:space="preserve">v sklep ni prilagojen zaradi te zadeve. Če je vključen </w:t>
      </w:r>
      <w:r w:rsidR="00907E30">
        <w:rPr>
          <w:sz w:val="22"/>
          <w:szCs w:val="22"/>
        </w:rPr>
        <w:t>o</w:t>
      </w:r>
      <w:r w:rsidRPr="0002048E">
        <w:rPr>
          <w:sz w:val="22"/>
          <w:szCs w:val="22"/>
        </w:rPr>
        <w:t>dstavek o poudarjanju zadeve, se tak odstavek nanaša samo na informacije, ki so predstavljene ali razkrite v informacijah o obravnavani zadevi.</w:t>
      </w:r>
    </w:p>
    <w:p w14:paraId="49C19510" w14:textId="4B9EBFF3" w:rsidR="00C7486F" w:rsidRPr="0002048E" w:rsidRDefault="00002653" w:rsidP="00C7486F">
      <w:pPr>
        <w:pStyle w:val="Slog2"/>
      </w:pPr>
      <w:r>
        <w:t>Praktik</w:t>
      </w:r>
      <w:r w:rsidR="00C7486F" w:rsidRPr="0002048E">
        <w:t xml:space="preserve"> izrazi prilagojen sklep v naslednjih okoliščinah:</w:t>
      </w:r>
    </w:p>
    <w:p w14:paraId="228066F3" w14:textId="72423264" w:rsidR="00C7486F" w:rsidRPr="0002048E" w:rsidRDefault="00C7486F" w:rsidP="00C7486F">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 xml:space="preserve">kadar po </w:t>
      </w:r>
      <w:r w:rsidR="00002653">
        <w:rPr>
          <w:sz w:val="22"/>
          <w:szCs w:val="22"/>
          <w:lang w:val="sl-SI"/>
        </w:rPr>
        <w:t>praktik</w:t>
      </w:r>
      <w:r w:rsidR="00E171C3">
        <w:rPr>
          <w:sz w:val="22"/>
          <w:szCs w:val="22"/>
          <w:lang w:val="sl-SI"/>
        </w:rPr>
        <w:t>o</w:t>
      </w:r>
      <w:r w:rsidRPr="0002048E">
        <w:rPr>
          <w:sz w:val="22"/>
          <w:szCs w:val="22"/>
          <w:lang w:val="sl-SI"/>
        </w:rPr>
        <w:t>vi strokovni presoji obstaja omejitev področja in bi učinek te zadeve lahko bil pomemben (</w:t>
      </w:r>
      <w:r w:rsidR="002D59AA">
        <w:rPr>
          <w:szCs w:val="20"/>
          <w:lang w:val="sl-SI"/>
        </w:rPr>
        <w:t>glej</w:t>
      </w:r>
      <w:r w:rsidRPr="00C7486F">
        <w:rPr>
          <w:szCs w:val="20"/>
          <w:lang w:val="sl-SI"/>
        </w:rPr>
        <w:t xml:space="preserve"> odstavek 66</w:t>
      </w:r>
      <w:r w:rsidRPr="0002048E">
        <w:rPr>
          <w:sz w:val="22"/>
          <w:szCs w:val="22"/>
          <w:lang w:val="sl-SI"/>
        </w:rPr>
        <w:t>)</w:t>
      </w:r>
      <w:r>
        <w:rPr>
          <w:sz w:val="22"/>
          <w:szCs w:val="22"/>
          <w:lang w:val="sl-SI"/>
        </w:rPr>
        <w:t>;</w:t>
      </w:r>
      <w:r w:rsidRPr="0002048E">
        <w:rPr>
          <w:sz w:val="22"/>
          <w:szCs w:val="22"/>
          <w:lang w:val="sl-SI"/>
        </w:rPr>
        <w:t xml:space="preserve"> </w:t>
      </w:r>
      <w:r>
        <w:rPr>
          <w:sz w:val="22"/>
          <w:szCs w:val="22"/>
          <w:lang w:val="sl-SI"/>
        </w:rPr>
        <w:t>v</w:t>
      </w:r>
      <w:r w:rsidRPr="0002048E">
        <w:rPr>
          <w:sz w:val="22"/>
          <w:szCs w:val="22"/>
          <w:lang w:val="sl-SI"/>
        </w:rPr>
        <w:t xml:space="preserve"> takih primerih </w:t>
      </w:r>
      <w:r w:rsidR="00002653">
        <w:rPr>
          <w:sz w:val="22"/>
          <w:szCs w:val="22"/>
          <w:lang w:val="sl-SI"/>
        </w:rPr>
        <w:t>praktik</w:t>
      </w:r>
      <w:r w:rsidRPr="0002048E">
        <w:rPr>
          <w:sz w:val="22"/>
          <w:szCs w:val="22"/>
          <w:lang w:val="sl-SI"/>
        </w:rPr>
        <w:t xml:space="preserve"> izrazi sklep s pridržki ali sklep zavrne;</w:t>
      </w:r>
    </w:p>
    <w:p w14:paraId="32FA2D7A" w14:textId="2EB84177" w:rsidR="00C7486F" w:rsidRPr="0002048E" w:rsidRDefault="00C7486F" w:rsidP="00C7486F">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kadar so po </w:t>
      </w:r>
      <w:r w:rsidR="00002653">
        <w:rPr>
          <w:sz w:val="22"/>
          <w:szCs w:val="22"/>
          <w:lang w:val="sl-SI"/>
        </w:rPr>
        <w:t>praktik</w:t>
      </w:r>
      <w:r w:rsidR="00E171C3">
        <w:rPr>
          <w:sz w:val="22"/>
          <w:szCs w:val="22"/>
          <w:lang w:val="sl-SI"/>
        </w:rPr>
        <w:t>o</w:t>
      </w:r>
      <w:r w:rsidRPr="0002048E">
        <w:rPr>
          <w:sz w:val="22"/>
          <w:szCs w:val="22"/>
          <w:lang w:val="sl-SI"/>
        </w:rPr>
        <w:t>vi strokovni presoji informacije o obravnavani zadevi navedene pomembno napačno</w:t>
      </w:r>
      <w:r>
        <w:rPr>
          <w:sz w:val="22"/>
          <w:szCs w:val="22"/>
          <w:lang w:val="sl-SI"/>
        </w:rPr>
        <w:t>;</w:t>
      </w:r>
      <w:r w:rsidRPr="0002048E">
        <w:rPr>
          <w:sz w:val="22"/>
          <w:szCs w:val="22"/>
          <w:lang w:val="sl-SI"/>
        </w:rPr>
        <w:t xml:space="preserve"> </w:t>
      </w:r>
      <w:r>
        <w:rPr>
          <w:sz w:val="22"/>
          <w:szCs w:val="22"/>
          <w:lang w:val="sl-SI"/>
        </w:rPr>
        <w:t>v</w:t>
      </w:r>
      <w:r w:rsidRPr="0002048E">
        <w:rPr>
          <w:sz w:val="22"/>
          <w:szCs w:val="22"/>
          <w:lang w:val="sl-SI"/>
        </w:rPr>
        <w:t xml:space="preserve"> takih primerih </w:t>
      </w:r>
      <w:r w:rsidR="00002653">
        <w:rPr>
          <w:sz w:val="22"/>
          <w:szCs w:val="22"/>
          <w:lang w:val="sl-SI"/>
        </w:rPr>
        <w:t>praktik</w:t>
      </w:r>
      <w:r w:rsidRPr="0002048E">
        <w:rPr>
          <w:sz w:val="22"/>
          <w:szCs w:val="22"/>
          <w:lang w:val="sl-SI"/>
        </w:rPr>
        <w:t xml:space="preserve"> izrazi sklep s pridržki ali odkloniln</w:t>
      </w:r>
      <w:r w:rsidR="00907E30">
        <w:rPr>
          <w:sz w:val="22"/>
          <w:szCs w:val="22"/>
          <w:lang w:val="sl-SI"/>
        </w:rPr>
        <w:t>i</w:t>
      </w:r>
      <w:r w:rsidRPr="0002048E">
        <w:rPr>
          <w:sz w:val="22"/>
          <w:szCs w:val="22"/>
          <w:lang w:val="sl-SI"/>
        </w:rPr>
        <w:t xml:space="preserve"> sklep (</w:t>
      </w:r>
      <w:r w:rsidR="002D59AA">
        <w:rPr>
          <w:szCs w:val="20"/>
          <w:lang w:val="sl-SI"/>
        </w:rPr>
        <w:t>glej</w:t>
      </w:r>
      <w:r w:rsidRPr="00C7486F">
        <w:rPr>
          <w:szCs w:val="20"/>
          <w:lang w:val="sl-SI"/>
        </w:rPr>
        <w:t xml:space="preserve"> odstavek A190</w:t>
      </w:r>
      <w:r w:rsidRPr="0002048E">
        <w:rPr>
          <w:sz w:val="22"/>
          <w:szCs w:val="22"/>
          <w:lang w:val="sl-SI"/>
        </w:rPr>
        <w:t>)</w:t>
      </w:r>
      <w:r w:rsidR="000C56DE">
        <w:rPr>
          <w:sz w:val="22"/>
          <w:szCs w:val="22"/>
          <w:lang w:val="sl-SI"/>
        </w:rPr>
        <w:t>.</w:t>
      </w:r>
    </w:p>
    <w:p w14:paraId="42AF79D0" w14:textId="054B97C9" w:rsidR="00EE2197" w:rsidRPr="00EE2197" w:rsidRDefault="00002653" w:rsidP="00C20CA4">
      <w:pPr>
        <w:pStyle w:val="Slog2"/>
      </w:pPr>
      <w:r>
        <w:rPr>
          <w:szCs w:val="22"/>
        </w:rPr>
        <w:t>Praktik</w:t>
      </w:r>
      <w:r w:rsidR="00C7486F" w:rsidRPr="0002048E">
        <w:rPr>
          <w:szCs w:val="22"/>
        </w:rPr>
        <w:t xml:space="preserve"> izrazi sklep s pridržki, kadar po </w:t>
      </w:r>
      <w:r>
        <w:rPr>
          <w:szCs w:val="22"/>
        </w:rPr>
        <w:t>praktik</w:t>
      </w:r>
      <w:r w:rsidR="00E171C3">
        <w:rPr>
          <w:szCs w:val="22"/>
        </w:rPr>
        <w:t>o</w:t>
      </w:r>
      <w:r w:rsidR="00C7486F" w:rsidRPr="0002048E">
        <w:rPr>
          <w:szCs w:val="22"/>
        </w:rPr>
        <w:t>vi strokovni presoji učinki ali možni učinki zadeve niso tako pomembni in vseobsegajoči, da bi bilo zaradi tega treba izraziti odkloniln</w:t>
      </w:r>
      <w:r w:rsidR="00907E30">
        <w:rPr>
          <w:szCs w:val="22"/>
        </w:rPr>
        <w:t>i</w:t>
      </w:r>
      <w:r w:rsidR="00C7486F" w:rsidRPr="0002048E">
        <w:rPr>
          <w:szCs w:val="22"/>
        </w:rPr>
        <w:t xml:space="preserve"> sklep ali sklep zavrniti. Sklep s pridržki se izrazi z »razen glede« učinkov ali možnih učinkov zadeve, na katero se pridržek nanaša (</w:t>
      </w:r>
      <w:r w:rsidR="002D59AA">
        <w:rPr>
          <w:sz w:val="20"/>
        </w:rPr>
        <w:t>glej</w:t>
      </w:r>
      <w:r w:rsidR="00C7486F" w:rsidRPr="00C7486F">
        <w:rPr>
          <w:sz w:val="20"/>
        </w:rPr>
        <w:t xml:space="preserve"> odstavka A188</w:t>
      </w:r>
      <w:r w:rsidR="00907E30">
        <w:rPr>
          <w:sz w:val="20"/>
        </w:rPr>
        <w:t xml:space="preserve">, </w:t>
      </w:r>
      <w:r w:rsidR="00C7486F" w:rsidRPr="00C7486F">
        <w:rPr>
          <w:sz w:val="20"/>
        </w:rPr>
        <w:t>A189</w:t>
      </w:r>
      <w:r w:rsidR="00C7486F" w:rsidRPr="0002048E">
        <w:rPr>
          <w:szCs w:val="22"/>
        </w:rPr>
        <w:t>)</w:t>
      </w:r>
      <w:r w:rsidR="000C56DE">
        <w:rPr>
          <w:szCs w:val="22"/>
        </w:rPr>
        <w:t>.</w:t>
      </w:r>
    </w:p>
    <w:p w14:paraId="60E0E7E4" w14:textId="72CBC888" w:rsidR="00C7486F" w:rsidRPr="0002048E" w:rsidRDefault="00C7486F" w:rsidP="00C7486F">
      <w:pPr>
        <w:pStyle w:val="Slog2"/>
      </w:pPr>
      <w:r w:rsidRPr="0002048E">
        <w:t xml:space="preserve">Če </w:t>
      </w:r>
      <w:r w:rsidR="00002653">
        <w:t>praktik</w:t>
      </w:r>
      <w:r w:rsidRPr="0002048E">
        <w:t xml:space="preserve"> izrazi prilagojen sklep zaradi omejitve področja, </w:t>
      </w:r>
      <w:r w:rsidR="00C955C8">
        <w:t>zaznal</w:t>
      </w:r>
      <w:r w:rsidRPr="0002048E">
        <w:t xml:space="preserve"> pa </w:t>
      </w:r>
      <w:r w:rsidR="00C955C8">
        <w:t xml:space="preserve">je </w:t>
      </w:r>
      <w:r w:rsidRPr="0002048E">
        <w:t xml:space="preserve">tudi zadevo </w:t>
      </w:r>
      <w:r w:rsidR="00C955C8">
        <w:t>(</w:t>
      </w:r>
      <w:r w:rsidRPr="0002048E">
        <w:t>zadeve</w:t>
      </w:r>
      <w:r w:rsidR="00C955C8">
        <w:t>)</w:t>
      </w:r>
      <w:r w:rsidRPr="0002048E">
        <w:t xml:space="preserve">, zaradi </w:t>
      </w:r>
      <w:r w:rsidR="00C955C8">
        <w:t>katere (</w:t>
      </w:r>
      <w:r w:rsidRPr="0002048E">
        <w:t>katerih</w:t>
      </w:r>
      <w:r w:rsidR="00C955C8">
        <w:t>)</w:t>
      </w:r>
      <w:r w:rsidRPr="0002048E">
        <w:t xml:space="preserve"> so informacije o obravnavani zadevi navedene pomembno napačno, mora </w:t>
      </w:r>
      <w:r w:rsidR="00002653">
        <w:t>praktik</w:t>
      </w:r>
      <w:r w:rsidRPr="0002048E">
        <w:t xml:space="preserve"> v poročilo o zagotovilu vključiti jasen opis tako omejitve področja kot tudi zadev</w:t>
      </w:r>
      <w:r w:rsidR="00C955C8">
        <w:t>e</w:t>
      </w:r>
      <w:r w:rsidRPr="0002048E">
        <w:t xml:space="preserve"> </w:t>
      </w:r>
      <w:r w:rsidR="00C955C8">
        <w:t>(</w:t>
      </w:r>
      <w:r w:rsidRPr="0002048E">
        <w:t>zadev</w:t>
      </w:r>
      <w:r w:rsidR="00C955C8">
        <w:t>)</w:t>
      </w:r>
      <w:r w:rsidRPr="0002048E">
        <w:t xml:space="preserve">, zaradi </w:t>
      </w:r>
      <w:r w:rsidR="00A8310C">
        <w:t>katere (</w:t>
      </w:r>
      <w:r w:rsidRPr="0002048E">
        <w:t>katerih</w:t>
      </w:r>
      <w:r w:rsidR="00A8310C">
        <w:t>)</w:t>
      </w:r>
      <w:r w:rsidRPr="0002048E">
        <w:t xml:space="preserve"> so informacije o obravnavani zadevi navedene pomembno napačno.</w:t>
      </w:r>
    </w:p>
    <w:p w14:paraId="2F2D1309" w14:textId="0ED90AF6" w:rsidR="00A8310C" w:rsidRPr="0002048E" w:rsidRDefault="00A8310C" w:rsidP="00A8310C">
      <w:pPr>
        <w:pStyle w:val="Slog2"/>
      </w:pPr>
      <w:r w:rsidRPr="0002048E">
        <w:t xml:space="preserve">Kadar je v izjavi, ki </w:t>
      </w:r>
      <w:r>
        <w:t>jo je pripravila ustrezna stranka (</w:t>
      </w:r>
      <w:r w:rsidRPr="0002048E">
        <w:t xml:space="preserve">so jo </w:t>
      </w:r>
      <w:r>
        <w:t>pripravile</w:t>
      </w:r>
      <w:r w:rsidRPr="0002048E">
        <w:t xml:space="preserve"> ustrezne stranke</w:t>
      </w:r>
      <w:r>
        <w:t>)</w:t>
      </w:r>
      <w:r w:rsidRPr="0002048E">
        <w:t xml:space="preserve">, ugotovljeno in pravilno opisano, da so informacije o obravnavani zadevi navedene pomembno napačno, </w:t>
      </w:r>
      <w:r w:rsidR="00002653">
        <w:t>praktik</w:t>
      </w:r>
      <w:r w:rsidRPr="0002048E">
        <w:t xml:space="preserve"> bodisi: </w:t>
      </w:r>
    </w:p>
    <w:p w14:paraId="6F4007C0" w14:textId="77777777" w:rsidR="00A8310C" w:rsidRPr="0002048E" w:rsidRDefault="00A8310C" w:rsidP="00A8310C">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izrazi sklep s pridržki ali odkloniln</w:t>
      </w:r>
      <w:r w:rsidR="00907E30">
        <w:rPr>
          <w:sz w:val="22"/>
          <w:szCs w:val="22"/>
          <w:lang w:val="sl-SI"/>
        </w:rPr>
        <w:t>i</w:t>
      </w:r>
      <w:r w:rsidRPr="0002048E">
        <w:rPr>
          <w:sz w:val="22"/>
          <w:szCs w:val="22"/>
          <w:lang w:val="sl-SI"/>
        </w:rPr>
        <w:t xml:space="preserve"> sklep</w:t>
      </w:r>
      <w:r w:rsidR="002F1EA1">
        <w:rPr>
          <w:sz w:val="22"/>
          <w:szCs w:val="22"/>
          <w:lang w:val="sl-SI"/>
        </w:rPr>
        <w:t xml:space="preserve">, </w:t>
      </w:r>
      <w:r w:rsidR="006C0267">
        <w:rPr>
          <w:sz w:val="22"/>
          <w:szCs w:val="22"/>
          <w:lang w:val="sl-SI"/>
        </w:rPr>
        <w:t>izražen</w:t>
      </w:r>
      <w:r w:rsidR="002F1EA1">
        <w:rPr>
          <w:sz w:val="22"/>
          <w:szCs w:val="22"/>
          <w:lang w:val="sl-SI"/>
        </w:rPr>
        <w:t xml:space="preserve"> glede na </w:t>
      </w:r>
      <w:r w:rsidRPr="0002048E">
        <w:rPr>
          <w:sz w:val="22"/>
          <w:szCs w:val="22"/>
          <w:lang w:val="sl-SI"/>
        </w:rPr>
        <w:t>obravnavan</w:t>
      </w:r>
      <w:r w:rsidR="002F1EA1">
        <w:rPr>
          <w:sz w:val="22"/>
          <w:szCs w:val="22"/>
          <w:lang w:val="sl-SI"/>
        </w:rPr>
        <w:t>o</w:t>
      </w:r>
      <w:r w:rsidRPr="0002048E">
        <w:rPr>
          <w:sz w:val="22"/>
          <w:szCs w:val="22"/>
          <w:lang w:val="sl-SI"/>
        </w:rPr>
        <w:t xml:space="preserve"> zadev</w:t>
      </w:r>
      <w:r w:rsidR="002F1EA1">
        <w:rPr>
          <w:sz w:val="22"/>
          <w:szCs w:val="22"/>
          <w:lang w:val="sl-SI"/>
        </w:rPr>
        <w:t>o</w:t>
      </w:r>
      <w:r w:rsidRPr="0002048E">
        <w:rPr>
          <w:sz w:val="22"/>
          <w:szCs w:val="22"/>
          <w:lang w:val="sl-SI"/>
        </w:rPr>
        <w:t xml:space="preserve"> in primern</w:t>
      </w:r>
      <w:r w:rsidR="002F1EA1">
        <w:rPr>
          <w:sz w:val="22"/>
          <w:szCs w:val="22"/>
          <w:lang w:val="sl-SI"/>
        </w:rPr>
        <w:t>a</w:t>
      </w:r>
      <w:r w:rsidRPr="0002048E">
        <w:rPr>
          <w:sz w:val="22"/>
          <w:szCs w:val="22"/>
          <w:lang w:val="sl-SI"/>
        </w:rPr>
        <w:t xml:space="preserve"> sodil</w:t>
      </w:r>
      <w:r w:rsidR="002F1EA1">
        <w:rPr>
          <w:sz w:val="22"/>
          <w:szCs w:val="22"/>
          <w:lang w:val="sl-SI"/>
        </w:rPr>
        <w:t>a</w:t>
      </w:r>
      <w:r w:rsidRPr="0002048E">
        <w:rPr>
          <w:sz w:val="22"/>
          <w:szCs w:val="22"/>
          <w:lang w:val="sl-SI"/>
        </w:rPr>
        <w:t>, ali</w:t>
      </w:r>
    </w:p>
    <w:p w14:paraId="06763588" w14:textId="15245931" w:rsidR="00A8310C" w:rsidRDefault="002F1EA1" w:rsidP="00A8310C">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00A8310C" w:rsidRPr="0002048E">
        <w:rPr>
          <w:sz w:val="22"/>
          <w:szCs w:val="22"/>
          <w:lang w:val="sl-SI"/>
        </w:rPr>
        <w:t xml:space="preserve">če je v pogojih za posel posebej zahtevano oblikovanje sklepa </w:t>
      </w:r>
      <w:r>
        <w:rPr>
          <w:sz w:val="22"/>
          <w:szCs w:val="22"/>
          <w:lang w:val="sl-SI"/>
        </w:rPr>
        <w:t>glede na</w:t>
      </w:r>
      <w:r w:rsidR="00A8310C" w:rsidRPr="0002048E">
        <w:rPr>
          <w:sz w:val="22"/>
          <w:szCs w:val="22"/>
          <w:lang w:val="sl-SI"/>
        </w:rPr>
        <w:t xml:space="preserve"> izjav</w:t>
      </w:r>
      <w:r>
        <w:rPr>
          <w:sz w:val="22"/>
          <w:szCs w:val="22"/>
          <w:lang w:val="sl-SI"/>
        </w:rPr>
        <w:t>o</w:t>
      </w:r>
      <w:r w:rsidR="00A8310C" w:rsidRPr="0002048E">
        <w:rPr>
          <w:sz w:val="22"/>
          <w:szCs w:val="22"/>
          <w:lang w:val="sl-SI"/>
        </w:rPr>
        <w:t xml:space="preserve">, ki </w:t>
      </w:r>
      <w:r>
        <w:rPr>
          <w:sz w:val="22"/>
          <w:szCs w:val="22"/>
          <w:lang w:val="sl-SI"/>
        </w:rPr>
        <w:t>jo je pripravila ustrezna stranka (</w:t>
      </w:r>
      <w:r w:rsidR="00A8310C" w:rsidRPr="0002048E">
        <w:rPr>
          <w:sz w:val="22"/>
          <w:szCs w:val="22"/>
          <w:lang w:val="sl-SI"/>
        </w:rPr>
        <w:t xml:space="preserve">so jo </w:t>
      </w:r>
      <w:r>
        <w:rPr>
          <w:sz w:val="22"/>
          <w:szCs w:val="22"/>
          <w:lang w:val="sl-SI"/>
        </w:rPr>
        <w:t>pripravile</w:t>
      </w:r>
      <w:r w:rsidR="00A8310C" w:rsidRPr="0002048E">
        <w:rPr>
          <w:sz w:val="22"/>
          <w:szCs w:val="22"/>
          <w:lang w:val="sl-SI"/>
        </w:rPr>
        <w:t xml:space="preserve"> ustrezne stranke</w:t>
      </w:r>
      <w:r>
        <w:rPr>
          <w:sz w:val="22"/>
          <w:szCs w:val="22"/>
          <w:lang w:val="sl-SI"/>
        </w:rPr>
        <w:t>)</w:t>
      </w:r>
      <w:r w:rsidR="00A8310C" w:rsidRPr="0002048E">
        <w:rPr>
          <w:sz w:val="22"/>
          <w:szCs w:val="22"/>
          <w:lang w:val="sl-SI"/>
        </w:rPr>
        <w:t xml:space="preserve">, izrazi sklep brez pridržkov, vendar pa v poročilo o zagotovilu vključi </w:t>
      </w:r>
      <w:r>
        <w:rPr>
          <w:sz w:val="22"/>
          <w:szCs w:val="22"/>
          <w:lang w:val="sl-SI"/>
        </w:rPr>
        <w:t>O</w:t>
      </w:r>
      <w:r w:rsidR="00A8310C" w:rsidRPr="0002048E">
        <w:rPr>
          <w:sz w:val="22"/>
          <w:szCs w:val="22"/>
          <w:lang w:val="sl-SI"/>
        </w:rPr>
        <w:t xml:space="preserve">dstavek o poudarjanju zadeve v zvezi z izjavo, ki </w:t>
      </w:r>
      <w:r>
        <w:rPr>
          <w:sz w:val="22"/>
          <w:szCs w:val="22"/>
          <w:lang w:val="sl-SI"/>
        </w:rPr>
        <w:t>jo je pripravila ustrezna stranka (</w:t>
      </w:r>
      <w:r w:rsidR="00A8310C" w:rsidRPr="0002048E">
        <w:rPr>
          <w:sz w:val="22"/>
          <w:szCs w:val="22"/>
          <w:lang w:val="sl-SI"/>
        </w:rPr>
        <w:t xml:space="preserve">so jo </w:t>
      </w:r>
      <w:r>
        <w:rPr>
          <w:sz w:val="22"/>
          <w:szCs w:val="22"/>
          <w:lang w:val="sl-SI"/>
        </w:rPr>
        <w:t xml:space="preserve">pripravile </w:t>
      </w:r>
      <w:r w:rsidR="00A8310C" w:rsidRPr="0002048E">
        <w:rPr>
          <w:sz w:val="22"/>
          <w:szCs w:val="22"/>
          <w:lang w:val="sl-SI"/>
        </w:rPr>
        <w:t>ustrezne stranke</w:t>
      </w:r>
      <w:r>
        <w:rPr>
          <w:sz w:val="22"/>
          <w:szCs w:val="22"/>
          <w:lang w:val="sl-SI"/>
        </w:rPr>
        <w:t>)</w:t>
      </w:r>
      <w:r w:rsidR="00A8310C" w:rsidRPr="0002048E">
        <w:rPr>
          <w:sz w:val="22"/>
          <w:szCs w:val="22"/>
          <w:lang w:val="sl-SI"/>
        </w:rPr>
        <w:t>, v katerem ugotovi in pravilno opiše, da so informacije o obravnavani zadevi navedene pomembno napačno (</w:t>
      </w:r>
      <w:r w:rsidR="002D59AA">
        <w:rPr>
          <w:szCs w:val="20"/>
          <w:lang w:val="sl-SI"/>
        </w:rPr>
        <w:t>glej</w:t>
      </w:r>
      <w:r w:rsidR="00A8310C" w:rsidRPr="002F1EA1">
        <w:rPr>
          <w:szCs w:val="20"/>
          <w:lang w:val="sl-SI"/>
        </w:rPr>
        <w:t xml:space="preserve"> odstavek A191</w:t>
      </w:r>
      <w:r w:rsidR="00A8310C" w:rsidRPr="0002048E">
        <w:rPr>
          <w:sz w:val="22"/>
          <w:szCs w:val="22"/>
          <w:lang w:val="sl-SI"/>
        </w:rPr>
        <w:t>)</w:t>
      </w:r>
      <w:r w:rsidR="000C56DE">
        <w:rPr>
          <w:sz w:val="22"/>
          <w:szCs w:val="22"/>
          <w:lang w:val="sl-SI"/>
        </w:rPr>
        <w:t>.</w:t>
      </w:r>
    </w:p>
    <w:p w14:paraId="7FF061B8" w14:textId="77777777" w:rsidR="006C0267" w:rsidRPr="006C0267" w:rsidRDefault="006C0267" w:rsidP="006C0267">
      <w:pPr>
        <w:pStyle w:val="Seznam2"/>
        <w:numPr>
          <w:ilvl w:val="0"/>
          <w:numId w:val="0"/>
        </w:numPr>
        <w:spacing w:before="240" w:after="120"/>
        <w:rPr>
          <w:b/>
          <w:sz w:val="22"/>
          <w:szCs w:val="22"/>
          <w:lang w:val="sl-SI"/>
        </w:rPr>
      </w:pPr>
      <w:r w:rsidRPr="006C0267">
        <w:rPr>
          <w:b/>
          <w:sz w:val="22"/>
          <w:szCs w:val="22"/>
          <w:lang w:val="sl-SI"/>
        </w:rPr>
        <w:t>Druge obveznosti obveščanja</w:t>
      </w:r>
    </w:p>
    <w:p w14:paraId="43E1BC57" w14:textId="217944D2" w:rsidR="006C0267" w:rsidRDefault="00002653" w:rsidP="006C0267">
      <w:pPr>
        <w:pStyle w:val="Slog2"/>
      </w:pPr>
      <w:r>
        <w:t>Praktik</w:t>
      </w:r>
      <w:r w:rsidR="006C0267" w:rsidRPr="0002048E">
        <w:t xml:space="preserve"> </w:t>
      </w:r>
      <w:r w:rsidR="006C0267">
        <w:t>presodi</w:t>
      </w:r>
      <w:r w:rsidR="006C0267" w:rsidRPr="0002048E">
        <w:t>, ali je glede na pogoje za posel in druge okoliščine posla opazil kar koli, o čemer bi bilo treba obvestiti odgovorno stranko, merilca ali ocenjevalca, naročnika, pristojne za upravljanje ali druge (</w:t>
      </w:r>
      <w:r w:rsidR="002D59AA">
        <w:rPr>
          <w:sz w:val="20"/>
        </w:rPr>
        <w:t>glej</w:t>
      </w:r>
      <w:r w:rsidR="006C0267" w:rsidRPr="006C0267">
        <w:rPr>
          <w:sz w:val="20"/>
        </w:rPr>
        <w:t xml:space="preserve"> odstav</w:t>
      </w:r>
      <w:r w:rsidR="000B482A">
        <w:rPr>
          <w:sz w:val="20"/>
        </w:rPr>
        <w:t>e</w:t>
      </w:r>
      <w:r w:rsidR="006C0267" w:rsidRPr="006C0267">
        <w:rPr>
          <w:sz w:val="20"/>
        </w:rPr>
        <w:t>k A192</w:t>
      </w:r>
      <w:r w:rsidR="006D76D8">
        <w:rPr>
          <w:sz w:val="20"/>
        </w:rPr>
        <w:t>–</w:t>
      </w:r>
      <w:r w:rsidR="000B482A">
        <w:rPr>
          <w:sz w:val="20"/>
        </w:rPr>
        <w:t>A192f</w:t>
      </w:r>
      <w:r w:rsidR="006C0267" w:rsidRPr="0002048E">
        <w:t>)</w:t>
      </w:r>
      <w:r w:rsidR="000D08AC">
        <w:t>.</w:t>
      </w:r>
    </w:p>
    <w:p w14:paraId="4603300B" w14:textId="77777777" w:rsidR="00C13F28" w:rsidRPr="00C13F28" w:rsidRDefault="00C13F28" w:rsidP="00C13F28">
      <w:pPr>
        <w:spacing w:before="240" w:after="120"/>
        <w:rPr>
          <w:b/>
        </w:rPr>
      </w:pPr>
      <w:r w:rsidRPr="00C13F28">
        <w:rPr>
          <w:b/>
        </w:rPr>
        <w:t>Dokumentacija</w:t>
      </w:r>
    </w:p>
    <w:p w14:paraId="0356F90E" w14:textId="649FBC16" w:rsidR="00C13F28" w:rsidRPr="0002048E" w:rsidRDefault="00002653" w:rsidP="00C13F28">
      <w:pPr>
        <w:pStyle w:val="Slog2"/>
      </w:pPr>
      <w:r>
        <w:t>Praktik</w:t>
      </w:r>
      <w:r w:rsidR="00C13F28" w:rsidRPr="0002048E">
        <w:t xml:space="preserve"> pravočasno pripravi dokumentacijo posla, ki </w:t>
      </w:r>
      <w:r w:rsidR="00C13F28">
        <w:t>zagotavlja</w:t>
      </w:r>
      <w:r w:rsidR="00C13F28" w:rsidRPr="0002048E">
        <w:t xml:space="preserve"> zadosten in </w:t>
      </w:r>
      <w:r w:rsidR="00C13F28">
        <w:t>ustrezen</w:t>
      </w:r>
      <w:r w:rsidR="00C13F28" w:rsidRPr="0002048E">
        <w:t xml:space="preserve"> zapis </w:t>
      </w:r>
      <w:r w:rsidR="00C13F28">
        <w:t>osnov</w:t>
      </w:r>
      <w:r w:rsidR="00C13F28" w:rsidRPr="0002048E">
        <w:t xml:space="preserve"> za poročilo o zagotovilu, da</w:t>
      </w:r>
      <w:r w:rsidR="00C13F28">
        <w:t xml:space="preserve"> lahko</w:t>
      </w:r>
      <w:r w:rsidR="00C13F28" w:rsidRPr="0002048E">
        <w:t xml:space="preserve"> izkušen </w:t>
      </w:r>
      <w:r>
        <w:t>praktik</w:t>
      </w:r>
      <w:r w:rsidR="00C13F28" w:rsidRPr="0002048E">
        <w:t>, ki prej ni imel stika s poslom, razume (</w:t>
      </w:r>
      <w:r w:rsidR="002D59AA">
        <w:rPr>
          <w:sz w:val="20"/>
        </w:rPr>
        <w:t>glej</w:t>
      </w:r>
      <w:r w:rsidR="00C13F28" w:rsidRPr="00C13F28">
        <w:rPr>
          <w:sz w:val="20"/>
        </w:rPr>
        <w:t xml:space="preserve"> odstavke A193–A197</w:t>
      </w:r>
      <w:r w:rsidR="00C13F28" w:rsidRPr="0002048E">
        <w:t>)</w:t>
      </w:r>
      <w:r w:rsidR="00907E30" w:rsidRPr="0002048E">
        <w:t>:</w:t>
      </w:r>
    </w:p>
    <w:p w14:paraId="3A9D4682" w14:textId="77777777" w:rsidR="00C13F28" w:rsidRPr="0002048E" w:rsidRDefault="00C13F28" w:rsidP="00C13F28">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r>
      <w:r w:rsidRPr="0002048E">
        <w:rPr>
          <w:sz w:val="22"/>
          <w:szCs w:val="22"/>
          <w:lang w:val="sl-SI"/>
        </w:rPr>
        <w:t>vrsto, čas in obseg postopkov</w:t>
      </w:r>
      <w:r>
        <w:rPr>
          <w:sz w:val="22"/>
          <w:szCs w:val="22"/>
          <w:lang w:val="sl-SI"/>
        </w:rPr>
        <w:t>,</w:t>
      </w:r>
      <w:r w:rsidRPr="0002048E">
        <w:rPr>
          <w:sz w:val="22"/>
          <w:szCs w:val="22"/>
          <w:lang w:val="sl-SI"/>
        </w:rPr>
        <w:t xml:space="preserve"> </w:t>
      </w:r>
      <w:r>
        <w:rPr>
          <w:sz w:val="22"/>
          <w:szCs w:val="22"/>
          <w:lang w:val="sl-SI"/>
        </w:rPr>
        <w:t>opravljenih</w:t>
      </w:r>
      <w:r w:rsidRPr="0002048E">
        <w:rPr>
          <w:sz w:val="22"/>
          <w:szCs w:val="22"/>
          <w:lang w:val="sl-SI"/>
        </w:rPr>
        <w:t xml:space="preserve"> v skladu z ustreznimi MSZ in </w:t>
      </w:r>
      <w:r>
        <w:rPr>
          <w:sz w:val="22"/>
          <w:szCs w:val="22"/>
          <w:lang w:val="sl-SI"/>
        </w:rPr>
        <w:t>primernimi</w:t>
      </w:r>
      <w:r w:rsidRPr="0002048E">
        <w:rPr>
          <w:sz w:val="22"/>
          <w:szCs w:val="22"/>
          <w:lang w:val="sl-SI"/>
        </w:rPr>
        <w:t xml:space="preserve"> zakonskimi in regulativnimi zahtevami,</w:t>
      </w:r>
    </w:p>
    <w:p w14:paraId="3EA6BA73" w14:textId="77777777" w:rsidR="00C13F28" w:rsidRPr="0002048E" w:rsidRDefault="00C13F28" w:rsidP="00C13F28">
      <w:pPr>
        <w:pStyle w:val="Seznam2"/>
        <w:numPr>
          <w:ilvl w:val="0"/>
          <w:numId w:val="0"/>
        </w:numPr>
        <w:ind w:left="811" w:hanging="357"/>
        <w:rPr>
          <w:sz w:val="22"/>
          <w:szCs w:val="22"/>
          <w:lang w:val="sl-SI"/>
        </w:rPr>
      </w:pPr>
      <w:r>
        <w:rPr>
          <w:sz w:val="22"/>
          <w:szCs w:val="22"/>
          <w:lang w:val="sl-SI"/>
        </w:rPr>
        <w:t xml:space="preserve">b) </w:t>
      </w:r>
      <w:r>
        <w:rPr>
          <w:sz w:val="22"/>
          <w:szCs w:val="22"/>
          <w:lang w:val="sl-SI"/>
        </w:rPr>
        <w:tab/>
      </w:r>
      <w:r w:rsidRPr="0002048E">
        <w:rPr>
          <w:sz w:val="22"/>
          <w:szCs w:val="22"/>
          <w:lang w:val="sl-SI"/>
        </w:rPr>
        <w:t xml:space="preserve">izide </w:t>
      </w:r>
      <w:r>
        <w:rPr>
          <w:sz w:val="22"/>
          <w:szCs w:val="22"/>
          <w:lang w:val="sl-SI"/>
        </w:rPr>
        <w:t>opravljenih</w:t>
      </w:r>
      <w:r w:rsidRPr="0002048E">
        <w:rPr>
          <w:sz w:val="22"/>
          <w:szCs w:val="22"/>
          <w:lang w:val="sl-SI"/>
        </w:rPr>
        <w:t xml:space="preserve"> postopkov in pridobljene dokaze ter</w:t>
      </w:r>
    </w:p>
    <w:p w14:paraId="1D4BA3B9" w14:textId="77777777" w:rsidR="00C13F28" w:rsidRPr="0002048E" w:rsidRDefault="00C13F28" w:rsidP="00C13F28">
      <w:pPr>
        <w:pStyle w:val="Seznam2"/>
        <w:numPr>
          <w:ilvl w:val="0"/>
          <w:numId w:val="0"/>
        </w:numPr>
        <w:ind w:left="811" w:hanging="357"/>
        <w:rPr>
          <w:sz w:val="22"/>
          <w:szCs w:val="22"/>
          <w:lang w:val="sl-SI"/>
        </w:rPr>
      </w:pPr>
      <w:r>
        <w:rPr>
          <w:sz w:val="22"/>
          <w:szCs w:val="22"/>
          <w:lang w:val="sl-SI"/>
        </w:rPr>
        <w:t xml:space="preserve">c) </w:t>
      </w:r>
      <w:r>
        <w:rPr>
          <w:sz w:val="22"/>
          <w:szCs w:val="22"/>
          <w:lang w:val="sl-SI"/>
        </w:rPr>
        <w:tab/>
      </w:r>
      <w:r w:rsidRPr="0002048E">
        <w:rPr>
          <w:sz w:val="22"/>
          <w:szCs w:val="22"/>
          <w:lang w:val="sl-SI"/>
        </w:rPr>
        <w:t xml:space="preserve">bistvene zadeve, ki so se pojavile med izvajanjem posla, </w:t>
      </w:r>
      <w:r>
        <w:rPr>
          <w:sz w:val="22"/>
          <w:szCs w:val="22"/>
          <w:lang w:val="sl-SI"/>
        </w:rPr>
        <w:t xml:space="preserve">z njimi povezane </w:t>
      </w:r>
      <w:r w:rsidR="00C50E75">
        <w:rPr>
          <w:sz w:val="22"/>
          <w:szCs w:val="22"/>
          <w:lang w:val="sl-SI"/>
        </w:rPr>
        <w:t>skl</w:t>
      </w:r>
      <w:r w:rsidR="00907E30">
        <w:rPr>
          <w:sz w:val="22"/>
          <w:szCs w:val="22"/>
          <w:lang w:val="sl-SI"/>
        </w:rPr>
        <w:t>e</w:t>
      </w:r>
      <w:r w:rsidR="00C50E75">
        <w:rPr>
          <w:sz w:val="22"/>
          <w:szCs w:val="22"/>
          <w:lang w:val="sl-SI"/>
        </w:rPr>
        <w:t>pe</w:t>
      </w:r>
      <w:r w:rsidRPr="0002048E">
        <w:rPr>
          <w:sz w:val="22"/>
          <w:szCs w:val="22"/>
          <w:lang w:val="sl-SI"/>
        </w:rPr>
        <w:t xml:space="preserve"> in bistvene strokovne presoje pri oblikovanju sklepov.</w:t>
      </w:r>
    </w:p>
    <w:p w14:paraId="79D4B0CB" w14:textId="5EFF80F7" w:rsidR="00C50E75" w:rsidRPr="0002048E" w:rsidRDefault="00C50E75" w:rsidP="00C50E75">
      <w:pPr>
        <w:pStyle w:val="Slog2"/>
      </w:pPr>
      <w:r w:rsidRPr="0002048E">
        <w:t xml:space="preserve">Če </w:t>
      </w:r>
      <w:r w:rsidR="00002653">
        <w:t>praktik</w:t>
      </w:r>
      <w:r w:rsidRPr="0002048E">
        <w:t xml:space="preserve"> </w:t>
      </w:r>
      <w:r>
        <w:t>pridobi</w:t>
      </w:r>
      <w:r w:rsidRPr="0002048E">
        <w:t xml:space="preserve"> informacije, ki niso skladne z njegovim končnim sklepom glede bistvene zadeve, mora dokumentirati, kako je tako neskladnost obravnaval.</w:t>
      </w:r>
    </w:p>
    <w:p w14:paraId="6F8F4B9D" w14:textId="4DB6E121" w:rsidR="00C50E75" w:rsidRPr="0002048E" w:rsidRDefault="00002653" w:rsidP="00C50E75">
      <w:pPr>
        <w:pStyle w:val="Slog2"/>
      </w:pPr>
      <w:r>
        <w:t>Praktik</w:t>
      </w:r>
      <w:r w:rsidR="00C50E75" w:rsidRPr="0002048E">
        <w:t xml:space="preserve"> zbere dokumentacijo o poslu v spisu posla in dokonča administrativni postopek sestavljanja končnega spisa posla v ustreznem času po datumu poročila o zagotovilu (</w:t>
      </w:r>
      <w:r w:rsidR="002D59AA">
        <w:rPr>
          <w:sz w:val="20"/>
        </w:rPr>
        <w:t>glej</w:t>
      </w:r>
      <w:r w:rsidR="00C50E75" w:rsidRPr="00C50E75">
        <w:rPr>
          <w:sz w:val="20"/>
        </w:rPr>
        <w:t xml:space="preserve"> odstavka A198</w:t>
      </w:r>
      <w:r w:rsidR="00907E30">
        <w:rPr>
          <w:sz w:val="20"/>
        </w:rPr>
        <w:t xml:space="preserve">, </w:t>
      </w:r>
      <w:r w:rsidR="00C50E75" w:rsidRPr="00C50E75">
        <w:rPr>
          <w:sz w:val="20"/>
        </w:rPr>
        <w:t>A199</w:t>
      </w:r>
      <w:r w:rsidR="00C50E75" w:rsidRPr="0002048E">
        <w:t>)</w:t>
      </w:r>
      <w:r w:rsidR="000D08AC">
        <w:t>.</w:t>
      </w:r>
    </w:p>
    <w:p w14:paraId="6754A737" w14:textId="4C1A467D" w:rsidR="00C50E75" w:rsidRPr="0002048E" w:rsidRDefault="00C50E75" w:rsidP="00C50E75">
      <w:pPr>
        <w:pStyle w:val="Slog2"/>
      </w:pPr>
      <w:r w:rsidRPr="0002048E">
        <w:t xml:space="preserve">Potem ko je sestavljanje končnega spisa posla </w:t>
      </w:r>
      <w:r>
        <w:t>zaključeno</w:t>
      </w:r>
      <w:r w:rsidRPr="0002048E">
        <w:t xml:space="preserve">, </w:t>
      </w:r>
      <w:r w:rsidR="00002653">
        <w:t>praktik</w:t>
      </w:r>
      <w:r w:rsidRPr="0002048E">
        <w:t xml:space="preserve"> ne sme zbrisati ali zavreči nobene dokumentacije posla pred potekom obdobja hranjenja (</w:t>
      </w:r>
      <w:r w:rsidR="002D59AA">
        <w:rPr>
          <w:sz w:val="18"/>
          <w:szCs w:val="18"/>
        </w:rPr>
        <w:t>glej</w:t>
      </w:r>
      <w:r w:rsidRPr="008249D5">
        <w:rPr>
          <w:sz w:val="18"/>
          <w:szCs w:val="18"/>
        </w:rPr>
        <w:t xml:space="preserve"> odstavek A200</w:t>
      </w:r>
      <w:r w:rsidRPr="0002048E">
        <w:t>)</w:t>
      </w:r>
      <w:r w:rsidR="000D08AC">
        <w:t>.</w:t>
      </w:r>
    </w:p>
    <w:p w14:paraId="359FD973" w14:textId="270F037A" w:rsidR="00C50E75" w:rsidRPr="0002048E" w:rsidRDefault="00C50E75" w:rsidP="00C50E75">
      <w:pPr>
        <w:pStyle w:val="Slog2"/>
      </w:pPr>
      <w:r w:rsidRPr="0002048E">
        <w:t xml:space="preserve">Če </w:t>
      </w:r>
      <w:r w:rsidR="00002653">
        <w:t>praktik</w:t>
      </w:r>
      <w:r w:rsidRPr="0002048E">
        <w:t xml:space="preserve"> ugotovi, da je treb</w:t>
      </w:r>
      <w:r w:rsidR="00B460F7">
        <w:t>a</w:t>
      </w:r>
      <w:r w:rsidRPr="0002048E">
        <w:t xml:space="preserve"> </w:t>
      </w:r>
      <w:r w:rsidR="00AD26EA">
        <w:t>popraviti</w:t>
      </w:r>
      <w:r w:rsidRPr="0002048E">
        <w:t xml:space="preserve"> obstoječo dokumentacijo posla ali dodati novo dokumentacijo posla, potem ko je sestavljanje končnega spisa posla </w:t>
      </w:r>
      <w:r>
        <w:t>zaključeno</w:t>
      </w:r>
      <w:r w:rsidRPr="0002048E">
        <w:t xml:space="preserve">, mora ne glede na vrsto </w:t>
      </w:r>
      <w:r w:rsidR="00AD26EA">
        <w:t>popravkov</w:t>
      </w:r>
      <w:r w:rsidRPr="0002048E">
        <w:t xml:space="preserve"> ali dodatkov dokumentirati:</w:t>
      </w:r>
    </w:p>
    <w:p w14:paraId="5065DCE7" w14:textId="77777777" w:rsidR="00C50E75" w:rsidRPr="0002048E" w:rsidRDefault="00AD26EA" w:rsidP="00AD26EA">
      <w:pPr>
        <w:pStyle w:val="Seznam2"/>
        <w:numPr>
          <w:ilvl w:val="0"/>
          <w:numId w:val="0"/>
        </w:numPr>
        <w:ind w:left="811" w:hanging="357"/>
        <w:rPr>
          <w:sz w:val="22"/>
          <w:szCs w:val="22"/>
          <w:lang w:val="sl-SI"/>
        </w:rPr>
      </w:pPr>
      <w:r>
        <w:rPr>
          <w:sz w:val="22"/>
          <w:szCs w:val="22"/>
          <w:lang w:val="sl-SI"/>
        </w:rPr>
        <w:t xml:space="preserve">a) </w:t>
      </w:r>
      <w:r>
        <w:rPr>
          <w:sz w:val="22"/>
          <w:szCs w:val="22"/>
          <w:lang w:val="sl-SI"/>
        </w:rPr>
        <w:tab/>
        <w:t>posebne</w:t>
      </w:r>
      <w:r w:rsidR="00C50E75" w:rsidRPr="0002048E">
        <w:rPr>
          <w:sz w:val="22"/>
          <w:szCs w:val="22"/>
          <w:lang w:val="sl-SI"/>
        </w:rPr>
        <w:t xml:space="preserve"> razloge za izvedene </w:t>
      </w:r>
      <w:r>
        <w:rPr>
          <w:sz w:val="22"/>
          <w:szCs w:val="22"/>
          <w:lang w:val="sl-SI"/>
        </w:rPr>
        <w:t>popravke</w:t>
      </w:r>
      <w:r w:rsidR="00C50E75" w:rsidRPr="0002048E">
        <w:rPr>
          <w:sz w:val="22"/>
          <w:szCs w:val="22"/>
          <w:lang w:val="sl-SI"/>
        </w:rPr>
        <w:t xml:space="preserve"> ali dodatke ter</w:t>
      </w:r>
    </w:p>
    <w:p w14:paraId="6ED878BC" w14:textId="77777777" w:rsidR="00C13F28" w:rsidRDefault="00AD26EA" w:rsidP="00AD26EA">
      <w:pPr>
        <w:pStyle w:val="Slog2"/>
        <w:numPr>
          <w:ilvl w:val="0"/>
          <w:numId w:val="0"/>
        </w:numPr>
        <w:ind w:left="811" w:hanging="357"/>
      </w:pPr>
      <w:r>
        <w:t xml:space="preserve">b) </w:t>
      </w:r>
      <w:r>
        <w:tab/>
      </w:r>
      <w:r w:rsidR="00C50E75" w:rsidRPr="0002048E">
        <w:t>kdaj in kdo jih je izvedel in pregledal.</w:t>
      </w:r>
    </w:p>
    <w:p w14:paraId="019CB6F1" w14:textId="77777777" w:rsidR="00AD26EA" w:rsidRPr="00437DB0" w:rsidRDefault="00AD26EA" w:rsidP="00AD26EA">
      <w:pPr>
        <w:spacing w:before="360" w:after="120"/>
        <w:jc w:val="center"/>
      </w:pPr>
      <w:r w:rsidRPr="00437DB0">
        <w:t>***</w:t>
      </w:r>
    </w:p>
    <w:p w14:paraId="7422EBBA" w14:textId="77777777" w:rsidR="00AD26EA" w:rsidRDefault="00AD26EA" w:rsidP="00AD26EA">
      <w:pPr>
        <w:tabs>
          <w:tab w:val="right" w:pos="6521"/>
        </w:tabs>
        <w:spacing w:line="240" w:lineRule="exact"/>
        <w:jc w:val="left"/>
        <w:rPr>
          <w:b/>
          <w:sz w:val="26"/>
          <w:szCs w:val="26"/>
        </w:rPr>
      </w:pPr>
      <w:r>
        <w:rPr>
          <w:b/>
          <w:sz w:val="26"/>
          <w:szCs w:val="26"/>
        </w:rPr>
        <w:t>Uporaba</w:t>
      </w:r>
      <w:r w:rsidRPr="00C146D4">
        <w:rPr>
          <w:b/>
          <w:sz w:val="26"/>
          <w:szCs w:val="26"/>
        </w:rPr>
        <w:t xml:space="preserve"> in drug</w:t>
      </w:r>
      <w:r>
        <w:rPr>
          <w:b/>
          <w:sz w:val="26"/>
          <w:szCs w:val="26"/>
        </w:rPr>
        <w:t>o</w:t>
      </w:r>
      <w:r w:rsidRPr="00C146D4">
        <w:rPr>
          <w:b/>
          <w:sz w:val="26"/>
          <w:szCs w:val="26"/>
        </w:rPr>
        <w:t xml:space="preserve"> pojasn</w:t>
      </w:r>
      <w:r>
        <w:rPr>
          <w:b/>
          <w:sz w:val="26"/>
          <w:szCs w:val="26"/>
        </w:rPr>
        <w:t>jevalno gradivo</w:t>
      </w:r>
    </w:p>
    <w:p w14:paraId="7ABA36E7" w14:textId="0D9797CD" w:rsidR="00AD26EA" w:rsidRPr="00721E08" w:rsidRDefault="00AD26EA" w:rsidP="001A603F">
      <w:r w:rsidRPr="0072045C">
        <w:rPr>
          <w:b/>
        </w:rPr>
        <w:t>Uvod</w:t>
      </w:r>
      <w:r w:rsidR="0072045C">
        <w:t xml:space="preserve"> </w:t>
      </w:r>
      <w:r w:rsidR="0072045C" w:rsidRPr="0002048E">
        <w:rPr>
          <w:szCs w:val="22"/>
        </w:rPr>
        <w:t>(</w:t>
      </w:r>
      <w:r w:rsidR="002D59AA">
        <w:rPr>
          <w:sz w:val="20"/>
        </w:rPr>
        <w:t>glej</w:t>
      </w:r>
      <w:r w:rsidR="0072045C" w:rsidRPr="0072045C">
        <w:rPr>
          <w:sz w:val="20"/>
        </w:rPr>
        <w:t xml:space="preserve"> odstavek 6</w:t>
      </w:r>
      <w:r w:rsidR="0072045C" w:rsidRPr="0002048E">
        <w:rPr>
          <w:szCs w:val="22"/>
        </w:rPr>
        <w:t>)</w:t>
      </w:r>
    </w:p>
    <w:p w14:paraId="54D93CB8" w14:textId="1169E31A" w:rsidR="0072045C" w:rsidRPr="00740657" w:rsidRDefault="0072045C" w:rsidP="0078556A">
      <w:pPr>
        <w:pStyle w:val="Slog3"/>
        <w:ind w:left="426" w:hanging="426"/>
      </w:pPr>
      <w:r>
        <w:tab/>
      </w:r>
      <w:r w:rsidRPr="001D3524">
        <w:t xml:space="preserve">Pri svetovalnem poslu </w:t>
      </w:r>
      <w:r w:rsidR="00002653">
        <w:t>praktik</w:t>
      </w:r>
      <w:r w:rsidRPr="001D3524">
        <w:t xml:space="preserve"> uporabi tehnične veščine, izobrazbo, opažanja, izkušnje in znanje. Svetovalni posli vključujejo analitični proces, v katerega je običajno vključena kakšna kombinacija dejavnosti v zvezi z določanjem ciljev, ugotavljanjem dejstev, opredelitvijo težav ali priložnosti, ovrednotenjem </w:t>
      </w:r>
      <w:r w:rsidR="00740657">
        <w:t>alternativ</w:t>
      </w:r>
      <w:r w:rsidRPr="001D3524">
        <w:t>, pripravo priporočil</w:t>
      </w:r>
      <w:r w:rsidR="00B460F7">
        <w:t>,</w:t>
      </w:r>
      <w:r w:rsidRPr="001D3524">
        <w:t xml:space="preserve"> vključno z ukrepi, obveščanjem o izidih in včasih tudi z izvajanjem in nadaljnjo obravnavo. Poročila (če so izdana) so običajno napisana v pripovednem slogu (ali »dolgi obliki«). Opravljeno delo je na splošno namenjeno le za potrebe in uporabo naročnika. Narava in področje dela sta določena s pogodbo med </w:t>
      </w:r>
      <w:r w:rsidR="00002653">
        <w:t>praktik</w:t>
      </w:r>
      <w:r w:rsidR="00E171C3">
        <w:t>o</w:t>
      </w:r>
      <w:r w:rsidRPr="001D3524">
        <w:t xml:space="preserve">m in naročnikom. </w:t>
      </w:r>
      <w:r w:rsidR="00740657">
        <w:t>Kakršna</w:t>
      </w:r>
      <w:r w:rsidR="00B460F7">
        <w:t xml:space="preserve"> </w:t>
      </w:r>
      <w:r w:rsidR="00740657">
        <w:t>koli</w:t>
      </w:r>
      <w:r w:rsidRPr="001D3524">
        <w:t xml:space="preserve"> storitev, ki ustreza opredelitvi posla dajanja zagotovila, ni svetovalni posel, ampak je posel dajanja zagotovila.</w:t>
      </w:r>
    </w:p>
    <w:p w14:paraId="2CFB41FA" w14:textId="77777777" w:rsidR="00740657" w:rsidRPr="00CA01A1" w:rsidRDefault="00740657" w:rsidP="00C00658">
      <w:pPr>
        <w:pStyle w:val="Slog3"/>
        <w:numPr>
          <w:ilvl w:val="0"/>
          <w:numId w:val="0"/>
        </w:numPr>
        <w:rPr>
          <w:b/>
        </w:rPr>
      </w:pPr>
      <w:r w:rsidRPr="00CA01A1">
        <w:rPr>
          <w:b/>
        </w:rPr>
        <w:t>Cilji</w:t>
      </w:r>
    </w:p>
    <w:p w14:paraId="3E1ED336" w14:textId="715B386C" w:rsidR="00740657" w:rsidRPr="00740657" w:rsidRDefault="00740657" w:rsidP="00C00658">
      <w:pPr>
        <w:pStyle w:val="Slog3"/>
        <w:numPr>
          <w:ilvl w:val="0"/>
          <w:numId w:val="0"/>
        </w:numPr>
        <w:rPr>
          <w:b/>
        </w:rPr>
      </w:pPr>
      <w:r w:rsidRPr="00740657">
        <w:t>Posli z informacijami o obravnavani zadevi, ki zajemajo več vidikov</w:t>
      </w:r>
      <w:r w:rsidRPr="0002048E">
        <w:t xml:space="preserve"> (</w:t>
      </w:r>
      <w:r w:rsidR="002D59AA">
        <w:rPr>
          <w:sz w:val="20"/>
          <w:szCs w:val="20"/>
        </w:rPr>
        <w:t>glej</w:t>
      </w:r>
      <w:r w:rsidRPr="00740657">
        <w:rPr>
          <w:sz w:val="20"/>
          <w:szCs w:val="20"/>
        </w:rPr>
        <w:t xml:space="preserve"> odstavke 10, 65, 69(l)</w:t>
      </w:r>
      <w:r w:rsidRPr="0002048E">
        <w:t>)</w:t>
      </w:r>
    </w:p>
    <w:p w14:paraId="3F998BB8" w14:textId="4145B2E8" w:rsidR="00740657" w:rsidRPr="00FC7132" w:rsidRDefault="00A036F0" w:rsidP="00695737">
      <w:pPr>
        <w:pStyle w:val="Slog3"/>
        <w:ind w:left="426" w:hanging="426"/>
        <w:rPr>
          <w:lang w:val="x-none"/>
        </w:rPr>
      </w:pPr>
      <w:r>
        <w:tab/>
      </w:r>
      <w:r w:rsidRPr="0002048E">
        <w:t xml:space="preserve">Kadar so informacije o obravnavani zadevi sestavljene z več vidikov, se lahko za vsak vidik </w:t>
      </w:r>
      <w:r w:rsidR="00261A22">
        <w:t>zagotovi</w:t>
      </w:r>
      <w:r w:rsidRPr="0002048E">
        <w:t xml:space="preserve"> ločen sklep. Ni potrebno, da se vsi taki ločeni sklepi nanašajo na enako raven zagotovila. Nasprotno, vsak sklep je izražen v obliki, ki je primerna bodisi za posel dajanja sprejemljivega zagotovila  ali za posel dajanja omejenega zagotovila. Kadar so izdani ločeni sklepi, se </w:t>
      </w:r>
      <w:r w:rsidR="00261A22">
        <w:t>s</w:t>
      </w:r>
      <w:r w:rsidR="00261A22" w:rsidRPr="00261A22">
        <w:t>klicevanja</w:t>
      </w:r>
      <w:r w:rsidRPr="00261A22">
        <w:t xml:space="preserve"> na sklep v poročilu o zagotovilu </w:t>
      </w:r>
      <w:r w:rsidR="00261A22" w:rsidRPr="00261A22">
        <w:t xml:space="preserve">v tem MSZ </w:t>
      </w:r>
      <w:r w:rsidRPr="00261A22">
        <w:t>nanašajo na vsakega od teh sklepov</w:t>
      </w:r>
      <w:r w:rsidRPr="0002048E">
        <w:t>.</w:t>
      </w:r>
    </w:p>
    <w:p w14:paraId="0091E82A" w14:textId="77777777" w:rsidR="00FC7132" w:rsidRDefault="00FC7132" w:rsidP="00FC7132">
      <w:pPr>
        <w:spacing w:before="240" w:after="120"/>
        <w:rPr>
          <w:b/>
        </w:rPr>
      </w:pPr>
      <w:r w:rsidRPr="00FC7132">
        <w:rPr>
          <w:b/>
        </w:rPr>
        <w:t>Opredelit</w:t>
      </w:r>
      <w:r>
        <w:rPr>
          <w:b/>
        </w:rPr>
        <w:t>e</w:t>
      </w:r>
      <w:r w:rsidRPr="00FC7132">
        <w:rPr>
          <w:b/>
        </w:rPr>
        <w:t>v pojmov</w:t>
      </w:r>
    </w:p>
    <w:p w14:paraId="78845052" w14:textId="69B45080" w:rsidR="00FC7132" w:rsidRPr="00FC7132" w:rsidRDefault="00FC7132" w:rsidP="00FC7132">
      <w:pPr>
        <w:spacing w:after="120"/>
        <w:rPr>
          <w:b/>
        </w:rPr>
      </w:pPr>
      <w:r w:rsidRPr="00FC7132">
        <w:rPr>
          <w:i/>
          <w:szCs w:val="22"/>
        </w:rPr>
        <w:t>Vrsta, čas in obseg postopkov pri poslih dajanja omejenega in sprejemljivega zagotovila</w:t>
      </w:r>
      <w:r w:rsidRPr="00475508">
        <w:rPr>
          <w:szCs w:val="22"/>
        </w:rPr>
        <w:t xml:space="preserve"> (</w:t>
      </w:r>
      <w:r w:rsidR="002D59AA">
        <w:rPr>
          <w:sz w:val="20"/>
        </w:rPr>
        <w:t>glej</w:t>
      </w:r>
      <w:r w:rsidRPr="00FC7132">
        <w:rPr>
          <w:sz w:val="20"/>
        </w:rPr>
        <w:t xml:space="preserve"> odstavek 12(a)(i)</w:t>
      </w:r>
      <w:r w:rsidRPr="00475508">
        <w:rPr>
          <w:szCs w:val="22"/>
        </w:rPr>
        <w:t>)</w:t>
      </w:r>
    </w:p>
    <w:p w14:paraId="070A5B6C" w14:textId="29ED4C8B" w:rsidR="00E11506" w:rsidRPr="00475508" w:rsidRDefault="00E11506" w:rsidP="00695737">
      <w:pPr>
        <w:pStyle w:val="Slog3"/>
        <w:ind w:left="426" w:hanging="426"/>
      </w:pPr>
      <w:r>
        <w:tab/>
      </w:r>
      <w:r w:rsidRPr="0002048E">
        <w:t xml:space="preserve">Ker je raven zagotovila, pridobljenega pri poslu dajanja omejenega zagotovila, nižja kot pri poslu dajanja sprejemljivega zagotovila, se postopki, ki jih </w:t>
      </w:r>
      <w:r w:rsidR="00002653">
        <w:t>praktik</w:t>
      </w:r>
      <w:r w:rsidRPr="0002048E">
        <w:t xml:space="preserve"> izvaja pri poslu dajanja omejenega zagotovila, po vrsti in času razlikujejo in so manj obsežni kot pri poslu dajanja sprejemljivega zagotovi</w:t>
      </w:r>
      <w:r w:rsidRPr="006E5116">
        <w:t xml:space="preserve">la. Glavne razlike med postopki za posel dajanja sprejemljivega zagotovila </w:t>
      </w:r>
      <w:r w:rsidRPr="00475508">
        <w:t>in posel dajanja omejenega zagotovila so med drugim:</w:t>
      </w:r>
    </w:p>
    <w:p w14:paraId="3361E007" w14:textId="07559356" w:rsidR="00E11506" w:rsidRPr="00475508" w:rsidRDefault="00A1306A" w:rsidP="00C00658">
      <w:pPr>
        <w:pStyle w:val="Seznam2"/>
        <w:numPr>
          <w:ilvl w:val="0"/>
          <w:numId w:val="0"/>
        </w:numPr>
        <w:ind w:left="924" w:hanging="357"/>
        <w:rPr>
          <w:sz w:val="22"/>
          <w:szCs w:val="22"/>
          <w:lang w:val="sl-SI"/>
        </w:rPr>
      </w:pPr>
      <w:r>
        <w:rPr>
          <w:sz w:val="22"/>
          <w:szCs w:val="22"/>
          <w:lang w:val="sl-SI"/>
        </w:rPr>
        <w:t xml:space="preserve">a) </w:t>
      </w:r>
      <w:r>
        <w:rPr>
          <w:sz w:val="22"/>
          <w:szCs w:val="22"/>
          <w:lang w:val="sl-SI"/>
        </w:rPr>
        <w:tab/>
        <w:t>P</w:t>
      </w:r>
      <w:r w:rsidR="00E11506" w:rsidRPr="00475508">
        <w:rPr>
          <w:sz w:val="22"/>
          <w:szCs w:val="22"/>
          <w:lang w:val="sl-SI"/>
        </w:rPr>
        <w:t xml:space="preserve">oudarek na vrsti različnih postopkov kot vira dokazov bo verjetno drugačen, odvisno od okoliščin posla. </w:t>
      </w:r>
      <w:r w:rsidR="00002653">
        <w:rPr>
          <w:sz w:val="22"/>
          <w:szCs w:val="22"/>
          <w:lang w:val="sl-SI"/>
        </w:rPr>
        <w:t>Praktik</w:t>
      </w:r>
      <w:r w:rsidR="00E11506" w:rsidRPr="00475508">
        <w:rPr>
          <w:sz w:val="22"/>
          <w:szCs w:val="22"/>
          <w:lang w:val="sl-SI"/>
        </w:rPr>
        <w:t xml:space="preserve"> na primer lahko presodi, da je glede na okoliščine določenega posla dajanja omejenega zagotovila primerno dati sorazmerno večji poudarek poizvedovanj</w:t>
      </w:r>
      <w:r w:rsidR="00B460F7">
        <w:rPr>
          <w:sz w:val="22"/>
          <w:szCs w:val="22"/>
          <w:lang w:val="sl-SI"/>
        </w:rPr>
        <w:t>u</w:t>
      </w:r>
      <w:r w:rsidR="00E11506" w:rsidRPr="00475508">
        <w:rPr>
          <w:sz w:val="22"/>
          <w:szCs w:val="22"/>
          <w:lang w:val="sl-SI"/>
        </w:rPr>
        <w:t xml:space="preserve"> pri osebju organizacije in analitičn</w:t>
      </w:r>
      <w:r w:rsidR="00B460F7">
        <w:rPr>
          <w:sz w:val="22"/>
          <w:szCs w:val="22"/>
          <w:lang w:val="sl-SI"/>
        </w:rPr>
        <w:t>im</w:t>
      </w:r>
      <w:r w:rsidR="00E11506" w:rsidRPr="00475508">
        <w:rPr>
          <w:sz w:val="22"/>
          <w:szCs w:val="22"/>
          <w:lang w:val="sl-SI"/>
        </w:rPr>
        <w:t xml:space="preserve"> postopk</w:t>
      </w:r>
      <w:r w:rsidR="00B460F7">
        <w:rPr>
          <w:sz w:val="22"/>
          <w:szCs w:val="22"/>
          <w:lang w:val="sl-SI"/>
        </w:rPr>
        <w:t>om</w:t>
      </w:r>
      <w:r w:rsidR="00E11506" w:rsidRPr="00475508">
        <w:rPr>
          <w:sz w:val="22"/>
          <w:szCs w:val="22"/>
          <w:lang w:val="sl-SI"/>
        </w:rPr>
        <w:t xml:space="preserve"> ter sorazmerno manjši poudarek, če sploh, preizkušanj</w:t>
      </w:r>
      <w:r w:rsidR="00B460F7">
        <w:rPr>
          <w:sz w:val="22"/>
          <w:szCs w:val="22"/>
          <w:lang w:val="sl-SI"/>
        </w:rPr>
        <w:t>u</w:t>
      </w:r>
      <w:r w:rsidR="00E11506" w:rsidRPr="00475508">
        <w:rPr>
          <w:sz w:val="22"/>
          <w:szCs w:val="22"/>
          <w:lang w:val="sl-SI"/>
        </w:rPr>
        <w:t xml:space="preserve"> kontrol in pridobivanj</w:t>
      </w:r>
      <w:r w:rsidR="00B460F7">
        <w:rPr>
          <w:sz w:val="22"/>
          <w:szCs w:val="22"/>
          <w:lang w:val="sl-SI"/>
        </w:rPr>
        <w:t>u</w:t>
      </w:r>
      <w:r w:rsidR="00E11506" w:rsidRPr="00475508">
        <w:rPr>
          <w:sz w:val="22"/>
          <w:szCs w:val="22"/>
          <w:lang w:val="sl-SI"/>
        </w:rPr>
        <w:t xml:space="preserve"> dokazov iz zunanjih virov, kot bi to lahko bilo pri poslu dajanja sprejemljivega zagotovila. </w:t>
      </w:r>
    </w:p>
    <w:p w14:paraId="4CDC434F" w14:textId="79020F2C" w:rsidR="00E11506" w:rsidRPr="00475508" w:rsidRDefault="00D17C4B" w:rsidP="00C00658">
      <w:pPr>
        <w:pStyle w:val="Seznam2"/>
        <w:numPr>
          <w:ilvl w:val="0"/>
          <w:numId w:val="0"/>
        </w:numPr>
        <w:ind w:left="924" w:hanging="357"/>
        <w:rPr>
          <w:sz w:val="22"/>
          <w:szCs w:val="22"/>
          <w:lang w:val="sl-SI"/>
        </w:rPr>
      </w:pPr>
      <w:r>
        <w:rPr>
          <w:sz w:val="22"/>
          <w:szCs w:val="22"/>
          <w:lang w:val="sl-SI"/>
        </w:rPr>
        <w:t xml:space="preserve">b) </w:t>
      </w:r>
      <w:r>
        <w:rPr>
          <w:sz w:val="22"/>
          <w:szCs w:val="22"/>
          <w:lang w:val="sl-SI"/>
        </w:rPr>
        <w:tab/>
      </w:r>
      <w:r w:rsidR="00E11506" w:rsidRPr="00475508">
        <w:rPr>
          <w:sz w:val="22"/>
          <w:szCs w:val="22"/>
          <w:lang w:val="sl-SI"/>
        </w:rPr>
        <w:t xml:space="preserve">Pri poslu dajanja omejenega zagotovila lahko </w:t>
      </w:r>
      <w:r w:rsidR="00002653">
        <w:rPr>
          <w:sz w:val="22"/>
          <w:szCs w:val="22"/>
          <w:lang w:val="sl-SI"/>
        </w:rPr>
        <w:t>praktik</w:t>
      </w:r>
      <w:r w:rsidR="00E11506" w:rsidRPr="00475508">
        <w:rPr>
          <w:sz w:val="22"/>
          <w:szCs w:val="22"/>
          <w:lang w:val="sl-SI"/>
        </w:rPr>
        <w:t>:</w:t>
      </w:r>
    </w:p>
    <w:p w14:paraId="390F1494" w14:textId="77777777" w:rsidR="00E11506" w:rsidRDefault="00D17C4B" w:rsidP="00C00658">
      <w:pPr>
        <w:pStyle w:val="Slog4"/>
        <w:ind w:left="1259"/>
      </w:pPr>
      <w:r w:rsidRPr="00D17C4B">
        <w:t xml:space="preserve"> </w:t>
      </w:r>
      <w:r w:rsidRPr="00D17C4B">
        <w:tab/>
      </w:r>
      <w:r w:rsidR="00E11506" w:rsidRPr="00D17C4B">
        <w:t>izbere manj postavk za pregledovanje ali</w:t>
      </w:r>
      <w:r w:rsidR="009D0C36">
        <w:t xml:space="preserve"> </w:t>
      </w:r>
    </w:p>
    <w:p w14:paraId="1295344E" w14:textId="77777777" w:rsidR="009D0C36" w:rsidRDefault="009D0C36" w:rsidP="00F90733">
      <w:pPr>
        <w:pStyle w:val="Seznam"/>
        <w:numPr>
          <w:ilvl w:val="0"/>
          <w:numId w:val="19"/>
        </w:numPr>
        <w:ind w:left="1259" w:hanging="357"/>
        <w:rPr>
          <w:sz w:val="22"/>
          <w:szCs w:val="22"/>
          <w:lang w:val="sl-SI"/>
        </w:rPr>
      </w:pPr>
      <w:r>
        <w:rPr>
          <w:sz w:val="22"/>
          <w:szCs w:val="22"/>
          <w:lang w:val="sl-SI"/>
        </w:rPr>
        <w:t xml:space="preserve"> </w:t>
      </w:r>
      <w:r>
        <w:rPr>
          <w:sz w:val="22"/>
          <w:szCs w:val="22"/>
          <w:lang w:val="sl-SI"/>
        </w:rPr>
        <w:tab/>
      </w:r>
      <w:r w:rsidRPr="009D0C36">
        <w:rPr>
          <w:sz w:val="22"/>
          <w:szCs w:val="22"/>
          <w:lang w:val="sl-SI"/>
        </w:rPr>
        <w:t>opravi manj postopkov (opravi na primer samo analitične postopke v okoliščinah, v katerih bi pri poslu dajanja sprejemljivega zagotovila opravil tako analitične kot tudi druge postopke).</w:t>
      </w:r>
    </w:p>
    <w:p w14:paraId="01045334" w14:textId="77777777" w:rsidR="00E11506" w:rsidRPr="00475508" w:rsidRDefault="009D0C36" w:rsidP="00C00658">
      <w:pPr>
        <w:pStyle w:val="Seznam2"/>
        <w:numPr>
          <w:ilvl w:val="0"/>
          <w:numId w:val="0"/>
        </w:numPr>
        <w:ind w:left="924" w:hanging="357"/>
        <w:rPr>
          <w:sz w:val="22"/>
          <w:szCs w:val="22"/>
          <w:lang w:val="sl-SI"/>
        </w:rPr>
      </w:pPr>
      <w:r>
        <w:rPr>
          <w:sz w:val="22"/>
          <w:szCs w:val="22"/>
          <w:lang w:val="sl-SI"/>
        </w:rPr>
        <w:t xml:space="preserve">c) </w:t>
      </w:r>
      <w:r>
        <w:rPr>
          <w:sz w:val="22"/>
          <w:szCs w:val="22"/>
          <w:lang w:val="sl-SI"/>
        </w:rPr>
        <w:tab/>
      </w:r>
      <w:r w:rsidR="00E11506" w:rsidRPr="00475508">
        <w:rPr>
          <w:sz w:val="22"/>
          <w:szCs w:val="22"/>
          <w:lang w:val="sl-SI"/>
        </w:rPr>
        <w:t xml:space="preserve">Pri poslu dajanja sprejemljivega zagotovila vključujejo analitični postopki, </w:t>
      </w:r>
      <w:r>
        <w:rPr>
          <w:sz w:val="22"/>
          <w:szCs w:val="22"/>
          <w:lang w:val="sl-SI"/>
        </w:rPr>
        <w:t>opravljeni kot</w:t>
      </w:r>
      <w:r w:rsidR="00E11506" w:rsidRPr="00475508">
        <w:rPr>
          <w:sz w:val="22"/>
          <w:szCs w:val="22"/>
          <w:lang w:val="sl-SI"/>
        </w:rPr>
        <w:t xml:space="preserve"> odziv na tveganje pri poslu, predvidevanje pričakovanih izidov, ki </w:t>
      </w:r>
      <w:r w:rsidR="00E11506">
        <w:rPr>
          <w:sz w:val="22"/>
          <w:szCs w:val="22"/>
          <w:lang w:val="sl-SI"/>
        </w:rPr>
        <w:t>so</w:t>
      </w:r>
      <w:r w:rsidR="00E11506" w:rsidRPr="00475508">
        <w:rPr>
          <w:sz w:val="22"/>
          <w:szCs w:val="22"/>
          <w:lang w:val="sl-SI"/>
        </w:rPr>
        <w:t xml:space="preserve"> dovolj natančn</w:t>
      </w:r>
      <w:r w:rsidR="00E11506">
        <w:rPr>
          <w:sz w:val="22"/>
          <w:szCs w:val="22"/>
          <w:lang w:val="sl-SI"/>
        </w:rPr>
        <w:t>i</w:t>
      </w:r>
      <w:r w:rsidR="00E11506" w:rsidRPr="00475508">
        <w:rPr>
          <w:sz w:val="22"/>
          <w:szCs w:val="22"/>
          <w:lang w:val="sl-SI"/>
        </w:rPr>
        <w:t xml:space="preserve">, da </w:t>
      </w:r>
      <w:r>
        <w:rPr>
          <w:sz w:val="22"/>
          <w:szCs w:val="22"/>
          <w:lang w:val="sl-SI"/>
        </w:rPr>
        <w:t>označujejo</w:t>
      </w:r>
      <w:r w:rsidR="00E11506" w:rsidRPr="00475508">
        <w:rPr>
          <w:sz w:val="22"/>
          <w:szCs w:val="22"/>
          <w:lang w:val="sl-SI"/>
        </w:rPr>
        <w:t xml:space="preserve"> pomembno napačne navedbe. Pri poslu dajanja omejenega zagotovila so analitični postopki lahko </w:t>
      </w:r>
      <w:r>
        <w:rPr>
          <w:sz w:val="22"/>
          <w:szCs w:val="22"/>
          <w:lang w:val="sl-SI"/>
        </w:rPr>
        <w:t>načrtovani</w:t>
      </w:r>
      <w:r w:rsidR="00E11506" w:rsidRPr="00475508">
        <w:rPr>
          <w:sz w:val="22"/>
          <w:szCs w:val="22"/>
          <w:lang w:val="sl-SI"/>
        </w:rPr>
        <w:t xml:space="preserve"> tako, da </w:t>
      </w:r>
      <w:r>
        <w:rPr>
          <w:sz w:val="22"/>
          <w:szCs w:val="22"/>
          <w:lang w:val="sl-SI"/>
        </w:rPr>
        <w:t xml:space="preserve">bolj </w:t>
      </w:r>
      <w:r w:rsidR="00E11506" w:rsidRPr="00475508">
        <w:rPr>
          <w:sz w:val="22"/>
          <w:szCs w:val="22"/>
          <w:lang w:val="sl-SI"/>
        </w:rPr>
        <w:t xml:space="preserve">podpirajo pričakovanja glede </w:t>
      </w:r>
      <w:r>
        <w:rPr>
          <w:sz w:val="22"/>
          <w:szCs w:val="22"/>
          <w:lang w:val="sl-SI"/>
        </w:rPr>
        <w:t>smeri</w:t>
      </w:r>
      <w:r w:rsidR="00E11506" w:rsidRPr="00475508">
        <w:rPr>
          <w:sz w:val="22"/>
          <w:szCs w:val="22"/>
          <w:lang w:val="sl-SI"/>
        </w:rPr>
        <w:t xml:space="preserve"> trendov, </w:t>
      </w:r>
      <w:r w:rsidR="00DD4C1B">
        <w:rPr>
          <w:sz w:val="22"/>
          <w:szCs w:val="22"/>
          <w:lang w:val="sl-SI"/>
        </w:rPr>
        <w:t>razmerij</w:t>
      </w:r>
      <w:r w:rsidR="00E11506" w:rsidRPr="00475508">
        <w:rPr>
          <w:sz w:val="22"/>
          <w:szCs w:val="22"/>
          <w:lang w:val="sl-SI"/>
        </w:rPr>
        <w:t xml:space="preserve"> in </w:t>
      </w:r>
      <w:r w:rsidR="00DD4C1B">
        <w:rPr>
          <w:sz w:val="22"/>
          <w:szCs w:val="22"/>
          <w:lang w:val="sl-SI"/>
        </w:rPr>
        <w:t>kazalnikov</w:t>
      </w:r>
      <w:r w:rsidR="00E11506" w:rsidRPr="00475508">
        <w:rPr>
          <w:sz w:val="22"/>
          <w:szCs w:val="22"/>
          <w:lang w:val="sl-SI"/>
        </w:rPr>
        <w:t xml:space="preserve">, kot da bi z njimi ugotavljali napačne navedbe s stopnjo natančnosti, </w:t>
      </w:r>
      <w:r w:rsidR="00E11506">
        <w:rPr>
          <w:sz w:val="22"/>
          <w:szCs w:val="22"/>
          <w:lang w:val="sl-SI"/>
        </w:rPr>
        <w:t>pričakovano</w:t>
      </w:r>
      <w:r w:rsidR="00E11506" w:rsidRPr="00475508">
        <w:rPr>
          <w:sz w:val="22"/>
          <w:szCs w:val="22"/>
          <w:lang w:val="sl-SI"/>
        </w:rPr>
        <w:t xml:space="preserve"> pri poslu dajanja sprejemljivega zagotovila.</w:t>
      </w:r>
    </w:p>
    <w:p w14:paraId="1DF8B494" w14:textId="77777777" w:rsidR="00E11506" w:rsidRPr="00475508" w:rsidRDefault="009D0C36" w:rsidP="00CA01A1">
      <w:pPr>
        <w:pStyle w:val="Seznam2"/>
        <w:numPr>
          <w:ilvl w:val="0"/>
          <w:numId w:val="0"/>
        </w:numPr>
        <w:ind w:left="924" w:hanging="357"/>
        <w:rPr>
          <w:sz w:val="22"/>
          <w:szCs w:val="22"/>
          <w:lang w:val="sl-SI"/>
        </w:rPr>
      </w:pPr>
      <w:r>
        <w:rPr>
          <w:sz w:val="22"/>
          <w:szCs w:val="22"/>
          <w:lang w:val="sl-SI"/>
        </w:rPr>
        <w:t xml:space="preserve">d) </w:t>
      </w:r>
      <w:r>
        <w:rPr>
          <w:sz w:val="22"/>
          <w:szCs w:val="22"/>
          <w:lang w:val="sl-SI"/>
        </w:rPr>
        <w:tab/>
      </w:r>
      <w:r w:rsidR="00DD4C1B">
        <w:rPr>
          <w:sz w:val="22"/>
          <w:szCs w:val="22"/>
          <w:lang w:val="sl-SI"/>
        </w:rPr>
        <w:t xml:space="preserve">Ko </w:t>
      </w:r>
      <w:r w:rsidR="00E11506" w:rsidRPr="00475508">
        <w:rPr>
          <w:sz w:val="22"/>
          <w:szCs w:val="22"/>
          <w:lang w:val="sl-SI"/>
        </w:rPr>
        <w:t>so ugotovljena bistvena nihanja, razmerja ali razlike</w:t>
      </w:r>
      <w:r w:rsidR="00B460F7">
        <w:rPr>
          <w:sz w:val="22"/>
          <w:szCs w:val="22"/>
          <w:lang w:val="sl-SI"/>
        </w:rPr>
        <w:t>,</w:t>
      </w:r>
      <w:r w:rsidR="00DD4C1B">
        <w:rPr>
          <w:sz w:val="22"/>
          <w:szCs w:val="22"/>
          <w:lang w:val="sl-SI"/>
        </w:rPr>
        <w:t xml:space="preserve"> je pri poslu dajanja omejenega zagotovila mogoče pridobiti </w:t>
      </w:r>
      <w:r w:rsidR="00E11506" w:rsidRPr="00475508">
        <w:rPr>
          <w:sz w:val="22"/>
          <w:szCs w:val="22"/>
          <w:lang w:val="sl-SI"/>
        </w:rPr>
        <w:t xml:space="preserve">ustrezne dokaze s poizvedovanji in </w:t>
      </w:r>
      <w:r w:rsidR="00DD4C1B">
        <w:rPr>
          <w:sz w:val="22"/>
          <w:szCs w:val="22"/>
          <w:lang w:val="sl-SI"/>
        </w:rPr>
        <w:t>pro</w:t>
      </w:r>
      <w:r w:rsidR="00E11506" w:rsidRPr="00475508">
        <w:rPr>
          <w:sz w:val="22"/>
          <w:szCs w:val="22"/>
          <w:lang w:val="sl-SI"/>
        </w:rPr>
        <w:t>učevanjem prejetih odgovorov z vidika znanih okoliščin posla.</w:t>
      </w:r>
    </w:p>
    <w:p w14:paraId="69345E91" w14:textId="5F0D0F62" w:rsidR="00E11506" w:rsidRDefault="00B74511" w:rsidP="00CA01A1">
      <w:pPr>
        <w:pStyle w:val="Seznam2"/>
        <w:numPr>
          <w:ilvl w:val="0"/>
          <w:numId w:val="0"/>
        </w:numPr>
        <w:ind w:left="924" w:hanging="357"/>
        <w:rPr>
          <w:sz w:val="22"/>
          <w:szCs w:val="22"/>
          <w:lang w:val="sl-SI"/>
        </w:rPr>
      </w:pPr>
      <w:r>
        <w:rPr>
          <w:sz w:val="22"/>
          <w:szCs w:val="22"/>
          <w:lang w:val="sl-SI"/>
        </w:rPr>
        <w:t xml:space="preserve">e) </w:t>
      </w:r>
      <w:r>
        <w:rPr>
          <w:sz w:val="22"/>
          <w:szCs w:val="22"/>
          <w:lang w:val="sl-SI"/>
        </w:rPr>
        <w:tab/>
      </w:r>
      <w:r w:rsidR="00E11506" w:rsidRPr="00475508">
        <w:rPr>
          <w:sz w:val="22"/>
          <w:szCs w:val="22"/>
          <w:lang w:val="sl-SI"/>
        </w:rPr>
        <w:t xml:space="preserve">Poleg tega lahko </w:t>
      </w:r>
      <w:r w:rsidR="00002653">
        <w:rPr>
          <w:sz w:val="22"/>
          <w:szCs w:val="22"/>
          <w:lang w:val="sl-SI"/>
        </w:rPr>
        <w:t>praktik</w:t>
      </w:r>
      <w:r w:rsidR="00E11506" w:rsidRPr="00475508">
        <w:rPr>
          <w:sz w:val="22"/>
          <w:szCs w:val="22"/>
          <w:lang w:val="sl-SI"/>
        </w:rPr>
        <w:t xml:space="preserve"> pri izvajanju analitičnih postopkov pri poslu dajanja omejenega zagotovila na primer uporabi podatke, ki so bolj združeni, na primer </w:t>
      </w:r>
      <w:r w:rsidR="00E11506" w:rsidRPr="00247BF5">
        <w:rPr>
          <w:sz w:val="22"/>
          <w:szCs w:val="22"/>
          <w:lang w:val="sl-SI"/>
        </w:rPr>
        <w:t>četrtletne n</w:t>
      </w:r>
      <w:r w:rsidR="00E11506" w:rsidRPr="00475508">
        <w:rPr>
          <w:sz w:val="22"/>
          <w:szCs w:val="22"/>
          <w:lang w:val="sl-SI"/>
        </w:rPr>
        <w:t xml:space="preserve">amesto mesečnih podatkov, ali pa uporabi podatke, </w:t>
      </w:r>
      <w:r w:rsidR="00E11506">
        <w:rPr>
          <w:sz w:val="22"/>
          <w:szCs w:val="22"/>
          <w:lang w:val="sl-SI"/>
        </w:rPr>
        <w:t>za katere ni izvedel</w:t>
      </w:r>
      <w:r w:rsidR="00E11506" w:rsidRPr="00475508">
        <w:rPr>
          <w:sz w:val="22"/>
          <w:szCs w:val="22"/>
          <w:lang w:val="sl-SI"/>
        </w:rPr>
        <w:t xml:space="preserve"> ločen</w:t>
      </w:r>
      <w:r w:rsidR="00E11506">
        <w:rPr>
          <w:sz w:val="22"/>
          <w:szCs w:val="22"/>
          <w:lang w:val="sl-SI"/>
        </w:rPr>
        <w:t>ih</w:t>
      </w:r>
      <w:r w:rsidR="00E11506" w:rsidRPr="00475508">
        <w:rPr>
          <w:sz w:val="22"/>
          <w:szCs w:val="22"/>
          <w:lang w:val="sl-SI"/>
        </w:rPr>
        <w:t xml:space="preserve"> postopk</w:t>
      </w:r>
      <w:r w:rsidR="00E11506">
        <w:rPr>
          <w:sz w:val="22"/>
          <w:szCs w:val="22"/>
          <w:lang w:val="sl-SI"/>
        </w:rPr>
        <w:t>ov</w:t>
      </w:r>
      <w:r w:rsidR="00E11506" w:rsidRPr="00475508">
        <w:rPr>
          <w:sz w:val="22"/>
          <w:szCs w:val="22"/>
          <w:lang w:val="sl-SI"/>
        </w:rPr>
        <w:t xml:space="preserve"> za preizkus njihov</w:t>
      </w:r>
      <w:r w:rsidR="00E11506">
        <w:rPr>
          <w:sz w:val="22"/>
          <w:szCs w:val="22"/>
          <w:lang w:val="sl-SI"/>
        </w:rPr>
        <w:t>e</w:t>
      </w:r>
      <w:r w:rsidR="00E11506" w:rsidRPr="00475508">
        <w:rPr>
          <w:sz w:val="22"/>
          <w:szCs w:val="22"/>
          <w:lang w:val="sl-SI"/>
        </w:rPr>
        <w:t xml:space="preserve"> zanesljivost</w:t>
      </w:r>
      <w:r w:rsidR="00E11506">
        <w:rPr>
          <w:sz w:val="22"/>
          <w:szCs w:val="22"/>
          <w:lang w:val="sl-SI"/>
        </w:rPr>
        <w:t>i</w:t>
      </w:r>
      <w:r w:rsidR="00E11506" w:rsidRPr="00475508">
        <w:rPr>
          <w:sz w:val="22"/>
          <w:szCs w:val="22"/>
          <w:lang w:val="sl-SI"/>
        </w:rPr>
        <w:t xml:space="preserve"> v enakem obsegu, kot bi to storil za posel dajanja sprejemljivega zagotovila.</w:t>
      </w:r>
    </w:p>
    <w:p w14:paraId="191CCCFD" w14:textId="008ECF50" w:rsidR="00B74511" w:rsidRPr="00B74511" w:rsidRDefault="00B74511" w:rsidP="00B74511">
      <w:pPr>
        <w:pStyle w:val="Seznam2"/>
        <w:numPr>
          <w:ilvl w:val="0"/>
          <w:numId w:val="0"/>
        </w:numPr>
        <w:spacing w:before="240" w:after="120"/>
        <w:rPr>
          <w:sz w:val="22"/>
          <w:szCs w:val="22"/>
          <w:lang w:val="sl-SI"/>
        </w:rPr>
      </w:pPr>
      <w:r w:rsidRPr="00B74511">
        <w:rPr>
          <w:i/>
          <w:sz w:val="22"/>
          <w:szCs w:val="22"/>
          <w:lang w:val="sl-SI"/>
        </w:rPr>
        <w:t>Raven zagotovila, ki je smiselna</w:t>
      </w:r>
      <w:r w:rsidRPr="00B74511">
        <w:rPr>
          <w:sz w:val="22"/>
          <w:szCs w:val="22"/>
          <w:lang w:val="sl-SI"/>
        </w:rPr>
        <w:t xml:space="preserve"> (</w:t>
      </w:r>
      <w:r w:rsidR="002D59AA">
        <w:rPr>
          <w:szCs w:val="20"/>
          <w:lang w:val="sl-SI"/>
        </w:rPr>
        <w:t>glej</w:t>
      </w:r>
      <w:r w:rsidRPr="00B74511">
        <w:rPr>
          <w:szCs w:val="20"/>
          <w:lang w:val="sl-SI"/>
        </w:rPr>
        <w:t xml:space="preserve"> odstavka 12(a)(i)(b), 47O</w:t>
      </w:r>
      <w:r w:rsidRPr="00B74511">
        <w:rPr>
          <w:sz w:val="18"/>
          <w:szCs w:val="18"/>
          <w:lang w:val="sl-SI"/>
        </w:rPr>
        <w:t>)</w:t>
      </w:r>
    </w:p>
    <w:p w14:paraId="00F0BBB6" w14:textId="3CB58EDA" w:rsidR="00740657" w:rsidRPr="00576866" w:rsidRDefault="00B74511" w:rsidP="003B28C3">
      <w:pPr>
        <w:pStyle w:val="Slog3"/>
        <w:ind w:left="426" w:hanging="426"/>
        <w:rPr>
          <w:lang w:val="x-none"/>
        </w:rPr>
      </w:pPr>
      <w:r>
        <w:t xml:space="preserve"> </w:t>
      </w:r>
      <w:r>
        <w:tab/>
      </w:r>
      <w:r w:rsidRPr="0002048E">
        <w:t xml:space="preserve">Raven </w:t>
      </w:r>
      <w:r>
        <w:t xml:space="preserve">pridobljenega </w:t>
      </w:r>
      <w:r w:rsidRPr="0002048E">
        <w:t xml:space="preserve">zagotovila, ki </w:t>
      </w:r>
      <w:r>
        <w:t>jo načrtuje</w:t>
      </w:r>
      <w:r w:rsidRPr="0002048E">
        <w:t xml:space="preserve"> </w:t>
      </w:r>
      <w:r w:rsidR="00002653">
        <w:t>praktik</w:t>
      </w:r>
      <w:r w:rsidRPr="0002048E">
        <w:t xml:space="preserve">, navadno ni </w:t>
      </w:r>
      <w:r w:rsidR="00576866">
        <w:t>dovzetna za količinsko opredelitev;</w:t>
      </w:r>
      <w:r w:rsidRPr="0002048E">
        <w:t xml:space="preserve"> njeno smiselnost strokovno presodi in določi </w:t>
      </w:r>
      <w:r w:rsidR="00002653">
        <w:t>praktik</w:t>
      </w:r>
      <w:r w:rsidRPr="0002048E">
        <w:t xml:space="preserve"> glede na okoliščine posla. Pri poslu dajanja omejenega zagotovila </w:t>
      </w:r>
      <w:r w:rsidR="00002653">
        <w:t>praktik</w:t>
      </w:r>
      <w:r w:rsidRPr="0002048E">
        <w:t xml:space="preserve"> </w:t>
      </w:r>
      <w:r w:rsidR="00576866">
        <w:t>opravi</w:t>
      </w:r>
      <w:r w:rsidRPr="0002048E">
        <w:t xml:space="preserve"> postopke, ki so v primerjavi s potrebnimi postopki pri poslu dajanja sprejemljivega zagotovila omejeni, vendar pa so vseeno načrtovani z namenom, da se pridobi raven zagotovila, ki je smiselna. Da je lahko smiselna, mora raven pridobljenega zagotovila predvidoma povečati zaupanje predvidenih uporabnikov v informacije o obravnavani zadevi do stopnje, ki je očitno več kot zanemarljiva (</w:t>
      </w:r>
      <w:r w:rsidR="002D59AA">
        <w:rPr>
          <w:sz w:val="20"/>
          <w:szCs w:val="20"/>
        </w:rPr>
        <w:t>glej</w:t>
      </w:r>
      <w:r w:rsidRPr="00576866">
        <w:rPr>
          <w:sz w:val="20"/>
          <w:szCs w:val="20"/>
        </w:rPr>
        <w:t xml:space="preserve"> tudi odstavke A16–A18</w:t>
      </w:r>
      <w:r w:rsidRPr="0002048E">
        <w:t>)</w:t>
      </w:r>
      <w:r w:rsidR="000D08AC">
        <w:t>.</w:t>
      </w:r>
    </w:p>
    <w:p w14:paraId="2E5DF8A1" w14:textId="77777777" w:rsidR="00576866" w:rsidRPr="00576866" w:rsidRDefault="00576866" w:rsidP="009C2740">
      <w:pPr>
        <w:pStyle w:val="Slog3"/>
        <w:ind w:left="426" w:hanging="426"/>
        <w:rPr>
          <w:lang w:val="x-none"/>
        </w:rPr>
      </w:pPr>
      <w:r>
        <w:t xml:space="preserve"> </w:t>
      </w:r>
      <w:r>
        <w:tab/>
      </w:r>
      <w:r w:rsidRPr="0002048E">
        <w:t>V razponu vseh poslov dajanja omejenega zagotovila so opredelitve, kaj je smiselno zagotovilo, lahko različne</w:t>
      </w:r>
      <w:r w:rsidR="00CA01A1">
        <w:t>,</w:t>
      </w:r>
      <w:r w:rsidRPr="0002048E">
        <w:t xml:space="preserve"> od </w:t>
      </w:r>
      <w:r w:rsidR="001626FB">
        <w:t>ravni</w:t>
      </w:r>
      <w:r w:rsidRPr="0002048E">
        <w:t xml:space="preserve">, </w:t>
      </w:r>
      <w:r w:rsidR="001626FB">
        <w:t>ki je tik nad</w:t>
      </w:r>
      <w:r w:rsidRPr="0002048E">
        <w:t xml:space="preserve"> zagotovil</w:t>
      </w:r>
      <w:r w:rsidR="001626FB">
        <w:t>om</w:t>
      </w:r>
      <w:r w:rsidRPr="0002048E">
        <w:t>, ki bo verjetno povečalo zaupanje predvidenih uporabnikov v informacije o obravnavani zadevi</w:t>
      </w:r>
      <w:r>
        <w:t xml:space="preserve"> do</w:t>
      </w:r>
      <w:r w:rsidRPr="0002048E">
        <w:t xml:space="preserve"> stopnje, ki je očitno več kot zanemarljiva, do </w:t>
      </w:r>
      <w:r w:rsidR="001626FB">
        <w:t>ravni</w:t>
      </w:r>
      <w:r w:rsidRPr="0002048E">
        <w:t xml:space="preserve">, ki je </w:t>
      </w:r>
      <w:r w:rsidR="001626FB">
        <w:t>tik</w:t>
      </w:r>
      <w:r w:rsidRPr="0002048E">
        <w:t xml:space="preserve"> pod sprejemljivim zagotovilom. Kaj je v določenem poslu smiselno, predstavlja presojo v tem razponu, ki je odvisna od okoliščin posla, vključno z informacij</w:t>
      </w:r>
      <w:r w:rsidR="00DB5868">
        <w:t>skimi potrebami</w:t>
      </w:r>
      <w:r w:rsidRPr="0002048E">
        <w:t xml:space="preserve"> predvideni</w:t>
      </w:r>
      <w:r w:rsidR="00DB5868">
        <w:t>h uporabnikov</w:t>
      </w:r>
      <w:r w:rsidRPr="0002048E">
        <w:t xml:space="preserve"> kot skupin</w:t>
      </w:r>
      <w:r w:rsidR="00DB5868">
        <w:t>e</w:t>
      </w:r>
      <w:r w:rsidRPr="0002048E">
        <w:t>, sodili in obravnavano zadevo posla.</w:t>
      </w:r>
    </w:p>
    <w:p w14:paraId="66180537" w14:textId="31280110" w:rsidR="00576866" w:rsidRPr="00576866" w:rsidRDefault="001626FB" w:rsidP="009C2740">
      <w:pPr>
        <w:pStyle w:val="Slog3"/>
        <w:ind w:left="426" w:hanging="426"/>
        <w:rPr>
          <w:lang w:val="x-none"/>
        </w:rPr>
      </w:pPr>
      <w:r>
        <w:t xml:space="preserve"> </w:t>
      </w:r>
      <w:r>
        <w:tab/>
      </w:r>
      <w:r w:rsidRPr="0002048E">
        <w:t xml:space="preserve">Ker je raven zagotovila, ki ga </w:t>
      </w:r>
      <w:r w:rsidR="00002653">
        <w:t>praktik</w:t>
      </w:r>
      <w:r w:rsidRPr="0002048E">
        <w:t xml:space="preserve"> pridobi pri poslih dajanja omejenega zagotovila, različna, vsebuje </w:t>
      </w:r>
      <w:r w:rsidR="00002653">
        <w:t>praktik</w:t>
      </w:r>
      <w:r w:rsidR="008723EA">
        <w:t>o</w:t>
      </w:r>
      <w:r w:rsidRPr="0002048E">
        <w:t xml:space="preserve">vo poročilo informativni povzetek </w:t>
      </w:r>
      <w:r>
        <w:t>opravljenih</w:t>
      </w:r>
      <w:r w:rsidRPr="0002048E">
        <w:t xml:space="preserve"> postopkov, </w:t>
      </w:r>
      <w:r>
        <w:t>zavedajoč se</w:t>
      </w:r>
      <w:r w:rsidRPr="0002048E">
        <w:t xml:space="preserve">, da je ocena vrste, časa in obsega </w:t>
      </w:r>
      <w:r w:rsidR="008648EB">
        <w:t>opravljenih</w:t>
      </w:r>
      <w:r w:rsidRPr="0002048E">
        <w:t xml:space="preserve"> postopkov bistvena za razumevanje </w:t>
      </w:r>
      <w:r w:rsidR="00002653">
        <w:t>praktik</w:t>
      </w:r>
      <w:r w:rsidR="008723EA">
        <w:t>o</w:t>
      </w:r>
      <w:r w:rsidRPr="0002048E">
        <w:t>vega sklepa (</w:t>
      </w:r>
      <w:r w:rsidR="002D59AA">
        <w:rPr>
          <w:sz w:val="20"/>
          <w:szCs w:val="20"/>
        </w:rPr>
        <w:t>glej</w:t>
      </w:r>
      <w:r w:rsidRPr="008648EB">
        <w:rPr>
          <w:sz w:val="20"/>
          <w:szCs w:val="20"/>
        </w:rPr>
        <w:t xml:space="preserve"> odstavke 69(k) in A173–A177</w:t>
      </w:r>
      <w:r w:rsidRPr="0002048E">
        <w:t>)</w:t>
      </w:r>
      <w:r w:rsidR="000D08AC">
        <w:t>.</w:t>
      </w:r>
    </w:p>
    <w:p w14:paraId="428CF452" w14:textId="77777777" w:rsidR="008648EB" w:rsidRPr="0002048E" w:rsidRDefault="008648EB" w:rsidP="009C2740">
      <w:pPr>
        <w:pStyle w:val="Slog3"/>
        <w:ind w:left="426" w:hanging="426"/>
      </w:pPr>
      <w:r>
        <w:t xml:space="preserve"> </w:t>
      </w:r>
      <w:r>
        <w:tab/>
      </w:r>
      <w:r w:rsidRPr="0002048E">
        <w:t>Nekateri od dejavnikov, ki utegnejo biti pomembni pri določanju, kaj je smiselno zagotovilo pri določenem poslu, na primer</w:t>
      </w:r>
      <w:r>
        <w:t xml:space="preserve"> vključujejo</w:t>
      </w:r>
      <w:r w:rsidRPr="0002048E">
        <w:t>:</w:t>
      </w:r>
    </w:p>
    <w:p w14:paraId="3485CE26" w14:textId="77777777" w:rsidR="008648EB" w:rsidRPr="008648EB" w:rsidRDefault="008648EB" w:rsidP="00C00658">
      <w:pPr>
        <w:pStyle w:val="Slog4"/>
        <w:ind w:left="924"/>
      </w:pPr>
      <w:r>
        <w:t xml:space="preserve"> </w:t>
      </w:r>
      <w:r>
        <w:tab/>
      </w:r>
      <w:r w:rsidRPr="008648EB">
        <w:t xml:space="preserve">Značilnosti obravnavane zadeve in sodil ter </w:t>
      </w:r>
      <w:r>
        <w:t>obstoj</w:t>
      </w:r>
      <w:r w:rsidRPr="008648EB">
        <w:t xml:space="preserve"> </w:t>
      </w:r>
      <w:r>
        <w:t xml:space="preserve">morebitnih posebnih </w:t>
      </w:r>
      <w:r w:rsidRPr="008648EB">
        <w:t>MSZ</w:t>
      </w:r>
      <w:r>
        <w:t xml:space="preserve"> </w:t>
      </w:r>
      <w:r w:rsidRPr="008648EB">
        <w:t xml:space="preserve">za obravnavano zadevo. </w:t>
      </w:r>
    </w:p>
    <w:p w14:paraId="0C4251EA" w14:textId="5AF6329A" w:rsidR="008648EB" w:rsidRPr="008648EB" w:rsidRDefault="008648EB" w:rsidP="00C00658">
      <w:pPr>
        <w:pStyle w:val="Slog4"/>
        <w:ind w:left="924"/>
      </w:pPr>
      <w:r>
        <w:t xml:space="preserve"> </w:t>
      </w:r>
      <w:r>
        <w:tab/>
      </w:r>
      <w:r w:rsidRPr="008648EB">
        <w:t xml:space="preserve">Navodila ali druge navedbe naročnika o vrsti zagotovila, ki naj bi ga na željo naročnika </w:t>
      </w:r>
      <w:r w:rsidR="00B40FA3" w:rsidRPr="008648EB">
        <w:t xml:space="preserve">pridobil </w:t>
      </w:r>
      <w:r w:rsidR="00002653">
        <w:t>praktik</w:t>
      </w:r>
      <w:r w:rsidRPr="008648EB">
        <w:t xml:space="preserve">. V pogojih za posel so na primer lahko </w:t>
      </w:r>
      <w:r>
        <w:t>dogovorjeni</w:t>
      </w:r>
      <w:r w:rsidRPr="008648EB">
        <w:t xml:space="preserve"> določeni postopki, ki so po </w:t>
      </w:r>
      <w:r>
        <w:t>presoji</w:t>
      </w:r>
      <w:r w:rsidRPr="008648EB">
        <w:t xml:space="preserve"> naročnika potrebni, ali določeni vidiki informacij o obravnavani zadevi, na katere naj bi </w:t>
      </w:r>
      <w:r w:rsidR="00002653">
        <w:t>praktik</w:t>
      </w:r>
      <w:r w:rsidRPr="008648EB">
        <w:t xml:space="preserve"> po želji naročnika osredotoči</w:t>
      </w:r>
      <w:r w:rsidR="00DB5868">
        <w:t>l</w:t>
      </w:r>
      <w:r w:rsidRPr="008648EB">
        <w:t xml:space="preserve"> postopke. Vsekakor </w:t>
      </w:r>
      <w:r w:rsidR="00002653">
        <w:t>praktik</w:t>
      </w:r>
      <w:r w:rsidRPr="008648EB">
        <w:t xml:space="preserve"> lahko </w:t>
      </w:r>
      <w:r w:rsidR="00DB5868">
        <w:t>oceni</w:t>
      </w:r>
      <w:r w:rsidRPr="008648EB">
        <w:t>, da so potrebni še drugi postopki za to, da pridobi zadostne in ustrezne dokaze za pridobitev smiselnega zagotovila.</w:t>
      </w:r>
    </w:p>
    <w:p w14:paraId="674D23C5" w14:textId="77777777" w:rsidR="008648EB" w:rsidRPr="008648EB" w:rsidRDefault="008648EB" w:rsidP="00C00658">
      <w:pPr>
        <w:pStyle w:val="Slog4"/>
        <w:ind w:left="924"/>
      </w:pPr>
      <w:r>
        <w:t xml:space="preserve"> </w:t>
      </w:r>
      <w:r>
        <w:tab/>
      </w:r>
      <w:r w:rsidRPr="008648EB">
        <w:t xml:space="preserve">Splošno sprejeta praksa, če obstaja, v zvezi s posli dajanja zagotovil za določene informacije o obravnavani zadevi ali za podobne ali sorodne informacije o obravnavani zadevi. </w:t>
      </w:r>
    </w:p>
    <w:p w14:paraId="15622B63" w14:textId="32002A38" w:rsidR="008648EB" w:rsidRPr="0002048E" w:rsidRDefault="008648EB" w:rsidP="00C00658">
      <w:pPr>
        <w:pStyle w:val="Slog4"/>
        <w:ind w:left="924"/>
      </w:pPr>
      <w:r>
        <w:t xml:space="preserve"> </w:t>
      </w:r>
      <w:r>
        <w:tab/>
      </w:r>
      <w:r w:rsidRPr="008648EB">
        <w:t xml:space="preserve">Informacijske potrebe predvidenih uporabnikov kot skupine. Na splošno velja, da bi bilo potrebno tem večje zagotovilo, da bi bilo zanje lahko smiselno, čim težja je za predvidene uporabnike posledica prejetega neustreznega sklepa, kadar so informacije o obravnavani zadevi navedene pomembno napačno. V nekaterih primerih je na primer posledica prejema neustreznega sklepa za predvidene uporabnike lahko tako velika, da je potreben posel dajanja sprejemljivega zagotovila, da </w:t>
      </w:r>
      <w:r w:rsidR="00002653">
        <w:t>praktik</w:t>
      </w:r>
      <w:r w:rsidRPr="008648EB">
        <w:t xml:space="preserve"> lahko pridobi zagotovilo, ki je glede na okoliščine smiselno.</w:t>
      </w:r>
    </w:p>
    <w:p w14:paraId="7227413D" w14:textId="4B606BE0" w:rsidR="00576866" w:rsidRDefault="00DB5868" w:rsidP="00C00658">
      <w:pPr>
        <w:pStyle w:val="Slog4"/>
        <w:ind w:left="924"/>
      </w:pPr>
      <w:r>
        <w:t xml:space="preserve"> </w:t>
      </w:r>
      <w:r>
        <w:tab/>
      </w:r>
      <w:r w:rsidR="008648EB" w:rsidRPr="0002048E">
        <w:t xml:space="preserve">Pričakovanje predvidenih uporabnikov, da bo </w:t>
      </w:r>
      <w:r w:rsidR="00002653">
        <w:t>praktik</w:t>
      </w:r>
      <w:r w:rsidR="008648EB" w:rsidRPr="0002048E">
        <w:t xml:space="preserve"> oblikoval sklep o omejenem zagotovilu za informacije o obravnavani zadevi v kratkem roku in po niz</w:t>
      </w:r>
      <w:r w:rsidR="00B40FA3">
        <w:t>k</w:t>
      </w:r>
      <w:r w:rsidR="008648EB" w:rsidRPr="0002048E">
        <w:t>i ceni.</w:t>
      </w:r>
    </w:p>
    <w:p w14:paraId="66FEBDEA" w14:textId="14C2CC69" w:rsidR="00DB5868" w:rsidRDefault="00DB5868" w:rsidP="00DB5868">
      <w:pPr>
        <w:pStyle w:val="Slog4"/>
        <w:numPr>
          <w:ilvl w:val="0"/>
          <w:numId w:val="0"/>
        </w:numPr>
        <w:spacing w:before="240" w:after="120"/>
      </w:pPr>
      <w:r w:rsidRPr="00DB5868">
        <w:rPr>
          <w:i/>
        </w:rPr>
        <w:t>Primeri potrditvenih poslov</w:t>
      </w:r>
      <w:r w:rsidRPr="0002048E">
        <w:t xml:space="preserve"> (</w:t>
      </w:r>
      <w:r w:rsidR="002D59AA">
        <w:rPr>
          <w:sz w:val="20"/>
          <w:szCs w:val="20"/>
        </w:rPr>
        <w:t>glej</w:t>
      </w:r>
      <w:r w:rsidRPr="00DB5868">
        <w:rPr>
          <w:sz w:val="20"/>
          <w:szCs w:val="20"/>
        </w:rPr>
        <w:t xml:space="preserve"> odstavek 12(a)(</w:t>
      </w:r>
      <w:proofErr w:type="spellStart"/>
      <w:r w:rsidRPr="00DB5868">
        <w:rPr>
          <w:sz w:val="20"/>
          <w:szCs w:val="20"/>
        </w:rPr>
        <w:t>ii</w:t>
      </w:r>
      <w:proofErr w:type="spellEnd"/>
      <w:r w:rsidRPr="00DB5868">
        <w:rPr>
          <w:sz w:val="20"/>
          <w:szCs w:val="20"/>
        </w:rPr>
        <w:t>)(a)</w:t>
      </w:r>
      <w:r w:rsidRPr="0002048E">
        <w:t>)</w:t>
      </w:r>
    </w:p>
    <w:p w14:paraId="55C8A47B" w14:textId="77777777" w:rsidR="00DB5868" w:rsidRPr="00133F1F" w:rsidRDefault="00DB5868" w:rsidP="009C2740">
      <w:pPr>
        <w:pStyle w:val="Slog3"/>
        <w:ind w:left="426" w:hanging="426"/>
        <w:rPr>
          <w:lang w:val="x-none"/>
        </w:rPr>
      </w:pPr>
      <w:r>
        <w:t xml:space="preserve"> </w:t>
      </w:r>
      <w:r w:rsidR="00133F1F">
        <w:tab/>
      </w:r>
      <w:r w:rsidR="00133F1F" w:rsidRPr="0002048E">
        <w:t xml:space="preserve">Primeri poslov, ki so lahko izvedeni po tem </w:t>
      </w:r>
      <w:proofErr w:type="spellStart"/>
      <w:r w:rsidR="00133F1F" w:rsidRPr="0002048E">
        <w:t>MSZ</w:t>
      </w:r>
      <w:proofErr w:type="spellEnd"/>
      <w:r w:rsidR="00133F1F" w:rsidRPr="0002048E">
        <w:t>, so med drugim:</w:t>
      </w:r>
    </w:p>
    <w:p w14:paraId="0D5AE0CC" w14:textId="77777777" w:rsidR="00A05EE4" w:rsidRPr="0002048E" w:rsidRDefault="00A05EE4" w:rsidP="00523B12">
      <w:pPr>
        <w:pStyle w:val="Seznam2"/>
        <w:numPr>
          <w:ilvl w:val="0"/>
          <w:numId w:val="20"/>
        </w:numPr>
        <w:ind w:left="924" w:hanging="357"/>
        <w:rPr>
          <w:sz w:val="22"/>
          <w:szCs w:val="22"/>
          <w:lang w:val="sl-SI"/>
        </w:rPr>
      </w:pPr>
      <w:r>
        <w:rPr>
          <w:sz w:val="22"/>
          <w:szCs w:val="22"/>
          <w:lang w:val="sl-SI"/>
        </w:rPr>
        <w:t xml:space="preserve"> </w:t>
      </w:r>
      <w:r>
        <w:rPr>
          <w:sz w:val="22"/>
          <w:szCs w:val="22"/>
          <w:lang w:val="sl-SI"/>
        </w:rPr>
        <w:tab/>
      </w:r>
      <w:r w:rsidR="000871DB">
        <w:rPr>
          <w:sz w:val="22"/>
          <w:szCs w:val="22"/>
          <w:lang w:val="sl-SI"/>
        </w:rPr>
        <w:t>Trajnost</w:t>
      </w:r>
      <w:r w:rsidR="000871DB" w:rsidRPr="0002048E">
        <w:rPr>
          <w:sz w:val="22"/>
          <w:szCs w:val="22"/>
          <w:lang w:val="sl-SI"/>
        </w:rPr>
        <w:t xml:space="preserve"> </w:t>
      </w:r>
      <w:r w:rsidRPr="0002048E">
        <w:rPr>
          <w:sz w:val="22"/>
          <w:szCs w:val="22"/>
          <w:lang w:val="sl-SI"/>
        </w:rPr>
        <w:t xml:space="preserve">– posel o </w:t>
      </w:r>
      <w:r w:rsidR="000871DB">
        <w:rPr>
          <w:sz w:val="22"/>
          <w:szCs w:val="22"/>
          <w:lang w:val="sl-SI"/>
        </w:rPr>
        <w:t>trajnosti</w:t>
      </w:r>
      <w:r w:rsidRPr="0002048E">
        <w:rPr>
          <w:sz w:val="22"/>
          <w:szCs w:val="22"/>
          <w:lang w:val="sl-SI"/>
        </w:rPr>
        <w:t xml:space="preserve"> vključuje pridobivanje zagotovila za poročilo o </w:t>
      </w:r>
      <w:r>
        <w:rPr>
          <w:sz w:val="22"/>
          <w:szCs w:val="22"/>
          <w:lang w:val="sl-SI"/>
        </w:rPr>
        <w:t>trajnostnem</w:t>
      </w:r>
      <w:r w:rsidRPr="0002048E">
        <w:rPr>
          <w:sz w:val="22"/>
          <w:szCs w:val="22"/>
          <w:lang w:val="sl-SI"/>
        </w:rPr>
        <w:t xml:space="preserve"> delovanju organizacije, ki ga pripravi poslovodstvo ali veščak poslovodstva (merilec ali ocenjevalec). </w:t>
      </w:r>
    </w:p>
    <w:p w14:paraId="726EAAFA" w14:textId="77777777" w:rsidR="00A05EE4" w:rsidRPr="0002048E" w:rsidRDefault="00A05EE4" w:rsidP="00523B12">
      <w:pPr>
        <w:pStyle w:val="Seznam2"/>
        <w:numPr>
          <w:ilvl w:val="0"/>
          <w:numId w:val="20"/>
        </w:numPr>
        <w:ind w:left="924" w:hanging="357"/>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Skladnost z zakonom ali drugim predpisom – posel o skladnosti z zakonom ali drugim predpisom vključuje pridobivanje zagotovila o izjavi druge osebe (merilca ali ocenjevalca) glede skladnosti z ustreznim zakonom ali drugim predpisom. </w:t>
      </w:r>
    </w:p>
    <w:p w14:paraId="1AA233DB" w14:textId="77777777" w:rsidR="00A05EE4" w:rsidRPr="0002048E" w:rsidRDefault="00A05EE4" w:rsidP="00523B12">
      <w:pPr>
        <w:pStyle w:val="Seznam2"/>
        <w:numPr>
          <w:ilvl w:val="0"/>
          <w:numId w:val="20"/>
        </w:numPr>
        <w:ind w:left="924" w:hanging="357"/>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Stroškovna učinkovitost – posel o stroškovni učinkovitosti vključuje pridobivanje zagotovila o merjenju ali ovrednotenju stroškovne učinkovitosti, ki ga je </w:t>
      </w:r>
      <w:r w:rsidR="001B17C8">
        <w:rPr>
          <w:sz w:val="22"/>
          <w:szCs w:val="22"/>
          <w:lang w:val="sl-SI"/>
        </w:rPr>
        <w:t>opravila</w:t>
      </w:r>
      <w:r w:rsidRPr="0002048E">
        <w:rPr>
          <w:sz w:val="22"/>
          <w:szCs w:val="22"/>
          <w:lang w:val="sl-SI"/>
        </w:rPr>
        <w:t xml:space="preserve"> druga oseba (merilec ali ocenjevalec). </w:t>
      </w:r>
    </w:p>
    <w:p w14:paraId="5BAC15EC" w14:textId="7ECBE111" w:rsidR="001B17C8" w:rsidRPr="001B17C8" w:rsidRDefault="001B17C8" w:rsidP="001B17C8">
      <w:pPr>
        <w:spacing w:before="240" w:after="120"/>
      </w:pPr>
      <w:r w:rsidRPr="001B17C8">
        <w:rPr>
          <w:i/>
        </w:rPr>
        <w:t>Veščine in tehnike za dajanje zagotovil</w:t>
      </w:r>
      <w:r w:rsidRPr="0002048E">
        <w:t xml:space="preserve"> </w:t>
      </w:r>
      <w:r w:rsidRPr="001B17C8">
        <w:t>(</w:t>
      </w:r>
      <w:r w:rsidR="002D59AA">
        <w:rPr>
          <w:sz w:val="20"/>
        </w:rPr>
        <w:t>glej</w:t>
      </w:r>
      <w:r w:rsidRPr="001B17C8">
        <w:rPr>
          <w:sz w:val="20"/>
        </w:rPr>
        <w:t xml:space="preserve"> odstavek 12(b)</w:t>
      </w:r>
      <w:r w:rsidRPr="001B17C8">
        <w:t>)</w:t>
      </w:r>
    </w:p>
    <w:p w14:paraId="73D1F5DE" w14:textId="77777777" w:rsidR="001B17C8" w:rsidRPr="0002048E" w:rsidRDefault="001B17C8" w:rsidP="003B28C3">
      <w:pPr>
        <w:pStyle w:val="Slog3"/>
        <w:ind w:left="426" w:hanging="426"/>
      </w:pPr>
      <w:r>
        <w:t xml:space="preserve"> </w:t>
      </w:r>
      <w:r>
        <w:tab/>
      </w:r>
      <w:r w:rsidRPr="0002048E">
        <w:t>Veščine in tehnike dajanj</w:t>
      </w:r>
      <w:r>
        <w:t>a zagotovil</w:t>
      </w:r>
      <w:r w:rsidRPr="0002048E">
        <w:t xml:space="preserve"> vključujejo: </w:t>
      </w:r>
    </w:p>
    <w:p w14:paraId="58D23E82" w14:textId="77777777" w:rsidR="001B17C8" w:rsidRPr="0002048E" w:rsidRDefault="001B17C8" w:rsidP="00523B12">
      <w:pPr>
        <w:pStyle w:val="Bullet1IndentedHB"/>
        <w:numPr>
          <w:ilvl w:val="0"/>
          <w:numId w:val="45"/>
        </w:numPr>
        <w:ind w:left="851"/>
      </w:pPr>
      <w:r w:rsidRPr="0002048E">
        <w:t xml:space="preserve">uporabo poklicne nezaupljivosti in strokovne presoje, </w:t>
      </w:r>
    </w:p>
    <w:p w14:paraId="14B4DA9E" w14:textId="77777777" w:rsidR="001B17C8" w:rsidRPr="0002048E" w:rsidRDefault="001B17C8" w:rsidP="00523B12">
      <w:pPr>
        <w:pStyle w:val="Bullet1IndentedHB"/>
        <w:numPr>
          <w:ilvl w:val="0"/>
          <w:numId w:val="45"/>
        </w:numPr>
        <w:ind w:left="851"/>
      </w:pPr>
      <w:r>
        <w:t>n</w:t>
      </w:r>
      <w:r w:rsidRPr="0002048E">
        <w:t xml:space="preserve">ačrtovanje in izvajanje posla dajanja zagotovila, </w:t>
      </w:r>
      <w:r w:rsidRPr="0002048E">
        <w:rPr>
          <w:bCs/>
          <w:color w:val="000000"/>
        </w:rPr>
        <w:t>vključno s pridobivanjem in ovrednotenjem dokazov</w:t>
      </w:r>
      <w:r w:rsidRPr="0002048E">
        <w:t xml:space="preserve">, </w:t>
      </w:r>
    </w:p>
    <w:p w14:paraId="7933AD9F" w14:textId="77777777" w:rsidR="001B17C8" w:rsidRPr="0002048E" w:rsidRDefault="001B17C8" w:rsidP="00523B12">
      <w:pPr>
        <w:pStyle w:val="Bullet1IndentedHB"/>
        <w:numPr>
          <w:ilvl w:val="0"/>
          <w:numId w:val="45"/>
        </w:numPr>
        <w:ind w:left="851"/>
      </w:pPr>
      <w:r w:rsidRPr="0002048E">
        <w:t xml:space="preserve">poznavanje informacijskih sistemov ter vloge in omejitev notranjega kontroliranja, </w:t>
      </w:r>
    </w:p>
    <w:p w14:paraId="4E989EE0" w14:textId="77777777" w:rsidR="001B17C8" w:rsidRPr="0002048E" w:rsidRDefault="001B17C8" w:rsidP="00523B12">
      <w:pPr>
        <w:pStyle w:val="Bullet1IndentedHB"/>
        <w:numPr>
          <w:ilvl w:val="0"/>
          <w:numId w:val="45"/>
        </w:numPr>
        <w:ind w:left="851"/>
      </w:pPr>
      <w:r>
        <w:t>p</w:t>
      </w:r>
      <w:r w:rsidRPr="0002048E">
        <w:t xml:space="preserve">ovezovanje </w:t>
      </w:r>
      <w:r>
        <w:t>ocene</w:t>
      </w:r>
      <w:r w:rsidRPr="0002048E">
        <w:t xml:space="preserve"> pomembnosti in tveganj pri poslu z vrsto, časom in obsegom postopkov,</w:t>
      </w:r>
    </w:p>
    <w:p w14:paraId="5013E9CA" w14:textId="0F9E374E" w:rsidR="001B17C8" w:rsidRPr="0002048E" w:rsidRDefault="001B17C8" w:rsidP="00523B12">
      <w:pPr>
        <w:pStyle w:val="Bullet1IndentedHB"/>
        <w:numPr>
          <w:ilvl w:val="0"/>
          <w:numId w:val="45"/>
        </w:numPr>
        <w:ind w:left="851"/>
      </w:pPr>
      <w:r w:rsidRPr="0002048E">
        <w:rPr>
          <w:bCs/>
          <w:color w:val="000000"/>
        </w:rPr>
        <w:t>uporabo ustreznih postopkov za posel</w:t>
      </w:r>
      <w:r w:rsidRPr="0002048E">
        <w:t xml:space="preserve"> (kar lahko vključuje poizvedovanje, pre</w:t>
      </w:r>
      <w:r>
        <w:t>gledovanje</w:t>
      </w:r>
      <w:r w:rsidRPr="0002048E">
        <w:t>, ponovn</w:t>
      </w:r>
      <w:r w:rsidR="00791A6C">
        <w:t>o</w:t>
      </w:r>
      <w:r w:rsidRPr="0002048E">
        <w:t xml:space="preserve"> izračun</w:t>
      </w:r>
      <w:r w:rsidR="00791A6C">
        <w:t>avanje</w:t>
      </w:r>
      <w:r w:rsidRPr="0002048E">
        <w:t>, ponovno izvajanje, opazovanje, potr</w:t>
      </w:r>
      <w:r w:rsidR="00791A6C">
        <w:t>jevanje</w:t>
      </w:r>
      <w:r w:rsidRPr="0002048E">
        <w:t xml:space="preserve"> in analitične postopke) in</w:t>
      </w:r>
    </w:p>
    <w:p w14:paraId="26FCD23C" w14:textId="77777777" w:rsidR="001B17C8" w:rsidRDefault="001B17C8" w:rsidP="00523B12">
      <w:pPr>
        <w:pStyle w:val="Bullet1IndentedHB"/>
        <w:numPr>
          <w:ilvl w:val="0"/>
          <w:numId w:val="45"/>
        </w:numPr>
        <w:ind w:left="851"/>
      </w:pPr>
      <w:r w:rsidRPr="0002048E">
        <w:rPr>
          <w:bCs/>
          <w:color w:val="000000"/>
        </w:rPr>
        <w:t>prakse sistematičnega dokumentiranja</w:t>
      </w:r>
      <w:r w:rsidRPr="0002048E">
        <w:rPr>
          <w:b/>
          <w:bCs/>
          <w:color w:val="000000"/>
        </w:rPr>
        <w:t xml:space="preserve"> </w:t>
      </w:r>
      <w:r w:rsidRPr="0002048E">
        <w:t>in veščine pisanja poročil o dajanju zagotovila.</w:t>
      </w:r>
    </w:p>
    <w:p w14:paraId="4C1A1832" w14:textId="31D9530E" w:rsidR="00791A6C" w:rsidRPr="0002048E" w:rsidRDefault="00791A6C" w:rsidP="00791A6C">
      <w:pPr>
        <w:spacing w:before="240" w:after="120"/>
      </w:pPr>
      <w:r w:rsidRPr="00791A6C">
        <w:rPr>
          <w:i/>
          <w:szCs w:val="22"/>
        </w:rPr>
        <w:t>Sodila</w:t>
      </w:r>
      <w:r w:rsidRPr="0002048E">
        <w:rPr>
          <w:szCs w:val="22"/>
        </w:rPr>
        <w:t xml:space="preserve"> (</w:t>
      </w:r>
      <w:r w:rsidR="002D59AA">
        <w:rPr>
          <w:sz w:val="20"/>
        </w:rPr>
        <w:t>glej</w:t>
      </w:r>
      <w:r w:rsidRPr="00791A6C">
        <w:rPr>
          <w:sz w:val="20"/>
        </w:rPr>
        <w:t xml:space="preserve"> odstavek 12(c), Dodatek</w:t>
      </w:r>
      <w:r w:rsidRPr="0002048E">
        <w:rPr>
          <w:szCs w:val="22"/>
        </w:rPr>
        <w:t>)</w:t>
      </w:r>
    </w:p>
    <w:p w14:paraId="201F0C2F" w14:textId="43BC77C3" w:rsidR="00DC5E2E" w:rsidRDefault="00791A6C" w:rsidP="00D345F4">
      <w:pPr>
        <w:pStyle w:val="Slog3"/>
        <w:ind w:left="567" w:hanging="567"/>
      </w:pPr>
      <w:r>
        <w:tab/>
      </w:r>
      <w:r w:rsidR="00DC5E2E">
        <w:tab/>
      </w:r>
      <w:r w:rsidR="00DC5E2E" w:rsidRPr="0002048E">
        <w:t xml:space="preserve">Za sprejemljivo dosledno merjenje ali ovrednotenje obravnavane zadeve v okviru strokovne presoje so potrebna ustrezna sodila. Brez referenčnega okvira, ki ga dajejo ustrezna sodila, je vsak sklep izpostavljen osebni razlagi in napačnemu razumevanju. Ustreznost sodil je občutljiva </w:t>
      </w:r>
      <w:r w:rsidR="00D36ABC">
        <w:t>z</w:t>
      </w:r>
      <w:r w:rsidR="00DC5E2E" w:rsidRPr="0002048E">
        <w:t>a kontekst, kar pomeni, da se določa v okviru okoliščin posla. Celo za isto obravnavano zadevo so sodila lahko različna in bodo dala drugač</w:t>
      </w:r>
      <w:r w:rsidR="00DC5E2E">
        <w:t>en</w:t>
      </w:r>
      <w:r w:rsidR="00DC5E2E" w:rsidRPr="0002048E">
        <w:t xml:space="preserve"> </w:t>
      </w:r>
      <w:r w:rsidR="00DC5E2E">
        <w:t xml:space="preserve">izid </w:t>
      </w:r>
      <w:r w:rsidR="00DC5E2E" w:rsidRPr="0002048E">
        <w:t>merjenj</w:t>
      </w:r>
      <w:r w:rsidR="00DC5E2E">
        <w:t>a</w:t>
      </w:r>
      <w:r w:rsidR="00DC5E2E" w:rsidRPr="0002048E">
        <w:t xml:space="preserve"> ali ovrednotenj</w:t>
      </w:r>
      <w:r w:rsidR="00DC5E2E">
        <w:t>a</w:t>
      </w:r>
      <w:r w:rsidR="00DC5E2E" w:rsidRPr="0002048E">
        <w:t xml:space="preserve">. Merilec ali ocenjevalec bi na primer kot eno od sodil za </w:t>
      </w:r>
      <w:r w:rsidR="00DC5E2E" w:rsidRPr="006E5116">
        <w:t xml:space="preserve">obravnavano zadevo zadovoljstva strank lahko izbral število pritožb, ki so bile rešene v </w:t>
      </w:r>
      <w:r w:rsidR="00473E62">
        <w:t>korist</w:t>
      </w:r>
      <w:r w:rsidR="00DC5E2E" w:rsidRPr="006E5116">
        <w:t xml:space="preserve"> strank; </w:t>
      </w:r>
      <w:r w:rsidR="00DC5E2E" w:rsidRPr="00475508">
        <w:t>drug merilec ali ocenjevalec pa bi utegnil izbrati število ponovnih nakupov v treh mesecih po prvem nakupu. Raven zagotovila ne vpliva na ustreznost sodil</w:t>
      </w:r>
      <w:r w:rsidR="00D36ABC">
        <w:t>,</w:t>
      </w:r>
      <w:r w:rsidR="00DC5E2E" w:rsidRPr="00475508">
        <w:t xml:space="preserve"> in če sodila niso ustrezna za posel dajanja sprejemljivega zagotovila, so neustrezna tudi za posel dajanja omejenega zagotovila in obratno. Ustrezna sodila vključujejo, kadar je to primerno, sodila za predstavitev in razkritje.</w:t>
      </w:r>
    </w:p>
    <w:p w14:paraId="62232EA1" w14:textId="272C1089" w:rsidR="00473E62" w:rsidRDefault="00473E62" w:rsidP="00473E62">
      <w:pPr>
        <w:pStyle w:val="Slog3"/>
        <w:numPr>
          <w:ilvl w:val="0"/>
          <w:numId w:val="0"/>
        </w:numPr>
        <w:spacing w:before="240" w:after="120"/>
      </w:pPr>
      <w:r>
        <w:rPr>
          <w:i/>
        </w:rPr>
        <w:br w:type="page"/>
      </w:r>
      <w:r w:rsidRPr="00473E62">
        <w:rPr>
          <w:i/>
        </w:rPr>
        <w:t>Tveganje pri poslu</w:t>
      </w:r>
      <w:r w:rsidRPr="0002048E">
        <w:t xml:space="preserve"> (</w:t>
      </w:r>
      <w:r w:rsidR="002D59AA">
        <w:rPr>
          <w:sz w:val="20"/>
          <w:szCs w:val="20"/>
        </w:rPr>
        <w:t>glej</w:t>
      </w:r>
      <w:r w:rsidRPr="00473E62">
        <w:rPr>
          <w:sz w:val="20"/>
          <w:szCs w:val="20"/>
        </w:rPr>
        <w:t xml:space="preserve"> odstavek 12(f)</w:t>
      </w:r>
      <w:r w:rsidRPr="0002048E">
        <w:t>)</w:t>
      </w:r>
    </w:p>
    <w:p w14:paraId="7AC0C23B" w14:textId="304B582C" w:rsidR="00473E62" w:rsidRDefault="00473E62" w:rsidP="009E69A9">
      <w:pPr>
        <w:pStyle w:val="Slog3"/>
        <w:ind w:left="567" w:hanging="567"/>
      </w:pPr>
      <w:r>
        <w:tab/>
      </w:r>
      <w:r w:rsidRPr="0002048E">
        <w:t>Tveganje pri poslu ne vključuje</w:t>
      </w:r>
      <w:r>
        <w:t xml:space="preserve"> in se ne nanaša na</w:t>
      </w:r>
      <w:r w:rsidRPr="0002048E">
        <w:t xml:space="preserve"> </w:t>
      </w:r>
      <w:r w:rsidR="00002653">
        <w:t>praktik</w:t>
      </w:r>
      <w:r w:rsidR="008723EA">
        <w:t>o</w:t>
      </w:r>
      <w:r w:rsidRPr="0002048E">
        <w:t>v</w:t>
      </w:r>
      <w:r>
        <w:t>a</w:t>
      </w:r>
      <w:r w:rsidRPr="0002048E">
        <w:t xml:space="preserve"> poslovn</w:t>
      </w:r>
      <w:r>
        <w:t>a</w:t>
      </w:r>
      <w:r w:rsidRPr="0002048E">
        <w:t xml:space="preserve"> tveganj</w:t>
      </w:r>
      <w:r>
        <w:t>a</w:t>
      </w:r>
      <w:r w:rsidRPr="0002048E">
        <w:t xml:space="preserve">, kot so izguba zaradi pravd, </w:t>
      </w:r>
      <w:r>
        <w:t>sovražnih objav</w:t>
      </w:r>
      <w:r w:rsidRPr="0002048E">
        <w:t xml:space="preserve"> ali drugi</w:t>
      </w:r>
      <w:r>
        <w:t>h</w:t>
      </w:r>
      <w:r w:rsidRPr="0002048E">
        <w:t xml:space="preserve"> dogodk</w:t>
      </w:r>
      <w:r>
        <w:t>ov</w:t>
      </w:r>
      <w:r w:rsidRPr="0002048E">
        <w:t>, ki se pojavijo v povezavi z določenimi informacijami o obravnavani zadevi.</w:t>
      </w:r>
    </w:p>
    <w:p w14:paraId="4FE85947" w14:textId="02A1E930" w:rsidR="00473E62" w:rsidRPr="0002048E" w:rsidRDefault="00473E62" w:rsidP="00937689">
      <w:pPr>
        <w:pStyle w:val="Slog3"/>
        <w:ind w:left="567" w:hanging="567"/>
      </w:pPr>
      <w:r w:rsidRPr="0002048E">
        <w:t>Na splošno je tveganje pri poslu mogoče prikazati z naslednjimi sestavinami, čeprav vse te sestavine ne bodo nujno prisotne ali bistvene za vse posle dajanja zagotovil</w:t>
      </w:r>
      <w:r>
        <w:t>a</w:t>
      </w:r>
      <w:r w:rsidRPr="0002048E">
        <w:t>:</w:t>
      </w:r>
    </w:p>
    <w:p w14:paraId="1FB5DEC6" w14:textId="3DA30039" w:rsidR="00473E62" w:rsidRPr="0002048E" w:rsidRDefault="003D6692" w:rsidP="00523B12">
      <w:pPr>
        <w:pStyle w:val="Seznam2"/>
        <w:numPr>
          <w:ilvl w:val="0"/>
          <w:numId w:val="21"/>
        </w:numPr>
        <w:rPr>
          <w:sz w:val="22"/>
          <w:szCs w:val="22"/>
          <w:lang w:val="sl-SI"/>
        </w:rPr>
      </w:pPr>
      <w:r>
        <w:rPr>
          <w:sz w:val="22"/>
          <w:szCs w:val="22"/>
          <w:lang w:val="sl-SI"/>
        </w:rPr>
        <w:t xml:space="preserve"> </w:t>
      </w:r>
      <w:r>
        <w:rPr>
          <w:sz w:val="22"/>
          <w:szCs w:val="22"/>
          <w:lang w:val="sl-SI"/>
        </w:rPr>
        <w:tab/>
      </w:r>
      <w:r w:rsidR="00473E62" w:rsidRPr="0002048E">
        <w:rPr>
          <w:sz w:val="22"/>
          <w:szCs w:val="22"/>
          <w:lang w:val="sl-SI"/>
        </w:rPr>
        <w:t>tveganj</w:t>
      </w:r>
      <w:r w:rsidR="00A808C1">
        <w:rPr>
          <w:sz w:val="22"/>
          <w:szCs w:val="22"/>
          <w:lang w:val="sl-SI"/>
        </w:rPr>
        <w:t>i</w:t>
      </w:r>
      <w:r w:rsidR="00473E62" w:rsidRPr="0002048E">
        <w:rPr>
          <w:sz w:val="22"/>
          <w:szCs w:val="22"/>
          <w:lang w:val="sl-SI"/>
        </w:rPr>
        <w:t xml:space="preserve">, </w:t>
      </w:r>
      <w:r w:rsidR="00473E62">
        <w:rPr>
          <w:sz w:val="22"/>
          <w:szCs w:val="22"/>
          <w:lang w:val="sl-SI"/>
        </w:rPr>
        <w:t>na kater</w:t>
      </w:r>
      <w:r w:rsidR="00A808C1">
        <w:rPr>
          <w:sz w:val="22"/>
          <w:szCs w:val="22"/>
          <w:lang w:val="sl-SI"/>
        </w:rPr>
        <w:t>i</w:t>
      </w:r>
      <w:r w:rsidR="00473E62" w:rsidRPr="0002048E">
        <w:rPr>
          <w:sz w:val="22"/>
          <w:szCs w:val="22"/>
          <w:lang w:val="sl-SI"/>
        </w:rPr>
        <w:t xml:space="preserve"> </w:t>
      </w:r>
      <w:r w:rsidR="00002653">
        <w:rPr>
          <w:sz w:val="22"/>
          <w:szCs w:val="22"/>
          <w:lang w:val="sl-SI"/>
        </w:rPr>
        <w:t>praktik</w:t>
      </w:r>
      <w:r w:rsidR="00473E62" w:rsidRPr="0002048E">
        <w:rPr>
          <w:sz w:val="22"/>
          <w:szCs w:val="22"/>
          <w:lang w:val="sl-SI"/>
        </w:rPr>
        <w:t xml:space="preserve"> ne vpliva neposredno</w:t>
      </w:r>
      <w:r w:rsidR="00473E62">
        <w:rPr>
          <w:sz w:val="22"/>
          <w:szCs w:val="22"/>
          <w:lang w:val="sl-SI"/>
        </w:rPr>
        <w:t xml:space="preserve"> in j</w:t>
      </w:r>
      <w:r w:rsidR="00A808C1">
        <w:rPr>
          <w:sz w:val="22"/>
          <w:szCs w:val="22"/>
          <w:lang w:val="sl-SI"/>
        </w:rPr>
        <w:t>u</w:t>
      </w:r>
      <w:r w:rsidR="00473E62">
        <w:rPr>
          <w:sz w:val="22"/>
          <w:szCs w:val="22"/>
          <w:lang w:val="sl-SI"/>
        </w:rPr>
        <w:t xml:space="preserve"> sestavljata</w:t>
      </w:r>
      <w:r w:rsidR="00473E62" w:rsidRPr="0002048E">
        <w:rPr>
          <w:sz w:val="22"/>
          <w:szCs w:val="22"/>
          <w:lang w:val="sl-SI"/>
        </w:rPr>
        <w:t>:</w:t>
      </w:r>
    </w:p>
    <w:p w14:paraId="1F300D93" w14:textId="77777777" w:rsidR="00473E62" w:rsidRPr="0002048E" w:rsidRDefault="003D6692" w:rsidP="00523B12">
      <w:pPr>
        <w:pStyle w:val="Seznam3"/>
        <w:numPr>
          <w:ilvl w:val="0"/>
          <w:numId w:val="22"/>
        </w:numPr>
        <w:ind w:left="1287" w:hanging="357"/>
        <w:rPr>
          <w:sz w:val="22"/>
          <w:szCs w:val="22"/>
          <w:lang w:val="sl-SI"/>
        </w:rPr>
      </w:pPr>
      <w:r>
        <w:rPr>
          <w:sz w:val="22"/>
          <w:szCs w:val="22"/>
          <w:lang w:val="sl-SI"/>
        </w:rPr>
        <w:t xml:space="preserve"> </w:t>
      </w:r>
      <w:r>
        <w:rPr>
          <w:sz w:val="22"/>
          <w:szCs w:val="22"/>
          <w:lang w:val="sl-SI"/>
        </w:rPr>
        <w:tab/>
      </w:r>
      <w:r w:rsidR="00473E62" w:rsidRPr="0002048E">
        <w:rPr>
          <w:sz w:val="22"/>
          <w:szCs w:val="22"/>
          <w:lang w:val="sl-SI"/>
        </w:rPr>
        <w:t>dovzetnost informacij</w:t>
      </w:r>
      <w:r w:rsidR="00473E62">
        <w:rPr>
          <w:sz w:val="22"/>
          <w:szCs w:val="22"/>
          <w:lang w:val="sl-SI"/>
        </w:rPr>
        <w:t>e</w:t>
      </w:r>
      <w:r w:rsidR="00473E62" w:rsidRPr="0002048E">
        <w:rPr>
          <w:sz w:val="22"/>
          <w:szCs w:val="22"/>
          <w:lang w:val="sl-SI"/>
        </w:rPr>
        <w:t xml:space="preserve"> o obravnavani zadevi za pomembno napačn</w:t>
      </w:r>
      <w:r w:rsidR="000871DB">
        <w:rPr>
          <w:sz w:val="22"/>
          <w:szCs w:val="22"/>
          <w:lang w:val="sl-SI"/>
        </w:rPr>
        <w:t>o</w:t>
      </w:r>
      <w:r w:rsidR="00473E62" w:rsidRPr="0002048E">
        <w:rPr>
          <w:sz w:val="22"/>
          <w:szCs w:val="22"/>
          <w:lang w:val="sl-SI"/>
        </w:rPr>
        <w:t xml:space="preserve"> navedbo pred upoštevanjem katerih koli s tem povezanih kontrol, ki jih uporablja</w:t>
      </w:r>
      <w:r>
        <w:rPr>
          <w:sz w:val="22"/>
          <w:szCs w:val="22"/>
          <w:lang w:val="sl-SI"/>
        </w:rPr>
        <w:t xml:space="preserve"> ustrezna stranka (uporabljajo ustrezne stranke)</w:t>
      </w:r>
      <w:r w:rsidR="00473E62" w:rsidRPr="0002048E">
        <w:rPr>
          <w:sz w:val="22"/>
          <w:szCs w:val="22"/>
          <w:lang w:val="sl-SI"/>
        </w:rPr>
        <w:t xml:space="preserve"> (tveganje pri delovanju), in</w:t>
      </w:r>
    </w:p>
    <w:p w14:paraId="11858A5C" w14:textId="77777777" w:rsidR="00473E62" w:rsidRPr="0002048E" w:rsidRDefault="003D6692" w:rsidP="003D6692">
      <w:pPr>
        <w:pStyle w:val="Seznam3"/>
        <w:numPr>
          <w:ilvl w:val="0"/>
          <w:numId w:val="0"/>
        </w:numPr>
        <w:ind w:left="1287" w:hanging="357"/>
        <w:rPr>
          <w:sz w:val="22"/>
          <w:szCs w:val="22"/>
          <w:lang w:val="sl-SI"/>
        </w:rPr>
      </w:pPr>
      <w:proofErr w:type="spellStart"/>
      <w:r>
        <w:rPr>
          <w:sz w:val="22"/>
          <w:szCs w:val="22"/>
          <w:lang w:val="sl-SI"/>
        </w:rPr>
        <w:t>ii</w:t>
      </w:r>
      <w:proofErr w:type="spellEnd"/>
      <w:r>
        <w:rPr>
          <w:sz w:val="22"/>
          <w:szCs w:val="22"/>
          <w:lang w:val="sl-SI"/>
        </w:rPr>
        <w:t xml:space="preserve">) </w:t>
      </w:r>
      <w:r>
        <w:rPr>
          <w:sz w:val="22"/>
          <w:szCs w:val="22"/>
          <w:lang w:val="sl-SI"/>
        </w:rPr>
        <w:tab/>
      </w:r>
      <w:r w:rsidR="00473E62" w:rsidRPr="0002048E">
        <w:rPr>
          <w:sz w:val="22"/>
          <w:szCs w:val="22"/>
          <w:lang w:val="sl-SI"/>
        </w:rPr>
        <w:t>tveganje, da notranja kontrola ustrezne stranke</w:t>
      </w:r>
      <w:r>
        <w:rPr>
          <w:sz w:val="22"/>
          <w:szCs w:val="22"/>
          <w:lang w:val="sl-SI"/>
        </w:rPr>
        <w:t xml:space="preserve"> </w:t>
      </w:r>
      <w:r w:rsidR="00D36ABC">
        <w:rPr>
          <w:sz w:val="22"/>
          <w:szCs w:val="22"/>
          <w:lang w:val="sl-SI"/>
        </w:rPr>
        <w:t>(</w:t>
      </w:r>
      <w:r>
        <w:rPr>
          <w:sz w:val="22"/>
          <w:szCs w:val="22"/>
          <w:lang w:val="sl-SI"/>
        </w:rPr>
        <w:t>ustreznih strank)</w:t>
      </w:r>
      <w:r w:rsidR="00473E62" w:rsidRPr="0002048E">
        <w:rPr>
          <w:sz w:val="22"/>
          <w:szCs w:val="22"/>
          <w:lang w:val="sl-SI"/>
        </w:rPr>
        <w:t xml:space="preserve"> ne bo pravočasno preprečila ali odkrila in popravila pomembno napačne navedbe, ki se pojavi v informacij</w:t>
      </w:r>
      <w:r w:rsidR="00473E62">
        <w:rPr>
          <w:sz w:val="22"/>
          <w:szCs w:val="22"/>
          <w:lang w:val="sl-SI"/>
        </w:rPr>
        <w:t>i</w:t>
      </w:r>
      <w:r w:rsidR="00473E62" w:rsidRPr="0002048E">
        <w:rPr>
          <w:sz w:val="22"/>
          <w:szCs w:val="22"/>
          <w:lang w:val="sl-SI"/>
        </w:rPr>
        <w:t xml:space="preserve"> o obravnavani zadevi (tveganje pri kontroliranju)</w:t>
      </w:r>
      <w:r w:rsidR="00DB1E8A">
        <w:rPr>
          <w:sz w:val="22"/>
          <w:szCs w:val="22"/>
          <w:lang w:val="sl-SI"/>
        </w:rPr>
        <w:t>;</w:t>
      </w:r>
      <w:r w:rsidR="00473E62" w:rsidRPr="0002048E">
        <w:rPr>
          <w:sz w:val="22"/>
          <w:szCs w:val="22"/>
          <w:lang w:val="sl-SI"/>
        </w:rPr>
        <w:t xml:space="preserve"> </w:t>
      </w:r>
    </w:p>
    <w:p w14:paraId="4B19A99D" w14:textId="57D1A207" w:rsidR="00473E62" w:rsidRPr="00475508" w:rsidRDefault="00A808C1" w:rsidP="00523B12">
      <w:pPr>
        <w:pStyle w:val="Slog3"/>
        <w:numPr>
          <w:ilvl w:val="0"/>
          <w:numId w:val="21"/>
        </w:numPr>
      </w:pPr>
      <w:r>
        <w:t xml:space="preserve"> </w:t>
      </w:r>
      <w:r>
        <w:tab/>
      </w:r>
      <w:r w:rsidR="00473E62" w:rsidRPr="0002048E">
        <w:t xml:space="preserve">tveganje, </w:t>
      </w:r>
      <w:r w:rsidR="00473E62">
        <w:t>na kater</w:t>
      </w:r>
      <w:r w:rsidR="00577CCD">
        <w:t>o</w:t>
      </w:r>
      <w:r w:rsidR="00473E62" w:rsidRPr="0002048E">
        <w:t xml:space="preserve"> </w:t>
      </w:r>
      <w:r w:rsidR="00002653">
        <w:t>praktik</w:t>
      </w:r>
      <w:r w:rsidR="00473E62" w:rsidRPr="0002048E">
        <w:t xml:space="preserve"> neposredno</w:t>
      </w:r>
      <w:r w:rsidR="00473E62">
        <w:t xml:space="preserve"> vpliva</w:t>
      </w:r>
      <w:r w:rsidR="00DB1E8A">
        <w:t>,</w:t>
      </w:r>
      <w:r>
        <w:t xml:space="preserve"> </w:t>
      </w:r>
      <w:r w:rsidR="00473E62">
        <w:t xml:space="preserve">je </w:t>
      </w:r>
      <w:r w:rsidR="00473E62" w:rsidRPr="0002048E">
        <w:t xml:space="preserve">tveganje, da postopki, ki jih izvaja </w:t>
      </w:r>
      <w:r w:rsidR="00002653">
        <w:t>praktik</w:t>
      </w:r>
      <w:r w:rsidR="00473E62" w:rsidRPr="0002048E">
        <w:t>, ne bodo odkrili pomembno napačne navedbe (tveganje pri odkrivanju).</w:t>
      </w:r>
    </w:p>
    <w:p w14:paraId="328CBCBC" w14:textId="187B8C63" w:rsidR="00577CCD" w:rsidRPr="0002048E" w:rsidRDefault="00C00658" w:rsidP="00937689">
      <w:pPr>
        <w:pStyle w:val="Slog3"/>
        <w:ind w:left="567" w:hanging="567"/>
      </w:pPr>
      <w:r>
        <w:tab/>
      </w:r>
      <w:r w:rsidR="00577CCD" w:rsidRPr="0002048E">
        <w:t xml:space="preserve">Na stopnjo </w:t>
      </w:r>
      <w:r w:rsidR="00577CCD">
        <w:t>pomembnosti</w:t>
      </w:r>
      <w:r w:rsidR="00577CCD" w:rsidRPr="0002048E">
        <w:t xml:space="preserve"> vsake od teh sestavin</w:t>
      </w:r>
      <w:r w:rsidR="00577CCD">
        <w:t xml:space="preserve"> </w:t>
      </w:r>
      <w:r w:rsidR="00577CCD" w:rsidRPr="0002048E">
        <w:t>za posel vplivajo okoliščine posla, zlasti:</w:t>
      </w:r>
    </w:p>
    <w:p w14:paraId="5C3143D3" w14:textId="77777777" w:rsidR="00577CCD" w:rsidRPr="0002048E" w:rsidRDefault="00577CCD" w:rsidP="00523B12">
      <w:pPr>
        <w:pStyle w:val="Bullet1IndentedHB"/>
        <w:numPr>
          <w:ilvl w:val="0"/>
          <w:numId w:val="46"/>
        </w:numPr>
        <w:ind w:left="993"/>
      </w:pPr>
      <w:r>
        <w:t>n</w:t>
      </w:r>
      <w:r w:rsidRPr="0002048E">
        <w:t>arava obravnavane zadeve in informacije o obravnavani zadevi</w:t>
      </w:r>
      <w:r>
        <w:t>;</w:t>
      </w:r>
      <w:r w:rsidRPr="0002048E">
        <w:t xml:space="preserve"> </w:t>
      </w:r>
      <w:r>
        <w:t xml:space="preserve">koncept tveganja </w:t>
      </w:r>
      <w:r w:rsidRPr="0002048E">
        <w:t xml:space="preserve">pri kontroliranju utegne biti </w:t>
      </w:r>
      <w:r>
        <w:t>uporabnejši</w:t>
      </w:r>
      <w:r w:rsidRPr="0002048E">
        <w:t xml:space="preserve">, kadar se obravnavana zadeva nanaša na pripravo informacij o uspešnosti poslovanja organizacije kot kadar se nanaša na informacije o </w:t>
      </w:r>
      <w:r>
        <w:t>uspešnosti delovanja neke kontrole</w:t>
      </w:r>
      <w:r w:rsidRPr="0002048E">
        <w:t xml:space="preserve"> ali obstoju </w:t>
      </w:r>
      <w:r>
        <w:t>nekega fizičnega</w:t>
      </w:r>
      <w:r w:rsidRPr="0002048E">
        <w:t xml:space="preserve"> stanja</w:t>
      </w:r>
      <w:r>
        <w:t>;</w:t>
      </w:r>
    </w:p>
    <w:p w14:paraId="6903D316" w14:textId="2041B91E" w:rsidR="00577CCD" w:rsidRPr="0002048E" w:rsidRDefault="00577CCD" w:rsidP="00523B12">
      <w:pPr>
        <w:pStyle w:val="Bullet1IndentedHB"/>
        <w:numPr>
          <w:ilvl w:val="0"/>
          <w:numId w:val="46"/>
        </w:numPr>
        <w:ind w:left="993"/>
      </w:pPr>
      <w:r>
        <w:t>a</w:t>
      </w:r>
      <w:r w:rsidRPr="0002048E">
        <w:t xml:space="preserve">li se </w:t>
      </w:r>
      <w:r>
        <w:t>opravlja</w:t>
      </w:r>
      <w:r w:rsidRPr="0002048E">
        <w:t xml:space="preserve"> posel dajanja sprejemljivega zagotovila ali posel dajanja omejenega zagotovila</w:t>
      </w:r>
      <w:r>
        <w:t>;</w:t>
      </w:r>
      <w:r w:rsidRPr="0002048E">
        <w:t xml:space="preserve"> </w:t>
      </w:r>
      <w:r>
        <w:t>p</w:t>
      </w:r>
      <w:r w:rsidRPr="0002048E">
        <w:t xml:space="preserve">ri poslu dajanja omejenega zagotovila se </w:t>
      </w:r>
      <w:r>
        <w:t>utegne</w:t>
      </w:r>
      <w:r w:rsidRPr="0002048E">
        <w:t xml:space="preserve"> </w:t>
      </w:r>
      <w:r w:rsidR="00002653">
        <w:t>praktik</w:t>
      </w:r>
      <w:r w:rsidRPr="0002048E">
        <w:t xml:space="preserve"> </w:t>
      </w:r>
      <w:r>
        <w:t>na primer</w:t>
      </w:r>
      <w:r w:rsidRPr="0002048E">
        <w:t xml:space="preserve"> pogosto odloči</w:t>
      </w:r>
      <w:r>
        <w:t>ti</w:t>
      </w:r>
      <w:r w:rsidRPr="0002048E">
        <w:t xml:space="preserve">, da bo pridobil dokaze </w:t>
      </w:r>
      <w:r>
        <w:t>z drugačnimi sredstvi</w:t>
      </w:r>
      <w:r w:rsidRPr="0002048E">
        <w:t xml:space="preserve"> in ne s preizkušanjem kontrol; v takem primeru utegne biti </w:t>
      </w:r>
      <w:r>
        <w:t>ocena</w:t>
      </w:r>
      <w:r w:rsidRPr="0002048E">
        <w:t xml:space="preserve"> tveganja pri kontroliranju manj </w:t>
      </w:r>
      <w:r>
        <w:t>smotrna</w:t>
      </w:r>
      <w:r w:rsidRPr="0002048E">
        <w:t xml:space="preserve"> kot pri poslu dajanja sprejemljivega zagotovila za iste informacije o obravnavani zadevi.</w:t>
      </w:r>
    </w:p>
    <w:p w14:paraId="52C5E03D" w14:textId="77777777" w:rsidR="00133F1F" w:rsidRPr="00133F1F" w:rsidRDefault="00577CCD" w:rsidP="00577CCD">
      <w:pPr>
        <w:pStyle w:val="Slog3"/>
        <w:numPr>
          <w:ilvl w:val="0"/>
          <w:numId w:val="0"/>
        </w:numPr>
        <w:ind w:left="584"/>
      </w:pPr>
      <w:r>
        <w:t>Ocena</w:t>
      </w:r>
      <w:r w:rsidRPr="0002048E">
        <w:t xml:space="preserve"> </w:t>
      </w:r>
      <w:r>
        <w:t>tveganj</w:t>
      </w:r>
      <w:r w:rsidRPr="0002048E">
        <w:t xml:space="preserve"> je bolj stvar strokovne presoje kot pa zadeva, ki jo je mogoče natančno izmeriti.</w:t>
      </w:r>
    </w:p>
    <w:p w14:paraId="0C38578F" w14:textId="56C5836A" w:rsidR="00373241" w:rsidRPr="0002048E" w:rsidRDefault="00577CCD" w:rsidP="00937689">
      <w:pPr>
        <w:pStyle w:val="Slog3"/>
        <w:ind w:left="567" w:hanging="567"/>
      </w:pPr>
      <w:r>
        <w:tab/>
      </w:r>
      <w:r w:rsidR="00373241" w:rsidRPr="0002048E">
        <w:t>Zmanjšanje tveganja pri poslu na nič je zelo redko dosegljivo ali stroškovno primerno</w:t>
      </w:r>
      <w:r w:rsidR="00DB1E8A">
        <w:t>,</w:t>
      </w:r>
      <w:r w:rsidR="00373241" w:rsidRPr="0002048E">
        <w:t xml:space="preserve"> zato je »sprejemljivo zagotovilo« manj kot </w:t>
      </w:r>
      <w:r w:rsidR="00373241">
        <w:t>brezpogojno</w:t>
      </w:r>
      <w:r w:rsidR="00373241" w:rsidRPr="0002048E">
        <w:t xml:space="preserve"> zagotovilo, kar je posledica dejavnikov, kot so:</w:t>
      </w:r>
    </w:p>
    <w:p w14:paraId="6883C2CB" w14:textId="77777777" w:rsidR="00373241" w:rsidRPr="0002048E" w:rsidRDefault="00373241" w:rsidP="00523B12">
      <w:pPr>
        <w:pStyle w:val="Bullet1IndentedHB"/>
        <w:numPr>
          <w:ilvl w:val="0"/>
          <w:numId w:val="47"/>
        </w:numPr>
        <w:ind w:left="993"/>
      </w:pPr>
      <w:r w:rsidRPr="0002048E">
        <w:t xml:space="preserve">uporaba </w:t>
      </w:r>
      <w:r>
        <w:t>izbirnega</w:t>
      </w:r>
      <w:r w:rsidRPr="0002048E">
        <w:t xml:space="preserve"> preizkušanja,</w:t>
      </w:r>
    </w:p>
    <w:p w14:paraId="21D4C847" w14:textId="77777777" w:rsidR="00373241" w:rsidRPr="0002048E" w:rsidRDefault="00373241" w:rsidP="00523B12">
      <w:pPr>
        <w:pStyle w:val="Bullet1IndentedHB"/>
        <w:numPr>
          <w:ilvl w:val="0"/>
          <w:numId w:val="47"/>
        </w:numPr>
        <w:ind w:left="993"/>
      </w:pPr>
      <w:r w:rsidRPr="0002048E">
        <w:t>naravne omejitve notranjega kontroliranja,</w:t>
      </w:r>
    </w:p>
    <w:p w14:paraId="7B142029" w14:textId="5EECD46C" w:rsidR="00373241" w:rsidRPr="0002048E" w:rsidRDefault="00373241" w:rsidP="00523B12">
      <w:pPr>
        <w:pStyle w:val="Bullet1IndentedHB"/>
        <w:numPr>
          <w:ilvl w:val="0"/>
          <w:numId w:val="47"/>
        </w:numPr>
        <w:ind w:left="993"/>
      </w:pPr>
      <w:r w:rsidRPr="0002048E">
        <w:t xml:space="preserve">dejstvo, da je mnogo dokazov, ki so </w:t>
      </w:r>
      <w:r w:rsidR="00002653">
        <w:t>praktik</w:t>
      </w:r>
      <w:r w:rsidRPr="0002048E">
        <w:t>u na voljo, prej prepričljivih kot neizpodbitnih,</w:t>
      </w:r>
    </w:p>
    <w:p w14:paraId="4E22B2F7" w14:textId="77777777" w:rsidR="00373241" w:rsidRDefault="00373241" w:rsidP="00523B12">
      <w:pPr>
        <w:pStyle w:val="Bullet1IndentedHB"/>
        <w:numPr>
          <w:ilvl w:val="0"/>
          <w:numId w:val="47"/>
        </w:numPr>
        <w:ind w:left="993"/>
      </w:pPr>
      <w:r w:rsidRPr="0002048E">
        <w:t xml:space="preserve">uporaba strokovne presoje pri zbiranju in vrednotenju dokazov </w:t>
      </w:r>
      <w:r>
        <w:t>ter</w:t>
      </w:r>
      <w:r w:rsidRPr="0002048E">
        <w:t xml:space="preserve"> oblikovanju sklepov na podlagi teh dokazov,</w:t>
      </w:r>
    </w:p>
    <w:p w14:paraId="24388121" w14:textId="77777777" w:rsidR="00133F1F" w:rsidRDefault="00373241" w:rsidP="00523B12">
      <w:pPr>
        <w:pStyle w:val="Bullet1IndentedHB"/>
        <w:numPr>
          <w:ilvl w:val="0"/>
          <w:numId w:val="47"/>
        </w:numPr>
        <w:ind w:left="993"/>
      </w:pPr>
      <w:r w:rsidRPr="0002048E">
        <w:t xml:space="preserve">v nekaterih primerih značilnosti obravnavane zadeve, kadar je </w:t>
      </w:r>
      <w:r>
        <w:t>izmerjena</w:t>
      </w:r>
      <w:r w:rsidRPr="0002048E">
        <w:t xml:space="preserve"> ali </w:t>
      </w:r>
      <w:r>
        <w:t>ovrednotena</w:t>
      </w:r>
      <w:r w:rsidRPr="0002048E">
        <w:t xml:space="preserve"> </w:t>
      </w:r>
      <w:r>
        <w:t>glede na sodila</w:t>
      </w:r>
      <w:r w:rsidRPr="0002048E">
        <w:t>.</w:t>
      </w:r>
    </w:p>
    <w:p w14:paraId="26BE88D6" w14:textId="54B831EA" w:rsidR="00550787" w:rsidRDefault="00550787" w:rsidP="009477E7">
      <w:pPr>
        <w:pStyle w:val="Bullet1IndentedHB"/>
      </w:pPr>
      <w:r w:rsidRPr="00550787">
        <w:rPr>
          <w:i/>
        </w:rPr>
        <w:t>Naročnik</w:t>
      </w:r>
      <w:r w:rsidRPr="0002048E">
        <w:t xml:space="preserve"> (</w:t>
      </w:r>
      <w:r w:rsidR="002D59AA">
        <w:t>glej</w:t>
      </w:r>
      <w:r w:rsidRPr="00550787">
        <w:t xml:space="preserve"> odstavek 12(g), Dodatek</w:t>
      </w:r>
      <w:r w:rsidRPr="0002048E">
        <w:t>)</w:t>
      </w:r>
    </w:p>
    <w:p w14:paraId="769435E8" w14:textId="77777777" w:rsidR="00550787" w:rsidRPr="0002048E" w:rsidRDefault="00550787" w:rsidP="009C2740">
      <w:pPr>
        <w:pStyle w:val="Slog3"/>
        <w:ind w:left="567" w:hanging="567"/>
      </w:pPr>
      <w:r>
        <w:t xml:space="preserve"> </w:t>
      </w:r>
      <w:r>
        <w:tab/>
      </w:r>
      <w:r w:rsidRPr="0002048E">
        <w:t>Naročniki so lahko v različnih okoliščinah poslovodstvo ali pristojni za upravljanje odgovorne stranke, zakonodaja</w:t>
      </w:r>
      <w:r>
        <w:t>lec</w:t>
      </w:r>
      <w:r w:rsidRPr="0002048E">
        <w:t>, predvideni uporabniki, merilec ali ocenjevalec ali razne tretje stranke.</w:t>
      </w:r>
    </w:p>
    <w:p w14:paraId="2EE50004" w14:textId="269BA2D6" w:rsidR="00133F1F" w:rsidRDefault="00550787" w:rsidP="00550787">
      <w:pPr>
        <w:pStyle w:val="Slog3"/>
        <w:numPr>
          <w:ilvl w:val="0"/>
          <w:numId w:val="0"/>
        </w:numPr>
        <w:spacing w:before="240" w:after="120"/>
      </w:pPr>
      <w:r w:rsidRPr="00550787">
        <w:rPr>
          <w:i/>
        </w:rPr>
        <w:t>Predvideni uporabniki</w:t>
      </w:r>
      <w:r w:rsidRPr="0002048E">
        <w:t xml:space="preserve"> (</w:t>
      </w:r>
      <w:r w:rsidR="002D59AA">
        <w:rPr>
          <w:sz w:val="20"/>
          <w:szCs w:val="20"/>
        </w:rPr>
        <w:t>glej</w:t>
      </w:r>
      <w:r w:rsidRPr="00550787">
        <w:rPr>
          <w:sz w:val="20"/>
          <w:szCs w:val="20"/>
        </w:rPr>
        <w:t xml:space="preserve"> odstavek 12(m), Dodatek</w:t>
      </w:r>
      <w:r w:rsidRPr="0002048E">
        <w:t>)</w:t>
      </w:r>
    </w:p>
    <w:p w14:paraId="223E6150" w14:textId="41E0FA6A" w:rsidR="00550787" w:rsidRDefault="00550787" w:rsidP="002C1682">
      <w:pPr>
        <w:pStyle w:val="Slog3"/>
        <w:ind w:left="567" w:hanging="567"/>
      </w:pPr>
      <w:r>
        <w:t xml:space="preserve"> </w:t>
      </w:r>
      <w:r>
        <w:tab/>
      </w:r>
      <w:r w:rsidRPr="0002048E">
        <w:t xml:space="preserve">V nekaterih primerih utegnejo biti predvideni uporabniki drugi in ne tisti, na katere je poročilo o zagotovilu naslovljeno. </w:t>
      </w:r>
      <w:r w:rsidR="00002653">
        <w:t>Praktik</w:t>
      </w:r>
      <w:r w:rsidRPr="0002048E">
        <w:t xml:space="preserve"> morda ne bo mogel ugotoviti, kdo vse </w:t>
      </w:r>
      <w:r w:rsidRPr="006E5116">
        <w:t xml:space="preserve">bo bral poročilo o zagotovilu, zlasti </w:t>
      </w:r>
      <w:r w:rsidRPr="00475508">
        <w:t>kadar ima dostop do poročila veliko ljudi. V ta</w:t>
      </w:r>
      <w:r w:rsidRPr="00B57369">
        <w:t>kih primerih, zlasti kadar imajo možni uporabniki verjetno zelo razl</w:t>
      </w:r>
      <w:r>
        <w:t>i</w:t>
      </w:r>
      <w:r w:rsidRPr="00B57369">
        <w:t xml:space="preserve">čne interese glede obravnavano zadeve, je mogoče predvidene uporabnike omejiti le na večje deležnike z bistvenimi in skupnimi interesi. Predvidene uporabnike je mogoče opredeliti na različne načine, na primer z dogovorom med </w:t>
      </w:r>
      <w:r w:rsidR="00002653">
        <w:t>praktik</w:t>
      </w:r>
      <w:r w:rsidR="008723EA">
        <w:t>o</w:t>
      </w:r>
      <w:r w:rsidRPr="00B57369">
        <w:t>m in odgovorno stranko ali naročnikom, ali z zakonom ali drugim predpisom.</w:t>
      </w:r>
    </w:p>
    <w:p w14:paraId="4E27F4F5" w14:textId="7BD1B595" w:rsidR="00550787" w:rsidRDefault="00550787" w:rsidP="009C2740">
      <w:pPr>
        <w:pStyle w:val="Slog3"/>
        <w:ind w:left="567" w:hanging="567"/>
      </w:pPr>
      <w:r>
        <w:t xml:space="preserve"> </w:t>
      </w:r>
      <w:r>
        <w:tab/>
      </w:r>
      <w:r w:rsidR="00803E73" w:rsidRPr="00B57369">
        <w:t xml:space="preserve">Predvideni uporabniki ali njihovi predstavniki so lahko neposredno povezani </w:t>
      </w:r>
      <w:r w:rsidR="008723EA">
        <w:t>s</w:t>
      </w:r>
      <w:r w:rsidR="00803E73" w:rsidRPr="00B57369">
        <w:t xml:space="preserve"> </w:t>
      </w:r>
      <w:r w:rsidR="00002653">
        <w:t>praktik</w:t>
      </w:r>
      <w:r w:rsidR="008723EA">
        <w:t>o</w:t>
      </w:r>
      <w:r w:rsidR="00803E73" w:rsidRPr="00B57369">
        <w:t>m in odgovorno stranko (in naročnikom, če je to nekdo drug) pri določanju zahtev posla. Ne glede na vključenost drugih in drugače kot pri poslu opravljanja dogovorjenih postopkov (ki ne vključuje sklepa, pač pa poročanje o dejanskih ugotovitvah na podlagi postopkov, dogovorjenih z naročnikom in katerimi koli ustreznimi tretjimi strankami</w:t>
      </w:r>
      <w:r w:rsidR="00803E73">
        <w:t>)</w:t>
      </w:r>
    </w:p>
    <w:p w14:paraId="6DED2C00" w14:textId="373012DC" w:rsidR="00803E73" w:rsidRPr="0002048E" w:rsidRDefault="00803E73" w:rsidP="00523B12">
      <w:pPr>
        <w:pStyle w:val="Seznam2"/>
        <w:numPr>
          <w:ilvl w:val="0"/>
          <w:numId w:val="23"/>
        </w:numPr>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je </w:t>
      </w:r>
      <w:r w:rsidR="00002653">
        <w:rPr>
          <w:sz w:val="22"/>
          <w:szCs w:val="22"/>
          <w:lang w:val="sl-SI"/>
        </w:rPr>
        <w:t>praktik</w:t>
      </w:r>
      <w:r w:rsidRPr="0002048E">
        <w:rPr>
          <w:sz w:val="22"/>
          <w:szCs w:val="22"/>
          <w:lang w:val="sl-SI"/>
        </w:rPr>
        <w:t xml:space="preserve"> odgovoren za določitev vrste, časa in obsega postopkov in</w:t>
      </w:r>
    </w:p>
    <w:p w14:paraId="3EBDE367" w14:textId="7B8D8B59" w:rsidR="00803E73" w:rsidRDefault="00635DC8" w:rsidP="00803E73">
      <w:pPr>
        <w:ind w:left="941" w:hanging="357"/>
      </w:pPr>
      <w:r>
        <w:rPr>
          <w:szCs w:val="22"/>
        </w:rPr>
        <w:t xml:space="preserve">b) </w:t>
      </w:r>
      <w:r>
        <w:rPr>
          <w:szCs w:val="22"/>
        </w:rPr>
        <w:tab/>
      </w:r>
      <w:r w:rsidR="00803E73" w:rsidRPr="0002048E">
        <w:rPr>
          <w:szCs w:val="22"/>
        </w:rPr>
        <w:t xml:space="preserve">bo moral morda </w:t>
      </w:r>
      <w:r>
        <w:rPr>
          <w:szCs w:val="22"/>
        </w:rPr>
        <w:t>opraviti</w:t>
      </w:r>
      <w:r w:rsidR="00803E73" w:rsidRPr="0002048E">
        <w:rPr>
          <w:szCs w:val="22"/>
        </w:rPr>
        <w:t xml:space="preserve"> dodatne postopke, če </w:t>
      </w:r>
      <w:r>
        <w:rPr>
          <w:szCs w:val="22"/>
        </w:rPr>
        <w:t>i</w:t>
      </w:r>
      <w:r w:rsidR="00803E73" w:rsidRPr="0002048E">
        <w:rPr>
          <w:szCs w:val="22"/>
        </w:rPr>
        <w:t>zve za informacije, ki so bistveno drugačne od tistih, na katerih je temeljila določitev načrtovanih postopkov (</w:t>
      </w:r>
      <w:r w:rsidR="002D59AA">
        <w:rPr>
          <w:sz w:val="20"/>
        </w:rPr>
        <w:t>glej</w:t>
      </w:r>
      <w:r w:rsidR="00803E73" w:rsidRPr="00635DC8">
        <w:rPr>
          <w:sz w:val="20"/>
        </w:rPr>
        <w:t xml:space="preserve"> odstavke A115–A117</w:t>
      </w:r>
      <w:r w:rsidR="00803E73" w:rsidRPr="0002048E">
        <w:rPr>
          <w:szCs w:val="22"/>
        </w:rPr>
        <w:t>)</w:t>
      </w:r>
      <w:r w:rsidR="000D08AC">
        <w:rPr>
          <w:szCs w:val="22"/>
        </w:rPr>
        <w:t>.</w:t>
      </w:r>
    </w:p>
    <w:p w14:paraId="15C9B35F" w14:textId="481B6C98" w:rsidR="00803E73" w:rsidRDefault="00635DC8" w:rsidP="009C2740">
      <w:pPr>
        <w:pStyle w:val="Slog3"/>
        <w:ind w:left="567" w:hanging="567"/>
      </w:pPr>
      <w:r>
        <w:t xml:space="preserve"> </w:t>
      </w:r>
      <w:r>
        <w:tab/>
      </w:r>
      <w:r w:rsidRPr="0002048E">
        <w:t>V nekaterih primerih predvideni uporabniki (na primer banke in regulatorji) predpišejo zahtevo ali od ustrezn</w:t>
      </w:r>
      <w:r>
        <w:t>e</w:t>
      </w:r>
      <w:r w:rsidRPr="0002048E">
        <w:t xml:space="preserve"> strank</w:t>
      </w:r>
      <w:r>
        <w:t>e (ustreznih strank)</w:t>
      </w:r>
      <w:r w:rsidRPr="0002048E">
        <w:t xml:space="preserve"> zahtevajo dogovor, da bo posel dajanja zagotovila </w:t>
      </w:r>
      <w:r>
        <w:t>opravljen</w:t>
      </w:r>
      <w:r w:rsidRPr="0002048E">
        <w:t xml:space="preserve"> za poseben namen. Kadar se pri poslih uporabijo sodila, ki so </w:t>
      </w:r>
      <w:r>
        <w:t>določena</w:t>
      </w:r>
      <w:r w:rsidRPr="0002048E">
        <w:t xml:space="preserve"> za poseben namen, je v skladu z odstavkom 69(f) potrebna izjava, ki opozarja bralce na to dejstvo. Poleg tega lahko </w:t>
      </w:r>
      <w:r w:rsidR="00002653">
        <w:t>praktik</w:t>
      </w:r>
      <w:r w:rsidRPr="0002048E">
        <w:t xml:space="preserve"> presodi, da je primerno označiti, da je poročilo o zagotovilu namenjeno samo za posebne uporabnike. Odvisno od okoliščin posla je to mogoče doseči z omejitvijo </w:t>
      </w:r>
      <w:r>
        <w:t>distribuiranja</w:t>
      </w:r>
      <w:r w:rsidRPr="0002048E">
        <w:t xml:space="preserve"> ali uporabe poročila o zagotovilu (</w:t>
      </w:r>
      <w:r w:rsidR="002D59AA">
        <w:rPr>
          <w:sz w:val="20"/>
          <w:szCs w:val="20"/>
        </w:rPr>
        <w:t>glej</w:t>
      </w:r>
      <w:r w:rsidRPr="00635DC8">
        <w:rPr>
          <w:sz w:val="20"/>
          <w:szCs w:val="20"/>
        </w:rPr>
        <w:t xml:space="preserve"> odstavka A166</w:t>
      </w:r>
      <w:r w:rsidR="00BF5A6F">
        <w:rPr>
          <w:sz w:val="20"/>
          <w:szCs w:val="20"/>
        </w:rPr>
        <w:t xml:space="preserve">, </w:t>
      </w:r>
      <w:r w:rsidRPr="00635DC8">
        <w:rPr>
          <w:sz w:val="20"/>
          <w:szCs w:val="20"/>
        </w:rPr>
        <w:t>A167</w:t>
      </w:r>
      <w:r w:rsidRPr="0002048E">
        <w:t>)</w:t>
      </w:r>
      <w:r w:rsidR="000D08AC">
        <w:t>.</w:t>
      </w:r>
    </w:p>
    <w:p w14:paraId="75F30BE4" w14:textId="2F4D2F97" w:rsidR="00635DC8" w:rsidRDefault="00635DC8" w:rsidP="00635DC8">
      <w:pPr>
        <w:spacing w:before="240" w:after="120"/>
      </w:pPr>
      <w:r w:rsidRPr="00635DC8">
        <w:rPr>
          <w:i/>
          <w:szCs w:val="22"/>
        </w:rPr>
        <w:t>Informacije o obravnavani zadevi</w:t>
      </w:r>
      <w:r w:rsidRPr="0002048E">
        <w:rPr>
          <w:szCs w:val="22"/>
        </w:rPr>
        <w:t xml:space="preserve"> (</w:t>
      </w:r>
      <w:r w:rsidR="002D59AA">
        <w:rPr>
          <w:sz w:val="20"/>
        </w:rPr>
        <w:t>glej</w:t>
      </w:r>
      <w:r w:rsidRPr="00635DC8">
        <w:rPr>
          <w:sz w:val="20"/>
        </w:rPr>
        <w:t xml:space="preserve"> odstavek 12(x), Dodatek</w:t>
      </w:r>
      <w:r w:rsidRPr="0002048E">
        <w:rPr>
          <w:szCs w:val="22"/>
        </w:rPr>
        <w:t>)</w:t>
      </w:r>
    </w:p>
    <w:p w14:paraId="081C1581" w14:textId="77777777" w:rsidR="00635DC8" w:rsidRDefault="00635DC8" w:rsidP="002C1682">
      <w:pPr>
        <w:pStyle w:val="Slog3"/>
        <w:ind w:left="567" w:hanging="567"/>
      </w:pPr>
      <w:r>
        <w:t xml:space="preserve"> </w:t>
      </w:r>
      <w:r>
        <w:tab/>
      </w:r>
      <w:r w:rsidRPr="0002048E">
        <w:t xml:space="preserve">V nekaterih primerih je informacija o obravnavani zadevi lahko izjava, ki ovrednoti določen vidik procesa ali </w:t>
      </w:r>
      <w:r>
        <w:t>delovanja</w:t>
      </w:r>
      <w:r w:rsidRPr="0002048E">
        <w:t xml:space="preserve"> ali skladnosti glede na sodila. </w:t>
      </w:r>
      <w:r w:rsidRPr="006E5116">
        <w:t>Na primer, »notranje kontroliranje organizacije ABC je</w:t>
      </w:r>
      <w:r w:rsidRPr="00475508">
        <w:t xml:space="preserve"> v obdobju … u</w:t>
      </w:r>
      <w:r w:rsidRPr="00B57369">
        <w:t xml:space="preserve">spešno delovalo </w:t>
      </w:r>
      <w:r w:rsidR="00BC0E56">
        <w:t>glede na</w:t>
      </w:r>
      <w:r w:rsidRPr="00B57369">
        <w:t xml:space="preserve"> sodil</w:t>
      </w:r>
      <w:r w:rsidR="00BC0E56">
        <w:t>a</w:t>
      </w:r>
      <w:r w:rsidRPr="00B57369">
        <w:t xml:space="preserve"> </w:t>
      </w:r>
      <w:proofErr w:type="spellStart"/>
      <w:r w:rsidRPr="00B57369">
        <w:t>XYZ</w:t>
      </w:r>
      <w:proofErr w:type="spellEnd"/>
      <w:r w:rsidRPr="00B57369">
        <w:t xml:space="preserve">« ali »upravljavska struktura organizacije ABC je v obdobju … ravnala skladno s sodili </w:t>
      </w:r>
      <w:proofErr w:type="spellStart"/>
      <w:r w:rsidRPr="00B57369">
        <w:t>XYZ</w:t>
      </w:r>
      <w:proofErr w:type="spellEnd"/>
      <w:r w:rsidRPr="00B57369">
        <w:t>«.</w:t>
      </w:r>
    </w:p>
    <w:p w14:paraId="3871AA17" w14:textId="6A6B433B" w:rsidR="00BC0E56" w:rsidRDefault="00BC0E56" w:rsidP="00BC0E56">
      <w:pPr>
        <w:spacing w:before="240" w:after="120"/>
      </w:pPr>
      <w:r w:rsidRPr="00BC0E56">
        <w:rPr>
          <w:i/>
          <w:szCs w:val="22"/>
        </w:rPr>
        <w:t>Ustrezna stranka (Ustrezne stranke)</w:t>
      </w:r>
      <w:r w:rsidRPr="0002048E">
        <w:rPr>
          <w:szCs w:val="22"/>
        </w:rPr>
        <w:t xml:space="preserve"> (</w:t>
      </w:r>
      <w:r w:rsidR="002D59AA">
        <w:rPr>
          <w:sz w:val="20"/>
        </w:rPr>
        <w:t>glej</w:t>
      </w:r>
      <w:r w:rsidRPr="00BC0E56">
        <w:rPr>
          <w:sz w:val="20"/>
        </w:rPr>
        <w:t xml:space="preserve"> odstavek 13, Dodatek</w:t>
      </w:r>
      <w:r w:rsidRPr="0002048E">
        <w:rPr>
          <w:szCs w:val="22"/>
        </w:rPr>
        <w:t>)</w:t>
      </w:r>
    </w:p>
    <w:p w14:paraId="7B96FEFB" w14:textId="33D8505D" w:rsidR="00BC0E56" w:rsidRDefault="00BC0E56" w:rsidP="002C1682">
      <w:pPr>
        <w:pStyle w:val="Slog3"/>
        <w:ind w:left="567" w:hanging="567"/>
      </w:pPr>
      <w:r>
        <w:t xml:space="preserve"> </w:t>
      </w:r>
      <w:r>
        <w:tab/>
      </w:r>
      <w:r w:rsidRPr="0002048E">
        <w:t>Vloge, ki jih imajo odgovorna stranka, merilec ali ocenjevalec in naročnik, so lahko različne (</w:t>
      </w:r>
      <w:r w:rsidR="002D59AA">
        <w:rPr>
          <w:sz w:val="18"/>
          <w:szCs w:val="18"/>
        </w:rPr>
        <w:t>glej</w:t>
      </w:r>
      <w:r w:rsidRPr="008249D5">
        <w:rPr>
          <w:sz w:val="18"/>
          <w:szCs w:val="18"/>
        </w:rPr>
        <w:t xml:space="preserve"> odstavek A37</w:t>
      </w:r>
      <w:r w:rsidRPr="0002048E">
        <w:t>)</w:t>
      </w:r>
      <w:r w:rsidR="000D08AC">
        <w:t>.</w:t>
      </w:r>
      <w:r w:rsidRPr="0002048E">
        <w:t xml:space="preserve"> Tudi poslovodstv</w:t>
      </w:r>
      <w:r>
        <w:t>o</w:t>
      </w:r>
      <w:r w:rsidRPr="0002048E">
        <w:t xml:space="preserve"> in upravljavske strukture so lahko </w:t>
      </w:r>
      <w:r w:rsidR="00BF5A6F">
        <w:t>v</w:t>
      </w:r>
      <w:r w:rsidRPr="0002048E">
        <w:t xml:space="preserve"> posameznih pravnih ureditvah in organizacijah različne in so odraz vplivov različnega kulturnega in zakonskega razvoja ter velikosti organizacije in značilnosti</w:t>
      </w:r>
      <w:r w:rsidRPr="006E5116">
        <w:t xml:space="preserve"> lastništva. Taka raznolikost pomeni, da </w:t>
      </w:r>
      <w:proofErr w:type="spellStart"/>
      <w:r w:rsidRPr="006E5116">
        <w:t>MSZ</w:t>
      </w:r>
      <w:proofErr w:type="spellEnd"/>
      <w:r w:rsidRPr="006E5116">
        <w:t xml:space="preserve"> </w:t>
      </w:r>
      <w:r w:rsidRPr="00475508">
        <w:t xml:space="preserve">ne morejo točno za vse posle določiti oseb, pri katerih mora </w:t>
      </w:r>
      <w:r w:rsidR="00002653">
        <w:t>praktik</w:t>
      </w:r>
      <w:r w:rsidRPr="00B57369">
        <w:t xml:space="preserve"> </w:t>
      </w:r>
      <w:r>
        <w:t>poizvedovati</w:t>
      </w:r>
      <w:r w:rsidRPr="00B57369">
        <w:t xml:space="preserve">, od njih zahtevati predstavitve ali se z njimi drugače dogovarjati v vseh okoliščinah. V nekaterih primerih, ko je ustrezna stranka ali so ustrezne stranke le del celovite pravne osebe, bo na primer za ugotavljanje, kdo so primerne osebe poslovodstva ali pristojnih za upravljanje, s katerimi naj bi se </w:t>
      </w:r>
      <w:r w:rsidR="00002653">
        <w:t>praktik</w:t>
      </w:r>
      <w:r w:rsidRPr="00B57369">
        <w:t xml:space="preserve"> dogovarjal, potrebna strokovna presoja, da </w:t>
      </w:r>
      <w:r>
        <w:t>bo mogoče določiti,</w:t>
      </w:r>
      <w:r w:rsidRPr="00B57369">
        <w:t xml:space="preserve"> katera oseba ali osebe imajo </w:t>
      </w:r>
      <w:r>
        <w:t>ustrezno odgovornost</w:t>
      </w:r>
      <w:r w:rsidRPr="00B57369">
        <w:t xml:space="preserve"> za </w:t>
      </w:r>
      <w:r w:rsidR="002C2F17">
        <w:t>obravnavane</w:t>
      </w:r>
      <w:r w:rsidRPr="00B57369">
        <w:t xml:space="preserve"> zadeve in jih tudi poznajo.</w:t>
      </w:r>
    </w:p>
    <w:p w14:paraId="6AC0E016" w14:textId="77777777" w:rsidR="002C2F17" w:rsidRPr="002C2F17" w:rsidRDefault="002C2F17" w:rsidP="002C2F17">
      <w:pPr>
        <w:spacing w:before="240" w:after="120"/>
        <w:rPr>
          <w:b/>
        </w:rPr>
      </w:pPr>
      <w:r w:rsidRPr="002C2F17">
        <w:rPr>
          <w:b/>
        </w:rPr>
        <w:t xml:space="preserve">Izvajanje posla dajanja zagotovila v skladu z </w:t>
      </w:r>
      <w:proofErr w:type="spellStart"/>
      <w:r w:rsidRPr="002C2F17">
        <w:rPr>
          <w:b/>
        </w:rPr>
        <w:t>MSZ</w:t>
      </w:r>
      <w:proofErr w:type="spellEnd"/>
    </w:p>
    <w:p w14:paraId="0461A468" w14:textId="068B3611" w:rsidR="002C2F17" w:rsidRPr="002C2F17" w:rsidRDefault="002C2F17" w:rsidP="002C2F17">
      <w:pPr>
        <w:spacing w:after="120"/>
      </w:pPr>
      <w:r w:rsidRPr="002C2F17">
        <w:rPr>
          <w:i/>
        </w:rPr>
        <w:t>Ravnanje v skladu s standardi, ki so us</w:t>
      </w:r>
      <w:r>
        <w:rPr>
          <w:i/>
        </w:rPr>
        <w:t>t</w:t>
      </w:r>
      <w:r w:rsidRPr="002C2F17">
        <w:rPr>
          <w:i/>
        </w:rPr>
        <w:t>rezni za posel</w:t>
      </w:r>
      <w:r w:rsidRPr="002C2F17">
        <w:t xml:space="preserve"> (</w:t>
      </w:r>
      <w:r w:rsidR="002D59AA">
        <w:t>glej</w:t>
      </w:r>
      <w:r w:rsidRPr="002C2F17">
        <w:t xml:space="preserve"> odstavke 1, 5, 15)</w:t>
      </w:r>
    </w:p>
    <w:p w14:paraId="30ECD949" w14:textId="77777777" w:rsidR="00BC4195" w:rsidRDefault="00BC4195" w:rsidP="002C1682">
      <w:pPr>
        <w:pStyle w:val="Slog3"/>
        <w:ind w:left="567" w:hanging="567"/>
      </w:pPr>
      <w:r>
        <w:t xml:space="preserve"> </w:t>
      </w:r>
      <w:r>
        <w:tab/>
      </w:r>
      <w:r w:rsidRPr="0002048E">
        <w:t xml:space="preserve">Ta </w:t>
      </w:r>
      <w:proofErr w:type="spellStart"/>
      <w:r w:rsidRPr="0002048E">
        <w:t>MSZ</w:t>
      </w:r>
      <w:proofErr w:type="spellEnd"/>
      <w:r w:rsidRPr="0002048E">
        <w:t xml:space="preserve"> vključuje zahteve, ki veljajo za posle dajanja zagotovil</w:t>
      </w:r>
      <w:r w:rsidRPr="0002048E">
        <w:rPr>
          <w:rStyle w:val="Sprotnaopomba-sklic"/>
        </w:rPr>
        <w:footnoteReference w:id="4"/>
      </w:r>
      <w:r w:rsidRPr="0002048E">
        <w:t xml:space="preserve"> (razen revizij ali preiskav računovodskih informacij iz preteklosti), vključno s posli v skladu z </w:t>
      </w:r>
      <w:proofErr w:type="spellStart"/>
      <w:r w:rsidRPr="0002048E">
        <w:t>MSZ</w:t>
      </w:r>
      <w:proofErr w:type="spellEnd"/>
      <w:r w:rsidRPr="0002048E">
        <w:t xml:space="preserve">, ki </w:t>
      </w:r>
      <w:r>
        <w:t xml:space="preserve">se nanaša na posebno </w:t>
      </w:r>
      <w:r w:rsidRPr="0002048E">
        <w:t xml:space="preserve">obravnavano zadevo. V nekaterih primerih je za posel primeren tudi </w:t>
      </w:r>
      <w:proofErr w:type="spellStart"/>
      <w:r w:rsidRPr="0002048E">
        <w:t>MSZ</w:t>
      </w:r>
      <w:proofErr w:type="spellEnd"/>
      <w:r>
        <w:t xml:space="preserve">, </w:t>
      </w:r>
      <w:r w:rsidRPr="0002048E">
        <w:t xml:space="preserve">ki </w:t>
      </w:r>
      <w:r>
        <w:t xml:space="preserve">se nanaša na posebno </w:t>
      </w:r>
      <w:r w:rsidRPr="0002048E">
        <w:t>obravnavano zadevo</w:t>
      </w:r>
      <w:r w:rsidRPr="006E5116">
        <w:t xml:space="preserve">. Za obravnavano zadevo </w:t>
      </w:r>
      <w:r>
        <w:t>poseben</w:t>
      </w:r>
      <w:r w:rsidRPr="00475508">
        <w:t xml:space="preserve"> </w:t>
      </w:r>
      <w:proofErr w:type="spellStart"/>
      <w:r w:rsidRPr="00475508">
        <w:t>MSZ</w:t>
      </w:r>
      <w:proofErr w:type="spellEnd"/>
      <w:r w:rsidRPr="00475508">
        <w:t xml:space="preserve"> je primer</w:t>
      </w:r>
      <w:r w:rsidRPr="00B57369">
        <w:t xml:space="preserve">en za posel, kadar je tak </w:t>
      </w:r>
      <w:proofErr w:type="spellStart"/>
      <w:r w:rsidRPr="00B57369">
        <w:t>MSZ</w:t>
      </w:r>
      <w:proofErr w:type="spellEnd"/>
      <w:r w:rsidRPr="00B57369">
        <w:t xml:space="preserve"> v veljavi, kadar je njegova obravnavana zadeva primerna za posel in kadar obstajajo okoliščine, ki jih tak </w:t>
      </w:r>
      <w:proofErr w:type="spellStart"/>
      <w:r w:rsidRPr="00B57369">
        <w:t>MSZ</w:t>
      </w:r>
      <w:proofErr w:type="spellEnd"/>
      <w:r w:rsidRPr="00B57369">
        <w:t xml:space="preserve"> obravnava.</w:t>
      </w:r>
    </w:p>
    <w:p w14:paraId="0958A582" w14:textId="679F7C8D" w:rsidR="008A4C65" w:rsidRDefault="008A4C65" w:rsidP="009C2740">
      <w:pPr>
        <w:pStyle w:val="Slog3"/>
        <w:ind w:left="567" w:hanging="567"/>
      </w:pPr>
      <w:r>
        <w:t xml:space="preserve"> </w:t>
      </w:r>
      <w:r>
        <w:tab/>
      </w:r>
      <w:proofErr w:type="spellStart"/>
      <w:r w:rsidRPr="00B57369">
        <w:t>MSR</w:t>
      </w:r>
      <w:proofErr w:type="spellEnd"/>
      <w:r w:rsidRPr="00B57369">
        <w:t xml:space="preserve"> in </w:t>
      </w:r>
      <w:proofErr w:type="spellStart"/>
      <w:r w:rsidRPr="00B57369">
        <w:t>MSP</w:t>
      </w:r>
      <w:proofErr w:type="spellEnd"/>
      <w:r w:rsidRPr="00B57369">
        <w:t xml:space="preserve"> so bili napisani za </w:t>
      </w:r>
      <w:r>
        <w:t>revizije oziroma</w:t>
      </w:r>
      <w:r w:rsidRPr="00B57369">
        <w:t xml:space="preserve"> preiskave računovodskih informacij iz preteklosti in ne veljajo za druge posle dajanja zagotovil. </w:t>
      </w:r>
      <w:r>
        <w:t>Vseeno</w:t>
      </w:r>
      <w:r w:rsidRPr="00B57369">
        <w:t xml:space="preserve"> pa lahko služijo kot vodilo za splošen potek posla </w:t>
      </w:r>
      <w:r w:rsidR="00002653">
        <w:t>praktik</w:t>
      </w:r>
      <w:r w:rsidR="008723EA">
        <w:t>o</w:t>
      </w:r>
      <w:r w:rsidRPr="00B57369">
        <w:t xml:space="preserve">m, ki prevzemajo posel dajanja zagotovila v skladu s tem </w:t>
      </w:r>
      <w:proofErr w:type="spellStart"/>
      <w:r w:rsidRPr="00B57369">
        <w:t>MSZ</w:t>
      </w:r>
      <w:proofErr w:type="spellEnd"/>
      <w:r w:rsidRPr="00B57369">
        <w:t>.</w:t>
      </w:r>
    </w:p>
    <w:p w14:paraId="28D2137E" w14:textId="26419F5E" w:rsidR="008A4C65" w:rsidRDefault="008A4C65" w:rsidP="008A4C65">
      <w:pPr>
        <w:spacing w:before="240" w:after="120"/>
      </w:pPr>
      <w:r w:rsidRPr="008A4C65">
        <w:rPr>
          <w:i/>
          <w:szCs w:val="22"/>
        </w:rPr>
        <w:t xml:space="preserve">Besedilo </w:t>
      </w:r>
      <w:proofErr w:type="spellStart"/>
      <w:r w:rsidRPr="008A4C65">
        <w:rPr>
          <w:i/>
          <w:szCs w:val="22"/>
        </w:rPr>
        <w:t>MSZ</w:t>
      </w:r>
      <w:proofErr w:type="spellEnd"/>
      <w:r w:rsidRPr="0002048E">
        <w:rPr>
          <w:szCs w:val="22"/>
        </w:rPr>
        <w:t xml:space="preserve"> (</w:t>
      </w:r>
      <w:r w:rsidR="002D59AA">
        <w:rPr>
          <w:sz w:val="20"/>
        </w:rPr>
        <w:t>glej</w:t>
      </w:r>
      <w:r w:rsidRPr="008A4C65">
        <w:rPr>
          <w:sz w:val="20"/>
        </w:rPr>
        <w:t xml:space="preserve"> odstavka 12, 16</w:t>
      </w:r>
      <w:r w:rsidRPr="0002048E">
        <w:rPr>
          <w:szCs w:val="22"/>
        </w:rPr>
        <w:t>)</w:t>
      </w:r>
    </w:p>
    <w:p w14:paraId="1E428325" w14:textId="11268D2A" w:rsidR="002C2F17" w:rsidRPr="00B57369" w:rsidRDefault="008A4C65" w:rsidP="002C1682">
      <w:pPr>
        <w:pStyle w:val="Slog3"/>
        <w:ind w:left="567" w:hanging="567"/>
      </w:pPr>
      <w:r>
        <w:t xml:space="preserve"> </w:t>
      </w:r>
      <w:r>
        <w:tab/>
      </w:r>
      <w:proofErr w:type="spellStart"/>
      <w:r w:rsidRPr="0002048E">
        <w:t>MSZ</w:t>
      </w:r>
      <w:proofErr w:type="spellEnd"/>
      <w:r w:rsidRPr="0002048E">
        <w:t xml:space="preserve"> vsebujejo </w:t>
      </w:r>
      <w:r w:rsidR="00002653">
        <w:t>praktik</w:t>
      </w:r>
      <w:r w:rsidR="008723EA">
        <w:t>o</w:t>
      </w:r>
      <w:r>
        <w:t>ve cilje</w:t>
      </w:r>
      <w:r w:rsidRPr="0002048E">
        <w:t xml:space="preserve"> pri upoštevanju </w:t>
      </w:r>
      <w:proofErr w:type="spellStart"/>
      <w:r w:rsidRPr="0002048E">
        <w:t>MSZ</w:t>
      </w:r>
      <w:proofErr w:type="spellEnd"/>
      <w:r w:rsidRPr="0002048E">
        <w:t xml:space="preserve"> in zahteve, na podlagi katerih </w:t>
      </w:r>
      <w:r w:rsidR="00002653">
        <w:t>praktik</w:t>
      </w:r>
      <w:r w:rsidRPr="0002048E">
        <w:t xml:space="preserve"> te cilje lahko izpolni. Poleg tega vsebujejo s tem povezana navodila v poglavju uporabe in drugega pojasnjevalnega gradiva, uvodno gradivo, ki navaja </w:t>
      </w:r>
      <w:r>
        <w:t>kontekst</w:t>
      </w:r>
      <w:r w:rsidRPr="0002048E">
        <w:t>, pomemb</w:t>
      </w:r>
      <w:r>
        <w:t>e</w:t>
      </w:r>
      <w:r w:rsidRPr="0002048E">
        <w:t xml:space="preserve">n za pravilno </w:t>
      </w:r>
      <w:r>
        <w:t>razumevanje</w:t>
      </w:r>
      <w:r w:rsidRPr="0002048E">
        <w:t xml:space="preserve"> </w:t>
      </w:r>
      <w:proofErr w:type="spellStart"/>
      <w:r w:rsidRPr="0002048E">
        <w:t>MSZ</w:t>
      </w:r>
      <w:proofErr w:type="spellEnd"/>
      <w:r w:rsidRPr="0002048E">
        <w:t>, in opredelit</w:t>
      </w:r>
      <w:r>
        <w:t>e</w:t>
      </w:r>
      <w:r w:rsidRPr="0002048E">
        <w:t>v pojmov.</w:t>
      </w:r>
    </w:p>
    <w:p w14:paraId="78ADE905" w14:textId="77777777" w:rsidR="008A4C65" w:rsidRPr="006E5116" w:rsidRDefault="00BC0E56" w:rsidP="00953FB9">
      <w:pPr>
        <w:pStyle w:val="Slog3"/>
        <w:ind w:left="567" w:hanging="567"/>
      </w:pPr>
      <w:r>
        <w:t xml:space="preserve"> </w:t>
      </w:r>
      <w:r>
        <w:tab/>
      </w:r>
      <w:r w:rsidR="008A4C65" w:rsidRPr="0002048E">
        <w:t xml:space="preserve">Cilji v </w:t>
      </w:r>
      <w:proofErr w:type="spellStart"/>
      <w:r w:rsidR="008A4C65" w:rsidRPr="0002048E">
        <w:t>MSZ</w:t>
      </w:r>
      <w:proofErr w:type="spellEnd"/>
      <w:r w:rsidR="008A4C65" w:rsidRPr="0002048E">
        <w:t xml:space="preserve"> </w:t>
      </w:r>
      <w:r w:rsidR="006E7537">
        <w:t>zagotavljajo</w:t>
      </w:r>
      <w:r w:rsidR="008A4C65" w:rsidRPr="0002048E">
        <w:t xml:space="preserve"> </w:t>
      </w:r>
      <w:r w:rsidR="006E7537">
        <w:t>kontekst</w:t>
      </w:r>
      <w:r w:rsidR="008A4C65" w:rsidRPr="0002048E">
        <w:t xml:space="preserve">, v katerega so postavljene zahteve </w:t>
      </w:r>
      <w:proofErr w:type="spellStart"/>
      <w:r w:rsidR="008A4C65" w:rsidRPr="0002048E">
        <w:t>MSZ</w:t>
      </w:r>
      <w:proofErr w:type="spellEnd"/>
      <w:r w:rsidR="008A4C65" w:rsidRPr="006E5116">
        <w:t>, njihov namen pa je pomagati pri:</w:t>
      </w:r>
    </w:p>
    <w:p w14:paraId="42D16911" w14:textId="77777777" w:rsidR="008A4C65" w:rsidRPr="0002048E" w:rsidRDefault="006E7537" w:rsidP="00523B12">
      <w:pPr>
        <w:pStyle w:val="Seznam2"/>
        <w:numPr>
          <w:ilvl w:val="0"/>
          <w:numId w:val="24"/>
        </w:numPr>
        <w:ind w:left="941" w:hanging="357"/>
        <w:rPr>
          <w:sz w:val="22"/>
          <w:szCs w:val="22"/>
          <w:lang w:val="sl-SI"/>
        </w:rPr>
      </w:pPr>
      <w:r>
        <w:rPr>
          <w:sz w:val="22"/>
          <w:szCs w:val="22"/>
          <w:lang w:val="sl-SI"/>
        </w:rPr>
        <w:t xml:space="preserve"> </w:t>
      </w:r>
      <w:r>
        <w:rPr>
          <w:sz w:val="22"/>
          <w:szCs w:val="22"/>
          <w:lang w:val="sl-SI"/>
        </w:rPr>
        <w:tab/>
      </w:r>
      <w:r w:rsidR="008A4C65" w:rsidRPr="0002048E">
        <w:rPr>
          <w:sz w:val="22"/>
          <w:szCs w:val="22"/>
          <w:lang w:val="sl-SI"/>
        </w:rPr>
        <w:t>razumevanju, kaj je treba opraviti</w:t>
      </w:r>
      <w:r w:rsidR="00BF5A6F">
        <w:rPr>
          <w:sz w:val="22"/>
          <w:szCs w:val="22"/>
          <w:lang w:val="sl-SI"/>
        </w:rPr>
        <w:t>,</w:t>
      </w:r>
      <w:r w:rsidR="008A4C65" w:rsidRPr="0002048E">
        <w:rPr>
          <w:sz w:val="22"/>
          <w:szCs w:val="22"/>
          <w:lang w:val="sl-SI"/>
        </w:rPr>
        <w:t xml:space="preserve"> in</w:t>
      </w:r>
    </w:p>
    <w:p w14:paraId="76B87B94" w14:textId="77777777" w:rsidR="008A4C65" w:rsidRDefault="006E7537" w:rsidP="006E7537">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Pr>
          <w:sz w:val="22"/>
          <w:szCs w:val="22"/>
          <w:lang w:val="sl-SI"/>
        </w:rPr>
        <w:tab/>
      </w:r>
      <w:r w:rsidR="008A4C65" w:rsidRPr="0002048E">
        <w:rPr>
          <w:sz w:val="22"/>
          <w:szCs w:val="22"/>
          <w:lang w:val="sl-SI"/>
        </w:rPr>
        <w:t>odločanju, ali je treb</w:t>
      </w:r>
      <w:r w:rsidR="00BF5A6F">
        <w:rPr>
          <w:sz w:val="22"/>
          <w:szCs w:val="22"/>
          <w:lang w:val="sl-SI"/>
        </w:rPr>
        <w:t>a</w:t>
      </w:r>
      <w:r w:rsidR="008A4C65" w:rsidRPr="0002048E">
        <w:rPr>
          <w:sz w:val="22"/>
          <w:szCs w:val="22"/>
          <w:lang w:val="sl-SI"/>
        </w:rPr>
        <w:t xml:space="preserve"> storiti še kaj več, da bodo cilji doseženi.</w:t>
      </w:r>
    </w:p>
    <w:p w14:paraId="1E69C4C5" w14:textId="625D9841" w:rsidR="006E7537" w:rsidRPr="006E7537" w:rsidRDefault="006E7537" w:rsidP="006E7537">
      <w:pPr>
        <w:pStyle w:val="Seznam2"/>
        <w:numPr>
          <w:ilvl w:val="0"/>
          <w:numId w:val="0"/>
        </w:numPr>
        <w:ind w:left="584"/>
        <w:rPr>
          <w:sz w:val="22"/>
          <w:szCs w:val="22"/>
          <w:lang w:val="sl-SI"/>
        </w:rPr>
      </w:pPr>
      <w:r w:rsidRPr="006E7537">
        <w:rPr>
          <w:sz w:val="22"/>
          <w:szCs w:val="22"/>
          <w:lang w:val="sl-SI"/>
        </w:rPr>
        <w:t xml:space="preserve">Pričakuje se, da bo </w:t>
      </w:r>
      <w:r w:rsidR="00002653">
        <w:rPr>
          <w:sz w:val="22"/>
          <w:szCs w:val="22"/>
          <w:lang w:val="sl-SI"/>
        </w:rPr>
        <w:t>praktik</w:t>
      </w:r>
      <w:r w:rsidR="008723EA">
        <w:rPr>
          <w:sz w:val="22"/>
          <w:szCs w:val="22"/>
          <w:lang w:val="sl-SI"/>
        </w:rPr>
        <w:t>o</w:t>
      </w:r>
      <w:r w:rsidRPr="006E7537">
        <w:rPr>
          <w:sz w:val="22"/>
          <w:szCs w:val="22"/>
          <w:lang w:val="sl-SI"/>
        </w:rPr>
        <w:t xml:space="preserve">va pravilna uporaba zahtev </w:t>
      </w:r>
      <w:proofErr w:type="spellStart"/>
      <w:r w:rsidRPr="006E7537">
        <w:rPr>
          <w:sz w:val="22"/>
          <w:szCs w:val="22"/>
          <w:lang w:val="sl-SI"/>
        </w:rPr>
        <w:t>MSZ</w:t>
      </w:r>
      <w:proofErr w:type="spellEnd"/>
      <w:r w:rsidRPr="006E7537">
        <w:rPr>
          <w:sz w:val="22"/>
          <w:szCs w:val="22"/>
          <w:lang w:val="sl-SI"/>
        </w:rPr>
        <w:t xml:space="preserve"> zagotovila </w:t>
      </w:r>
      <w:r w:rsidR="00002653">
        <w:rPr>
          <w:sz w:val="22"/>
          <w:szCs w:val="22"/>
          <w:lang w:val="sl-SI"/>
        </w:rPr>
        <w:t>praktik</w:t>
      </w:r>
      <w:r w:rsidRPr="006E7537">
        <w:rPr>
          <w:sz w:val="22"/>
          <w:szCs w:val="22"/>
          <w:lang w:val="sl-SI"/>
        </w:rPr>
        <w:t xml:space="preserve">u zadostno podlago za dosego ciljev. Ker pa so okoliščine poslov dajanja zagotovil zelo različne in vseh takih okoliščin v </w:t>
      </w:r>
      <w:proofErr w:type="spellStart"/>
      <w:r w:rsidRPr="006E7537">
        <w:rPr>
          <w:sz w:val="22"/>
          <w:szCs w:val="22"/>
          <w:lang w:val="sl-SI"/>
        </w:rPr>
        <w:t>MSZ</w:t>
      </w:r>
      <w:proofErr w:type="spellEnd"/>
      <w:r w:rsidRPr="006E7537">
        <w:rPr>
          <w:sz w:val="22"/>
          <w:szCs w:val="22"/>
          <w:lang w:val="sl-SI"/>
        </w:rPr>
        <w:t xml:space="preserve"> ni mogoče predvideti, je </w:t>
      </w:r>
      <w:r w:rsidR="00002653">
        <w:rPr>
          <w:sz w:val="22"/>
          <w:szCs w:val="22"/>
          <w:lang w:val="sl-SI"/>
        </w:rPr>
        <w:t>praktik</w:t>
      </w:r>
      <w:r w:rsidRPr="006E7537">
        <w:rPr>
          <w:sz w:val="22"/>
          <w:szCs w:val="22"/>
          <w:lang w:val="sl-SI"/>
        </w:rPr>
        <w:t xml:space="preserve"> odgovoren za določitev postopkov, potrebnih za izpolnitev zahtev ustreznih </w:t>
      </w:r>
      <w:proofErr w:type="spellStart"/>
      <w:r w:rsidRPr="006E7537">
        <w:rPr>
          <w:sz w:val="22"/>
          <w:szCs w:val="22"/>
          <w:lang w:val="sl-SI"/>
        </w:rPr>
        <w:t>MSZ</w:t>
      </w:r>
      <w:proofErr w:type="spellEnd"/>
      <w:r w:rsidRPr="006E7537">
        <w:rPr>
          <w:sz w:val="22"/>
          <w:szCs w:val="22"/>
          <w:lang w:val="sl-SI"/>
        </w:rPr>
        <w:t xml:space="preserve"> in za doseganje v njih navedenih ciljev. Glede na okoliščine posla utegnejo obstajati določene zadeve, zaradi katerih mora </w:t>
      </w:r>
      <w:r w:rsidR="00002653">
        <w:rPr>
          <w:sz w:val="22"/>
          <w:szCs w:val="22"/>
          <w:lang w:val="sl-SI"/>
        </w:rPr>
        <w:t>praktik</w:t>
      </w:r>
      <w:r w:rsidRPr="006E7537">
        <w:rPr>
          <w:sz w:val="22"/>
          <w:szCs w:val="22"/>
          <w:lang w:val="sl-SI"/>
        </w:rPr>
        <w:t xml:space="preserve"> poleg postopkov, ki jih zahtevajo ustrezni </w:t>
      </w:r>
      <w:proofErr w:type="spellStart"/>
      <w:r w:rsidRPr="006E7537">
        <w:rPr>
          <w:sz w:val="22"/>
          <w:szCs w:val="22"/>
          <w:lang w:val="sl-SI"/>
        </w:rPr>
        <w:t>MSZ</w:t>
      </w:r>
      <w:proofErr w:type="spellEnd"/>
      <w:r w:rsidRPr="006E7537">
        <w:rPr>
          <w:sz w:val="22"/>
          <w:szCs w:val="22"/>
          <w:lang w:val="sl-SI"/>
        </w:rPr>
        <w:t xml:space="preserve">, </w:t>
      </w:r>
      <w:r>
        <w:rPr>
          <w:sz w:val="22"/>
          <w:szCs w:val="22"/>
          <w:lang w:val="sl-SI"/>
        </w:rPr>
        <w:t>opraviti</w:t>
      </w:r>
      <w:r w:rsidRPr="006E7537">
        <w:rPr>
          <w:sz w:val="22"/>
          <w:szCs w:val="22"/>
          <w:lang w:val="sl-SI"/>
        </w:rPr>
        <w:t xml:space="preserve"> še dodatne postopke, da izpolni cilje, določene v teh </w:t>
      </w:r>
      <w:proofErr w:type="spellStart"/>
      <w:r w:rsidRPr="006E7537">
        <w:rPr>
          <w:sz w:val="22"/>
          <w:szCs w:val="22"/>
          <w:lang w:val="sl-SI"/>
        </w:rPr>
        <w:t>MSZ</w:t>
      </w:r>
      <w:proofErr w:type="spellEnd"/>
      <w:r w:rsidRPr="006E7537">
        <w:rPr>
          <w:sz w:val="22"/>
          <w:szCs w:val="22"/>
          <w:lang w:val="sl-SI"/>
        </w:rPr>
        <w:t>.</w:t>
      </w:r>
    </w:p>
    <w:p w14:paraId="5AAE7189" w14:textId="77777777" w:rsidR="00BC0E56" w:rsidRPr="00581732" w:rsidRDefault="006E7537" w:rsidP="002C1682">
      <w:pPr>
        <w:pStyle w:val="Slog3"/>
        <w:ind w:left="567" w:hanging="567"/>
      </w:pPr>
      <w:r w:rsidRPr="00581732">
        <w:t xml:space="preserve"> </w:t>
      </w:r>
      <w:r w:rsidRPr="00581732">
        <w:tab/>
        <w:t xml:space="preserve">Zahteve </w:t>
      </w:r>
      <w:proofErr w:type="spellStart"/>
      <w:r w:rsidRPr="00581732">
        <w:t>MSZ</w:t>
      </w:r>
      <w:proofErr w:type="spellEnd"/>
      <w:r w:rsidRPr="00581732">
        <w:t xml:space="preserve"> so izražene z uporabo zavezujočega sedanjika.</w:t>
      </w:r>
    </w:p>
    <w:p w14:paraId="714688E8" w14:textId="77777777" w:rsidR="006E7537" w:rsidRPr="00581732" w:rsidRDefault="006E7537" w:rsidP="009C2740">
      <w:pPr>
        <w:pStyle w:val="Slog3"/>
        <w:ind w:left="567" w:hanging="567"/>
      </w:pPr>
      <w:r w:rsidRPr="00581732">
        <w:t xml:space="preserve"> </w:t>
      </w:r>
      <w:r w:rsidRPr="00581732">
        <w:tab/>
      </w:r>
      <w:r w:rsidR="00BF5A6F" w:rsidRPr="00581732">
        <w:t>Po potrebi</w:t>
      </w:r>
      <w:r w:rsidRPr="00581732">
        <w:t xml:space="preserve"> zagotavlja uporaba in drugo pojasnjevalno gradivo nadaljnje pojasnilo zahtev in navodilo za njihovo izvedbo. Zlasti lahko:</w:t>
      </w:r>
    </w:p>
    <w:p w14:paraId="39FF1AF3" w14:textId="77777777" w:rsidR="006E7537" w:rsidRPr="0002048E" w:rsidRDefault="00696365" w:rsidP="00696365">
      <w:pPr>
        <w:pStyle w:val="Slog4"/>
        <w:numPr>
          <w:ilvl w:val="0"/>
          <w:numId w:val="0"/>
        </w:numPr>
        <w:ind w:left="941" w:hanging="357"/>
        <w:jc w:val="left"/>
      </w:pPr>
      <w:r>
        <w:t xml:space="preserve">a) </w:t>
      </w:r>
      <w:r>
        <w:tab/>
        <w:t>n</w:t>
      </w:r>
      <w:r w:rsidR="006E7537" w:rsidRPr="0002048E">
        <w:t xml:space="preserve">atančneje pojasni, kaj zahteva pomeni ali kaj naj bi </w:t>
      </w:r>
      <w:r>
        <w:t>pokrivala</w:t>
      </w:r>
      <w:r w:rsidR="006E7537" w:rsidRPr="0002048E">
        <w:t xml:space="preserve"> in</w:t>
      </w:r>
    </w:p>
    <w:p w14:paraId="0AB9C10F" w14:textId="77777777" w:rsidR="006E7537" w:rsidRPr="0002048E" w:rsidRDefault="00696365" w:rsidP="00696365">
      <w:pPr>
        <w:pStyle w:val="Slog4"/>
        <w:numPr>
          <w:ilvl w:val="0"/>
          <w:numId w:val="0"/>
        </w:numPr>
        <w:ind w:left="941" w:hanging="357"/>
      </w:pPr>
      <w:r>
        <w:t xml:space="preserve">b) </w:t>
      </w:r>
      <w:r>
        <w:tab/>
      </w:r>
      <w:r w:rsidR="006E7537" w:rsidRPr="0002048E">
        <w:t xml:space="preserve">vključuje primere, ki </w:t>
      </w:r>
      <w:r>
        <w:t>utegnejo biti primerni</w:t>
      </w:r>
      <w:r w:rsidR="006E7537" w:rsidRPr="0002048E">
        <w:t xml:space="preserve"> glede na okoliščine.</w:t>
      </w:r>
    </w:p>
    <w:p w14:paraId="13301BB1" w14:textId="0B20936B" w:rsidR="006E7537" w:rsidRDefault="006E7537" w:rsidP="00696365">
      <w:pPr>
        <w:pStyle w:val="Slog3"/>
        <w:numPr>
          <w:ilvl w:val="0"/>
          <w:numId w:val="0"/>
        </w:numPr>
        <w:ind w:left="584"/>
      </w:pPr>
      <w:r w:rsidRPr="00696365">
        <w:t>Čeprav</w:t>
      </w:r>
      <w:r w:rsidRPr="0002048E">
        <w:t xml:space="preserve"> tako navodilo samo zase ne nalaga nobene zahteve, je pomembno za pravilno uporabo zahtev. Uporaba in drugo pojasnjevalno gradivo lahko </w:t>
      </w:r>
      <w:r w:rsidR="00696365">
        <w:t>zagotavljata</w:t>
      </w:r>
      <w:r w:rsidRPr="0002048E">
        <w:t xml:space="preserve"> tudi osnovne informacije o zadevah, ki so obravnavane v </w:t>
      </w:r>
      <w:proofErr w:type="spellStart"/>
      <w:r w:rsidRPr="0002048E">
        <w:t>MSZ</w:t>
      </w:r>
      <w:proofErr w:type="spellEnd"/>
      <w:r w:rsidRPr="0002048E">
        <w:t xml:space="preserve">. Kadar je to primerno, so v uporabo in drugo pojasnjevalno gradivo vključeni tudi </w:t>
      </w:r>
      <w:r w:rsidR="00696365">
        <w:t>posebni vidiki</w:t>
      </w:r>
      <w:r w:rsidRPr="0002048E">
        <w:t xml:space="preserve"> za revizijske organizacije javnega sektorja ali manjša podjetja. Ti dodatni </w:t>
      </w:r>
      <w:r w:rsidR="00696365">
        <w:t>vidiki</w:t>
      </w:r>
      <w:r w:rsidRPr="0002048E">
        <w:t xml:space="preserve"> pomagajo pri uporabi zahtev iz </w:t>
      </w:r>
      <w:proofErr w:type="spellStart"/>
      <w:r w:rsidRPr="0002048E">
        <w:t>MSZ</w:t>
      </w:r>
      <w:proofErr w:type="spellEnd"/>
      <w:r w:rsidRPr="0002048E">
        <w:t xml:space="preserve">. Nikakor pa ne omejujejo ali zmanjšujejo odgovornosti </w:t>
      </w:r>
      <w:r w:rsidR="00002653">
        <w:t>praktik</w:t>
      </w:r>
      <w:r w:rsidRPr="0002048E">
        <w:t xml:space="preserve">a, da uporabi in upošteva vse zahteve iz </w:t>
      </w:r>
      <w:proofErr w:type="spellStart"/>
      <w:r w:rsidRPr="0002048E">
        <w:t>MSZ</w:t>
      </w:r>
      <w:proofErr w:type="spellEnd"/>
      <w:r w:rsidRPr="0002048E">
        <w:t>.</w:t>
      </w:r>
    </w:p>
    <w:p w14:paraId="37A31477" w14:textId="77777777" w:rsidR="00696365" w:rsidRPr="00581732" w:rsidRDefault="00696365" w:rsidP="002C1682">
      <w:pPr>
        <w:pStyle w:val="Slog3"/>
        <w:ind w:left="567" w:hanging="567"/>
      </w:pPr>
      <w:r w:rsidRPr="00581732">
        <w:t xml:space="preserve"> </w:t>
      </w:r>
      <w:r w:rsidRPr="00581732">
        <w:tab/>
        <w:t xml:space="preserve">Opredelitve pojmov so v </w:t>
      </w:r>
      <w:proofErr w:type="spellStart"/>
      <w:r w:rsidRPr="00581732">
        <w:t>MSZ</w:t>
      </w:r>
      <w:proofErr w:type="spellEnd"/>
      <w:r w:rsidRPr="00581732">
        <w:t xml:space="preserve"> navedene kot pomoč za dosledno uporabo in razlago </w:t>
      </w:r>
      <w:proofErr w:type="spellStart"/>
      <w:r w:rsidRPr="00581732">
        <w:t>MSZ</w:t>
      </w:r>
      <w:proofErr w:type="spellEnd"/>
      <w:r w:rsidRPr="00581732">
        <w:t>, njihov namen pa ni ovreči opredelitve pojmov, ki so morda ustaljeni za druge namene z zakoni, predpisi ali kako drugače.</w:t>
      </w:r>
    </w:p>
    <w:p w14:paraId="0654F7CB" w14:textId="77777777" w:rsidR="00FF17E5" w:rsidRPr="00581732" w:rsidRDefault="00FF17E5" w:rsidP="009C2740">
      <w:pPr>
        <w:pStyle w:val="Slog3"/>
        <w:ind w:left="567" w:hanging="567"/>
      </w:pPr>
      <w:r w:rsidRPr="00581732">
        <w:t xml:space="preserve"> </w:t>
      </w:r>
      <w:r w:rsidRPr="00581732">
        <w:tab/>
        <w:t xml:space="preserve">Dodatki tvorijo del uporabe in drugega pojasnjevalnega gradiva. Namen in predvidena uporaba dodatka sta pojasnjena v besedilu zadevnega </w:t>
      </w:r>
      <w:proofErr w:type="spellStart"/>
      <w:r w:rsidRPr="00581732">
        <w:t>MSZ</w:t>
      </w:r>
      <w:proofErr w:type="spellEnd"/>
      <w:r w:rsidRPr="00581732">
        <w:t xml:space="preserve"> ali v samem naslovu in uvodu dodatka.</w:t>
      </w:r>
    </w:p>
    <w:p w14:paraId="04B2E311" w14:textId="2DD4E748" w:rsidR="00FF17E5" w:rsidRDefault="00FF17E5" w:rsidP="00FF17E5">
      <w:pPr>
        <w:pStyle w:val="Slog3"/>
        <w:numPr>
          <w:ilvl w:val="0"/>
          <w:numId w:val="0"/>
        </w:numPr>
        <w:spacing w:before="240" w:after="120"/>
      </w:pPr>
      <w:r w:rsidRPr="00FF17E5">
        <w:rPr>
          <w:i/>
        </w:rPr>
        <w:t>Izpolnjevanje ustreznih zahtev</w:t>
      </w:r>
      <w:r w:rsidRPr="0002048E">
        <w:t xml:space="preserve"> (</w:t>
      </w:r>
      <w:r w:rsidR="002D59AA">
        <w:rPr>
          <w:sz w:val="20"/>
          <w:szCs w:val="20"/>
        </w:rPr>
        <w:t>glej</w:t>
      </w:r>
      <w:r w:rsidRPr="00FF17E5">
        <w:rPr>
          <w:sz w:val="20"/>
          <w:szCs w:val="20"/>
        </w:rPr>
        <w:t xml:space="preserve"> odstavek 17</w:t>
      </w:r>
      <w:r w:rsidRPr="0002048E">
        <w:t>)</w:t>
      </w:r>
    </w:p>
    <w:p w14:paraId="5DBDBF1E" w14:textId="77777777" w:rsidR="00FF17E5" w:rsidRPr="00581732" w:rsidRDefault="00FF17E5" w:rsidP="002C1682">
      <w:pPr>
        <w:pStyle w:val="Slog3"/>
        <w:ind w:left="567" w:hanging="567"/>
      </w:pPr>
      <w:r w:rsidRPr="00581732">
        <w:t xml:space="preserve"> </w:t>
      </w:r>
      <w:r w:rsidRPr="00581732">
        <w:tab/>
        <w:t>Čeprav so nekateri postopki zahtevani samo za posle dajanja sprejemljivega zagotovila, so vseeno lahko primerni tudi za nekatere posle dajanja omejenega zagotovila.</w:t>
      </w:r>
    </w:p>
    <w:p w14:paraId="5359C7BA" w14:textId="77EC271A" w:rsidR="00FF17E5" w:rsidRPr="00FF17E5" w:rsidRDefault="00FF17E5" w:rsidP="00FF17E5">
      <w:pPr>
        <w:pStyle w:val="Slog3"/>
        <w:numPr>
          <w:ilvl w:val="0"/>
          <w:numId w:val="0"/>
        </w:numPr>
        <w:spacing w:before="240" w:after="120"/>
      </w:pPr>
      <w:r w:rsidRPr="00FF17E5">
        <w:rPr>
          <w:b/>
        </w:rPr>
        <w:t>Etične zahteve</w:t>
      </w:r>
      <w:r w:rsidRPr="0002048E">
        <w:t xml:space="preserve"> </w:t>
      </w:r>
      <w:r w:rsidRPr="00FF17E5">
        <w:t>(</w:t>
      </w:r>
      <w:r w:rsidR="002D59AA">
        <w:rPr>
          <w:sz w:val="20"/>
          <w:szCs w:val="20"/>
        </w:rPr>
        <w:t>glej</w:t>
      </w:r>
      <w:r w:rsidRPr="00FF17E5">
        <w:rPr>
          <w:sz w:val="20"/>
          <w:szCs w:val="20"/>
        </w:rPr>
        <w:t xml:space="preserve"> odstavke 3(a), 20, 22(a)</w:t>
      </w:r>
      <w:r w:rsidRPr="00FF17E5">
        <w:t>)</w:t>
      </w:r>
    </w:p>
    <w:p w14:paraId="364FFEA4" w14:textId="104081ED" w:rsidR="00FF17E5" w:rsidRPr="00581732" w:rsidRDefault="00FF17E5" w:rsidP="002C1682">
      <w:pPr>
        <w:pStyle w:val="Slog3"/>
        <w:ind w:left="567" w:hanging="567"/>
      </w:pPr>
      <w:bookmarkStart w:id="2" w:name="_Hlk70667394"/>
      <w:r w:rsidRPr="00581732">
        <w:t xml:space="preserve"> </w:t>
      </w:r>
      <w:r w:rsidRPr="00581732">
        <w:tab/>
        <w:t xml:space="preserve">Kodeks </w:t>
      </w:r>
      <w:proofErr w:type="spellStart"/>
      <w:r w:rsidRPr="00581732">
        <w:t>IESBA</w:t>
      </w:r>
      <w:proofErr w:type="spellEnd"/>
      <w:r w:rsidRPr="00581732">
        <w:t xml:space="preserve"> določa naslednja temeljna načela</w:t>
      </w:r>
      <w:r w:rsidR="000D08AC" w:rsidRPr="00581732">
        <w:t xml:space="preserve"> </w:t>
      </w:r>
      <w:r w:rsidR="00002653" w:rsidRPr="00581732">
        <w:t>praktik</w:t>
      </w:r>
      <w:r w:rsidR="000D08AC" w:rsidRPr="00581732">
        <w:t>a</w:t>
      </w:r>
      <w:r w:rsidRPr="00581732">
        <w:t>:</w:t>
      </w:r>
    </w:p>
    <w:p w14:paraId="35E8ABC7" w14:textId="77777777" w:rsidR="00FF17E5" w:rsidRPr="0002048E" w:rsidRDefault="00FF17E5" w:rsidP="00FF17E5">
      <w:pPr>
        <w:pStyle w:val="Slog4"/>
        <w:numPr>
          <w:ilvl w:val="0"/>
          <w:numId w:val="0"/>
        </w:numPr>
        <w:ind w:left="941" w:hanging="357"/>
      </w:pPr>
      <w:r>
        <w:t xml:space="preserve">a) </w:t>
      </w:r>
      <w:r>
        <w:tab/>
      </w:r>
      <w:r w:rsidRPr="0002048E">
        <w:t>neoporečnost,</w:t>
      </w:r>
    </w:p>
    <w:p w14:paraId="3A12AEBC" w14:textId="77777777" w:rsidR="00FF17E5" w:rsidRPr="0002048E" w:rsidRDefault="00FF17E5" w:rsidP="00FF17E5">
      <w:pPr>
        <w:pStyle w:val="Slog4"/>
        <w:numPr>
          <w:ilvl w:val="0"/>
          <w:numId w:val="0"/>
        </w:numPr>
        <w:ind w:left="941" w:hanging="357"/>
      </w:pPr>
      <w:r>
        <w:t xml:space="preserve">b) </w:t>
      </w:r>
      <w:r>
        <w:tab/>
      </w:r>
      <w:r w:rsidRPr="0002048E">
        <w:t>nepristranskost,</w:t>
      </w:r>
    </w:p>
    <w:p w14:paraId="79C63A09" w14:textId="77777777" w:rsidR="00FF17E5" w:rsidRPr="0002048E" w:rsidRDefault="00FF17E5" w:rsidP="00FF17E5">
      <w:pPr>
        <w:pStyle w:val="Slog4"/>
        <w:numPr>
          <w:ilvl w:val="0"/>
          <w:numId w:val="0"/>
        </w:numPr>
        <w:ind w:left="941" w:hanging="357"/>
      </w:pPr>
      <w:r>
        <w:t xml:space="preserve">c) </w:t>
      </w:r>
      <w:r>
        <w:tab/>
      </w:r>
      <w:r w:rsidRPr="0002048E">
        <w:t>strokovna usposobljenost in potrebna skrbnost,</w:t>
      </w:r>
    </w:p>
    <w:p w14:paraId="44AD6002" w14:textId="77777777" w:rsidR="00FF17E5" w:rsidRPr="0002048E" w:rsidRDefault="00FF17E5" w:rsidP="00FF17E5">
      <w:pPr>
        <w:pStyle w:val="Slog4"/>
        <w:numPr>
          <w:ilvl w:val="0"/>
          <w:numId w:val="0"/>
        </w:numPr>
        <w:ind w:left="941" w:hanging="357"/>
      </w:pPr>
      <w:r>
        <w:t xml:space="preserve">d) </w:t>
      </w:r>
      <w:r>
        <w:tab/>
      </w:r>
      <w:r w:rsidRPr="0002048E">
        <w:t>zaupnost in</w:t>
      </w:r>
    </w:p>
    <w:p w14:paraId="4A490691" w14:textId="77777777" w:rsidR="00FF17E5" w:rsidRDefault="00FF17E5" w:rsidP="00FF17E5">
      <w:pPr>
        <w:pStyle w:val="Slog4"/>
        <w:numPr>
          <w:ilvl w:val="0"/>
          <w:numId w:val="0"/>
        </w:numPr>
        <w:ind w:left="941" w:hanging="357"/>
      </w:pPr>
      <w:r>
        <w:t xml:space="preserve">e) </w:t>
      </w:r>
      <w:r>
        <w:tab/>
      </w:r>
      <w:r w:rsidRPr="0002048E">
        <w:t>poklicu primerno obnašanje.</w:t>
      </w:r>
    </w:p>
    <w:p w14:paraId="6E8DBA58" w14:textId="4487FF04" w:rsidR="005D7DFB" w:rsidRDefault="005D7DFB" w:rsidP="005D7DFB">
      <w:pPr>
        <w:pStyle w:val="Telobesedila"/>
        <w:spacing w:before="0" w:line="240" w:lineRule="exact"/>
        <w:ind w:left="289"/>
        <w:jc w:val="both"/>
        <w:rPr>
          <w:b w:val="0"/>
          <w:sz w:val="22"/>
          <w:szCs w:val="22"/>
        </w:rPr>
      </w:pPr>
      <w:r w:rsidRPr="00750E4E">
        <w:rPr>
          <w:b w:val="0"/>
          <w:sz w:val="22"/>
        </w:rPr>
        <w:t xml:space="preserve"> </w:t>
      </w:r>
      <w:r>
        <w:rPr>
          <w:b w:val="0"/>
          <w:sz w:val="22"/>
          <w:szCs w:val="22"/>
        </w:rPr>
        <w:t xml:space="preserve">    </w:t>
      </w:r>
    </w:p>
    <w:p w14:paraId="4E32C1B9" w14:textId="77777777" w:rsidR="005D7DFB" w:rsidRDefault="005D7DFB" w:rsidP="005D7DFB">
      <w:pPr>
        <w:pStyle w:val="Telobesedila"/>
        <w:spacing w:before="0" w:line="240" w:lineRule="auto"/>
        <w:jc w:val="left"/>
        <w:rPr>
          <w:b w:val="0"/>
          <w:sz w:val="22"/>
        </w:rPr>
      </w:pPr>
      <w:r>
        <w:rPr>
          <w:b w:val="0"/>
          <w:sz w:val="22"/>
          <w:szCs w:val="22"/>
        </w:rPr>
        <w:t xml:space="preserve">          </w:t>
      </w:r>
      <w:r>
        <w:rPr>
          <w:b w:val="0"/>
          <w:sz w:val="22"/>
        </w:rPr>
        <w:t xml:space="preserve">Temeljna načela etike določajo standard obnašanja, ki naj bi ga </w:t>
      </w:r>
    </w:p>
    <w:p w14:paraId="0C3EA483" w14:textId="77777777" w:rsidR="005D7DFB" w:rsidRDefault="005D7DFB" w:rsidP="005D7DFB">
      <w:pPr>
        <w:pStyle w:val="Telobesedila"/>
        <w:spacing w:before="0" w:line="240" w:lineRule="auto"/>
        <w:jc w:val="left"/>
        <w:rPr>
          <w:b w:val="0"/>
          <w:sz w:val="22"/>
        </w:rPr>
      </w:pPr>
      <w:r>
        <w:rPr>
          <w:b w:val="0"/>
          <w:sz w:val="22"/>
        </w:rPr>
        <w:t xml:space="preserve">           računovodski strokovnjak upošteval.</w:t>
      </w:r>
    </w:p>
    <w:p w14:paraId="5A39E1F2" w14:textId="50D8097F" w:rsidR="0072045C" w:rsidRDefault="00FF17E5" w:rsidP="002C1682">
      <w:pPr>
        <w:pStyle w:val="Slog3"/>
        <w:ind w:left="567" w:hanging="567"/>
      </w:pPr>
      <w:r>
        <w:t xml:space="preserve"> </w:t>
      </w:r>
      <w:r>
        <w:tab/>
      </w:r>
      <w:r w:rsidR="005D7DFB">
        <w:t xml:space="preserve">Kodeks </w:t>
      </w:r>
      <w:proofErr w:type="spellStart"/>
      <w:r w:rsidR="005D7DFB">
        <w:t>IESBA</w:t>
      </w:r>
      <w:proofErr w:type="spellEnd"/>
      <w:r w:rsidR="005D7DFB">
        <w:t xml:space="preserve"> zagotavlja </w:t>
      </w:r>
      <w:r w:rsidRPr="0002048E">
        <w:t xml:space="preserve">konceptualni okvir, ki </w:t>
      </w:r>
      <w:r w:rsidR="005D7DFB">
        <w:t xml:space="preserve">ga mora </w:t>
      </w:r>
      <w:r w:rsidRPr="0002048E">
        <w:t>računovodski strokovnjak</w:t>
      </w:r>
      <w:r w:rsidR="005D7DFB">
        <w:t xml:space="preserve"> </w:t>
      </w:r>
      <w:r w:rsidRPr="0002048E">
        <w:t>uporab</w:t>
      </w:r>
      <w:r w:rsidR="005D7DFB">
        <w:t xml:space="preserve">iti pri </w:t>
      </w:r>
      <w:r w:rsidR="00515149">
        <w:t>obravnavanju</w:t>
      </w:r>
      <w:r w:rsidR="005D7DFB">
        <w:t xml:space="preserve"> skladnost</w:t>
      </w:r>
      <w:r w:rsidR="006D76D8">
        <w:t>i</w:t>
      </w:r>
      <w:r w:rsidR="005D7DFB">
        <w:t xml:space="preserve"> s temeljnimi načeli, vključno s</w:t>
      </w:r>
      <w:r w:rsidRPr="0002048E">
        <w:t>:</w:t>
      </w:r>
    </w:p>
    <w:p w14:paraId="799DEF21" w14:textId="630BF87D" w:rsidR="006C41FB" w:rsidRPr="0002048E" w:rsidRDefault="006C41FB" w:rsidP="006C41FB">
      <w:pPr>
        <w:pStyle w:val="Slog4"/>
        <w:numPr>
          <w:ilvl w:val="0"/>
          <w:numId w:val="0"/>
        </w:numPr>
        <w:ind w:left="941" w:hanging="357"/>
      </w:pPr>
      <w:r>
        <w:t xml:space="preserve">a) </w:t>
      </w:r>
      <w:r>
        <w:tab/>
      </w:r>
      <w:r w:rsidRPr="0002048E">
        <w:t>prepoznavanj</w:t>
      </w:r>
      <w:r w:rsidR="005D7DFB">
        <w:t>em</w:t>
      </w:r>
      <w:r w:rsidRPr="0002048E">
        <w:t xml:space="preserve"> nevarnosti za </w:t>
      </w:r>
      <w:r w:rsidR="00515149">
        <w:t xml:space="preserve">skladnost s </w:t>
      </w:r>
      <w:r w:rsidRPr="0002048E">
        <w:t>temeljni</w:t>
      </w:r>
      <w:r w:rsidR="00515149">
        <w:t>mi</w:t>
      </w:r>
      <w:r w:rsidRPr="0002048E">
        <w:t xml:space="preserve"> načel</w:t>
      </w:r>
      <w:r w:rsidR="00515149">
        <w:t>i</w:t>
      </w:r>
      <w:r w:rsidRPr="0002048E">
        <w:t>; nevarnosti se razvrščajo v eno ali več od naslednjih kategorij:</w:t>
      </w:r>
    </w:p>
    <w:p w14:paraId="3AEBCC9C" w14:textId="77777777" w:rsidR="006C41FB" w:rsidRPr="0002048E" w:rsidRDefault="006C41FB" w:rsidP="006C41FB">
      <w:pPr>
        <w:pStyle w:val="Slog4"/>
        <w:numPr>
          <w:ilvl w:val="0"/>
          <w:numId w:val="0"/>
        </w:numPr>
        <w:ind w:left="1281" w:hanging="357"/>
      </w:pPr>
      <w:r>
        <w:t xml:space="preserve">i) </w:t>
      </w:r>
      <w:r>
        <w:tab/>
      </w:r>
      <w:r w:rsidRPr="0002048E">
        <w:t>koristoljubje,</w:t>
      </w:r>
    </w:p>
    <w:p w14:paraId="03154DD3" w14:textId="77777777" w:rsidR="006C41FB" w:rsidRPr="0002048E" w:rsidRDefault="006C41FB" w:rsidP="006C41FB">
      <w:pPr>
        <w:pStyle w:val="Slog4"/>
        <w:numPr>
          <w:ilvl w:val="0"/>
          <w:numId w:val="0"/>
        </w:numPr>
        <w:ind w:left="1281" w:hanging="357"/>
      </w:pPr>
      <w:proofErr w:type="spellStart"/>
      <w:r>
        <w:t>ii</w:t>
      </w:r>
      <w:proofErr w:type="spellEnd"/>
      <w:r>
        <w:t xml:space="preserve">) </w:t>
      </w:r>
      <w:r>
        <w:tab/>
      </w:r>
      <w:r w:rsidRPr="0002048E">
        <w:t>pregledovanje lastnega dela,</w:t>
      </w:r>
    </w:p>
    <w:p w14:paraId="63574043" w14:textId="77777777" w:rsidR="006C41FB" w:rsidRPr="0002048E" w:rsidRDefault="006C41FB" w:rsidP="006C41FB">
      <w:pPr>
        <w:pStyle w:val="Slog4"/>
        <w:numPr>
          <w:ilvl w:val="0"/>
          <w:numId w:val="0"/>
        </w:numPr>
        <w:ind w:left="1287" w:hanging="357"/>
      </w:pPr>
      <w:proofErr w:type="spellStart"/>
      <w:r>
        <w:t>iii</w:t>
      </w:r>
      <w:proofErr w:type="spellEnd"/>
      <w:r>
        <w:t xml:space="preserve">) </w:t>
      </w:r>
      <w:r>
        <w:tab/>
      </w:r>
      <w:r>
        <w:tab/>
      </w:r>
      <w:r w:rsidRPr="0002048E">
        <w:t>zagovarjanje,</w:t>
      </w:r>
    </w:p>
    <w:p w14:paraId="2549356B" w14:textId="77777777" w:rsidR="006C41FB" w:rsidRPr="0002048E" w:rsidRDefault="006C41FB" w:rsidP="006C41FB">
      <w:pPr>
        <w:pStyle w:val="Slog4"/>
        <w:numPr>
          <w:ilvl w:val="0"/>
          <w:numId w:val="0"/>
        </w:numPr>
        <w:ind w:left="1281" w:hanging="357"/>
      </w:pPr>
      <w:r>
        <w:t xml:space="preserve">iv) </w:t>
      </w:r>
      <w:r>
        <w:tab/>
      </w:r>
      <w:r w:rsidRPr="0002048E">
        <w:t>domačnost in</w:t>
      </w:r>
    </w:p>
    <w:p w14:paraId="049303A5" w14:textId="77777777" w:rsidR="006C41FB" w:rsidRPr="0002048E" w:rsidRDefault="006C41FB" w:rsidP="006C41FB">
      <w:pPr>
        <w:pStyle w:val="Slog4"/>
        <w:numPr>
          <w:ilvl w:val="0"/>
          <w:numId w:val="0"/>
        </w:numPr>
        <w:ind w:left="1281" w:hanging="357"/>
      </w:pPr>
      <w:r>
        <w:t xml:space="preserve">v) </w:t>
      </w:r>
      <w:r>
        <w:tab/>
        <w:t>ustrahovanje;</w:t>
      </w:r>
    </w:p>
    <w:p w14:paraId="16FF8625" w14:textId="37F43C13" w:rsidR="006C41FB" w:rsidRPr="0002048E" w:rsidRDefault="006C41FB" w:rsidP="006C41FB">
      <w:pPr>
        <w:pStyle w:val="Slog4"/>
        <w:numPr>
          <w:ilvl w:val="0"/>
          <w:numId w:val="0"/>
        </w:numPr>
        <w:ind w:left="941" w:hanging="357"/>
      </w:pPr>
      <w:r>
        <w:t xml:space="preserve">b) </w:t>
      </w:r>
      <w:r>
        <w:tab/>
      </w:r>
      <w:r w:rsidRPr="0002048E">
        <w:t>ovrednotenj</w:t>
      </w:r>
      <w:r w:rsidR="005D7DFB">
        <w:t xml:space="preserve">em, ali so bile prepoznane </w:t>
      </w:r>
      <w:r w:rsidRPr="0002048E">
        <w:t>nevarnosti</w:t>
      </w:r>
      <w:r w:rsidR="005D7DFB">
        <w:t xml:space="preserve"> na sprejemljivi ravni</w:t>
      </w:r>
      <w:r w:rsidR="00546EBA">
        <w:t>;</w:t>
      </w:r>
      <w:r w:rsidRPr="0002048E">
        <w:t xml:space="preserve"> </w:t>
      </w:r>
    </w:p>
    <w:p w14:paraId="53CF832F" w14:textId="4573A73D" w:rsidR="00087039" w:rsidRDefault="006C41FB" w:rsidP="00750E4E">
      <w:pPr>
        <w:pStyle w:val="Slog4"/>
        <w:numPr>
          <w:ilvl w:val="0"/>
          <w:numId w:val="0"/>
        </w:numPr>
        <w:ind w:left="941" w:hanging="357"/>
      </w:pPr>
      <w:r>
        <w:t xml:space="preserve">c) </w:t>
      </w:r>
      <w:r>
        <w:tab/>
      </w:r>
      <w:r w:rsidR="00087039">
        <w:t>odpravo nesprejemljivo visoke ravni nevarnosti skladnosti s temeljnimi načeli, in sicer z odpravo okoliščin, ki ustvarjajo nevarnosti, z uporabo zaščitnih ukrepov za zmanjšanje nevarnosti na sprejemljivo raven ali umikom iz posla, če je umik možen v skladu z veljavnimi zakoni ali predpisi</w:t>
      </w:r>
    </w:p>
    <w:p w14:paraId="5CAA9E5A" w14:textId="2F4F1A09" w:rsidR="005D7DFB" w:rsidRDefault="005D7DFB" w:rsidP="006C41FB">
      <w:pPr>
        <w:pStyle w:val="Slog4"/>
        <w:numPr>
          <w:ilvl w:val="0"/>
          <w:numId w:val="0"/>
        </w:numPr>
        <w:ind w:left="941" w:hanging="357"/>
      </w:pPr>
      <w:r>
        <w:t xml:space="preserve">. </w:t>
      </w:r>
    </w:p>
    <w:p w14:paraId="1889D08B" w14:textId="77777777" w:rsidR="006C41FB" w:rsidRDefault="006C41FB" w:rsidP="002C1682">
      <w:pPr>
        <w:pStyle w:val="Slog3"/>
        <w:ind w:left="567" w:hanging="567"/>
      </w:pPr>
      <w:r>
        <w:t xml:space="preserve"> </w:t>
      </w:r>
      <w:r>
        <w:tab/>
      </w:r>
      <w:r w:rsidRPr="0002048E">
        <w:t xml:space="preserve">Kodeks </w:t>
      </w:r>
      <w:proofErr w:type="spellStart"/>
      <w:r w:rsidRPr="0002048E">
        <w:t>IESBA</w:t>
      </w:r>
      <w:proofErr w:type="spellEnd"/>
      <w:r w:rsidRPr="0002048E">
        <w:t xml:space="preserve"> </w:t>
      </w:r>
      <w:r w:rsidR="00FD0F9B">
        <w:t xml:space="preserve">določa zahteve in gradivo </w:t>
      </w:r>
      <w:r w:rsidR="000D5721">
        <w:t>za</w:t>
      </w:r>
      <w:r w:rsidR="00FD0F9B">
        <w:t xml:space="preserve"> uporab</w:t>
      </w:r>
      <w:r w:rsidR="000D5721">
        <w:t>o</w:t>
      </w:r>
      <w:r w:rsidR="00FD0F9B">
        <w:t xml:space="preserve"> različn</w:t>
      </w:r>
      <w:r w:rsidR="000D5721">
        <w:t>ih</w:t>
      </w:r>
      <w:r w:rsidR="00FD0F9B">
        <w:t xml:space="preserve"> tematik, vključno z</w:t>
      </w:r>
      <w:r w:rsidRPr="0002048E">
        <w:t>:</w:t>
      </w:r>
    </w:p>
    <w:p w14:paraId="24D22A40" w14:textId="791A763E" w:rsidR="006C41FB" w:rsidRDefault="006C41FB" w:rsidP="00523B12">
      <w:pPr>
        <w:pStyle w:val="Slog3"/>
        <w:numPr>
          <w:ilvl w:val="0"/>
          <w:numId w:val="25"/>
        </w:numPr>
        <w:ind w:left="941" w:hanging="357"/>
      </w:pPr>
      <w:r>
        <w:tab/>
        <w:t>n</w:t>
      </w:r>
      <w:r w:rsidRPr="0002048E">
        <w:t>avzkrižjem interesov,</w:t>
      </w:r>
    </w:p>
    <w:p w14:paraId="2DAB986A" w14:textId="77777777" w:rsidR="00FD0F9B" w:rsidRPr="0002048E" w:rsidRDefault="00FD0F9B" w:rsidP="00523B12">
      <w:pPr>
        <w:pStyle w:val="Slog3"/>
        <w:numPr>
          <w:ilvl w:val="0"/>
          <w:numId w:val="25"/>
        </w:numPr>
        <w:ind w:left="941" w:hanging="357"/>
      </w:pPr>
      <w:r>
        <w:tab/>
      </w:r>
      <w:r w:rsidRPr="0002048E">
        <w:t>imenovanjem za posel,</w:t>
      </w:r>
    </w:p>
    <w:p w14:paraId="2B02F912" w14:textId="77777777" w:rsidR="006C41FB" w:rsidRPr="0002048E" w:rsidRDefault="006C41FB" w:rsidP="00523B12">
      <w:pPr>
        <w:pStyle w:val="Slog3"/>
        <w:numPr>
          <w:ilvl w:val="0"/>
          <w:numId w:val="25"/>
        </w:numPr>
        <w:ind w:left="941" w:hanging="357"/>
      </w:pPr>
      <w:r>
        <w:t xml:space="preserve"> </w:t>
      </w:r>
      <w:r>
        <w:tab/>
      </w:r>
      <w:r w:rsidRPr="0002048E">
        <w:t>drugimi mnenji,</w:t>
      </w:r>
    </w:p>
    <w:p w14:paraId="2C19E3DC" w14:textId="77777777" w:rsidR="006C41FB" w:rsidRPr="0002048E" w:rsidRDefault="006C41FB" w:rsidP="00523B12">
      <w:pPr>
        <w:pStyle w:val="Slog3"/>
        <w:numPr>
          <w:ilvl w:val="0"/>
          <w:numId w:val="25"/>
        </w:numPr>
        <w:ind w:left="941" w:hanging="357"/>
      </w:pPr>
      <w:r>
        <w:t xml:space="preserve"> </w:t>
      </w:r>
      <w:r>
        <w:tab/>
      </w:r>
      <w:r w:rsidRPr="0002048E">
        <w:t>honorarji in drugimi vrstami nagrajevanja,</w:t>
      </w:r>
    </w:p>
    <w:p w14:paraId="5D44461C" w14:textId="5AEFC2B5" w:rsidR="006C41FB" w:rsidRPr="0002048E" w:rsidRDefault="006C41FB" w:rsidP="00523B12">
      <w:pPr>
        <w:pStyle w:val="Slog3"/>
        <w:numPr>
          <w:ilvl w:val="0"/>
          <w:numId w:val="25"/>
        </w:numPr>
        <w:ind w:left="941" w:hanging="357"/>
      </w:pPr>
      <w:r>
        <w:t xml:space="preserve"> </w:t>
      </w:r>
      <w:r>
        <w:tab/>
      </w:r>
      <w:r w:rsidR="00FD0F9B">
        <w:t>spodbudami, vključno z</w:t>
      </w:r>
      <w:r>
        <w:t xml:space="preserve"> </w:t>
      </w:r>
      <w:r>
        <w:tab/>
      </w:r>
      <w:r w:rsidRPr="0002048E">
        <w:t>darili in gostoljubjem,</w:t>
      </w:r>
    </w:p>
    <w:p w14:paraId="5934DE60" w14:textId="3F4CBDFC" w:rsidR="006C41FB" w:rsidRPr="0002048E" w:rsidRDefault="00B107FF" w:rsidP="00523B12">
      <w:pPr>
        <w:pStyle w:val="Slog3"/>
        <w:numPr>
          <w:ilvl w:val="0"/>
          <w:numId w:val="25"/>
        </w:numPr>
        <w:ind w:left="941" w:hanging="357"/>
      </w:pPr>
      <w:r>
        <w:t xml:space="preserve"> </w:t>
      </w:r>
      <w:r>
        <w:tab/>
        <w:t>s</w:t>
      </w:r>
      <w:r w:rsidR="006C41FB" w:rsidRPr="0002048E">
        <w:t>krbništvom nad sredstvi naročnika,</w:t>
      </w:r>
    </w:p>
    <w:p w14:paraId="343D8E11" w14:textId="61B9C25D" w:rsidR="006C41FB" w:rsidRPr="0002048E" w:rsidRDefault="00B107FF" w:rsidP="00523B12">
      <w:pPr>
        <w:pStyle w:val="Slog3"/>
        <w:numPr>
          <w:ilvl w:val="0"/>
          <w:numId w:val="25"/>
        </w:numPr>
        <w:ind w:left="941" w:hanging="357"/>
      </w:pPr>
      <w:r>
        <w:t xml:space="preserve"> </w:t>
      </w:r>
      <w:r>
        <w:tab/>
      </w:r>
      <w:r w:rsidR="008A79B2">
        <w:t>odzivanjem na neskladnost z zakoni ali drugimi predpisu</w:t>
      </w:r>
      <w:r w:rsidR="006C41FB" w:rsidRPr="0002048E">
        <w:t>.</w:t>
      </w:r>
    </w:p>
    <w:p w14:paraId="387FED08" w14:textId="2E626678" w:rsidR="00B107FF" w:rsidRDefault="00B107FF" w:rsidP="002C1682">
      <w:pPr>
        <w:pStyle w:val="Slog3"/>
        <w:ind w:left="567" w:hanging="567"/>
      </w:pPr>
      <w:r>
        <w:t xml:space="preserve"> </w:t>
      </w:r>
      <w:r>
        <w:tab/>
      </w:r>
      <w:r w:rsidRPr="0002048E">
        <w:t xml:space="preserve">Kodeks </w:t>
      </w:r>
      <w:proofErr w:type="spellStart"/>
      <w:r w:rsidRPr="0002048E">
        <w:t>IESBA</w:t>
      </w:r>
      <w:proofErr w:type="spellEnd"/>
      <w:r w:rsidRPr="0002048E">
        <w:t xml:space="preserve"> </w:t>
      </w:r>
      <w:r w:rsidR="008A79B2">
        <w:t xml:space="preserve">vključuje tudi </w:t>
      </w:r>
      <w:r w:rsidR="008A79B2" w:rsidRPr="008A79B2">
        <w:rPr>
          <w:i/>
        </w:rPr>
        <w:t>Mednarodne standarde neodvisnosti</w:t>
      </w:r>
      <w:r w:rsidR="008A79B2">
        <w:t xml:space="preserve">. </w:t>
      </w:r>
      <w:r w:rsidR="00515149">
        <w:t xml:space="preserve">Kodeks </w:t>
      </w:r>
      <w:proofErr w:type="spellStart"/>
      <w:r w:rsidR="00515149">
        <w:t>IESBA</w:t>
      </w:r>
      <w:proofErr w:type="spellEnd"/>
      <w:r w:rsidR="00515149">
        <w:t xml:space="preserve"> </w:t>
      </w:r>
      <w:r w:rsidRPr="0002048E">
        <w:t>opredeljuje neodvisnost kot celoto neodvisnosti mišljen</w:t>
      </w:r>
      <w:r w:rsidR="005779CB">
        <w:t>ja</w:t>
      </w:r>
      <w:r w:rsidRPr="0002048E">
        <w:t xml:space="preserve"> in zaznane neodvisnosti. Neodvisnost varuje zmožnost oblikovanja sklepa o zagotovilu brez vplivov, ki bi utegnili ogrožati tak sklep. Neodvisnost povečuje zmožnost neoporečnega ravnanja, nepristranskosti in vzdrževanja odnosa poklicne nezaupljivosti. Zadeve, obravnavane v</w:t>
      </w:r>
      <w:r w:rsidR="008A79B2">
        <w:t xml:space="preserve"> </w:t>
      </w:r>
      <w:r w:rsidR="008A79B2" w:rsidRPr="008A79B2">
        <w:rPr>
          <w:i/>
        </w:rPr>
        <w:t>Mednarodnih standardih neodvisnosti</w:t>
      </w:r>
      <w:r w:rsidR="008A79B2">
        <w:t xml:space="preserve"> v </w:t>
      </w:r>
      <w:r w:rsidRPr="0002048E">
        <w:t xml:space="preserve">Kodeksu </w:t>
      </w:r>
      <w:proofErr w:type="spellStart"/>
      <w:r w:rsidRPr="0002048E">
        <w:t>IESBA</w:t>
      </w:r>
      <w:proofErr w:type="spellEnd"/>
      <w:r w:rsidRPr="0002048E">
        <w:t>, vključujejo</w:t>
      </w:r>
      <w:r w:rsidR="008A79B2">
        <w:t xml:space="preserve"> na primer</w:t>
      </w:r>
      <w:r w:rsidRPr="0002048E">
        <w:t>:</w:t>
      </w:r>
    </w:p>
    <w:p w14:paraId="1EB510FE" w14:textId="77777777" w:rsidR="008A79B2" w:rsidRDefault="008A79B2" w:rsidP="00523B12">
      <w:pPr>
        <w:pStyle w:val="Bullet1IndentedHB"/>
        <w:numPr>
          <w:ilvl w:val="0"/>
          <w:numId w:val="48"/>
        </w:numPr>
        <w:ind w:left="993"/>
      </w:pPr>
      <w:r>
        <w:t>honorarje,</w:t>
      </w:r>
    </w:p>
    <w:p w14:paraId="2359A5E2" w14:textId="77777777" w:rsidR="008A79B2" w:rsidRDefault="008A79B2" w:rsidP="00523B12">
      <w:pPr>
        <w:pStyle w:val="Bullet1IndentedHB"/>
        <w:numPr>
          <w:ilvl w:val="0"/>
          <w:numId w:val="48"/>
        </w:numPr>
        <w:ind w:left="993"/>
      </w:pPr>
      <w:r>
        <w:t>darila in gostoljubnost,</w:t>
      </w:r>
    </w:p>
    <w:p w14:paraId="413D9F20" w14:textId="77777777" w:rsidR="008A79B2" w:rsidRDefault="008A79B2" w:rsidP="00523B12">
      <w:pPr>
        <w:pStyle w:val="Bullet1IndentedHB"/>
        <w:numPr>
          <w:ilvl w:val="0"/>
          <w:numId w:val="48"/>
        </w:numPr>
        <w:ind w:left="993"/>
      </w:pPr>
      <w:r>
        <w:t xml:space="preserve">dejanske ali predvidene pravde, </w:t>
      </w:r>
    </w:p>
    <w:p w14:paraId="740E6829" w14:textId="77777777" w:rsidR="00B107FF" w:rsidRPr="0002048E" w:rsidRDefault="00B107FF" w:rsidP="00523B12">
      <w:pPr>
        <w:pStyle w:val="Bullet1IndentedHB"/>
        <w:numPr>
          <w:ilvl w:val="0"/>
          <w:numId w:val="48"/>
        </w:numPr>
        <w:ind w:left="993"/>
      </w:pPr>
      <w:r w:rsidRPr="0002048E">
        <w:t>finančne deleže,</w:t>
      </w:r>
    </w:p>
    <w:p w14:paraId="67BEEF6B" w14:textId="77777777" w:rsidR="00B107FF" w:rsidRPr="0002048E" w:rsidRDefault="00B107FF" w:rsidP="00523B12">
      <w:pPr>
        <w:pStyle w:val="Bullet1IndentedHB"/>
        <w:numPr>
          <w:ilvl w:val="0"/>
          <w:numId w:val="48"/>
        </w:numPr>
        <w:ind w:left="993"/>
      </w:pPr>
      <w:r w:rsidRPr="0002048E">
        <w:t>posojila in jamstva,</w:t>
      </w:r>
    </w:p>
    <w:p w14:paraId="22F3C5E6" w14:textId="77777777" w:rsidR="00B107FF" w:rsidRPr="0002048E" w:rsidRDefault="00B107FF" w:rsidP="00523B12">
      <w:pPr>
        <w:pStyle w:val="Bullet1IndentedHB"/>
        <w:numPr>
          <w:ilvl w:val="0"/>
          <w:numId w:val="48"/>
        </w:numPr>
        <w:ind w:left="993"/>
      </w:pPr>
      <w:r w:rsidRPr="0002048E">
        <w:t>poslovna razmerja,</w:t>
      </w:r>
    </w:p>
    <w:p w14:paraId="6088EF27" w14:textId="77777777" w:rsidR="00B107FF" w:rsidRPr="0002048E" w:rsidRDefault="008A79B2" w:rsidP="00523B12">
      <w:pPr>
        <w:pStyle w:val="Bullet1IndentedHB"/>
        <w:numPr>
          <w:ilvl w:val="0"/>
          <w:numId w:val="48"/>
        </w:numPr>
        <w:ind w:left="993"/>
      </w:pPr>
      <w:r>
        <w:t>družinske in osebne povezave</w:t>
      </w:r>
      <w:r w:rsidR="00B107FF" w:rsidRPr="0002048E">
        <w:t>,</w:t>
      </w:r>
    </w:p>
    <w:p w14:paraId="70E079DB" w14:textId="77777777" w:rsidR="00B107FF" w:rsidRPr="0002048E" w:rsidRDefault="00B107FF" w:rsidP="00523B12">
      <w:pPr>
        <w:pStyle w:val="Bullet1IndentedHB"/>
        <w:numPr>
          <w:ilvl w:val="0"/>
          <w:numId w:val="48"/>
        </w:numPr>
        <w:ind w:left="993"/>
      </w:pPr>
      <w:r w:rsidRPr="0002048E">
        <w:t>nedavno službo pri naročniku posla dajanja zagotovila,</w:t>
      </w:r>
    </w:p>
    <w:p w14:paraId="6EAFB42D" w14:textId="77777777" w:rsidR="00B107FF" w:rsidRDefault="00B107FF" w:rsidP="00523B12">
      <w:pPr>
        <w:pStyle w:val="Bullet1IndentedHB"/>
        <w:numPr>
          <w:ilvl w:val="0"/>
          <w:numId w:val="48"/>
        </w:numPr>
        <w:ind w:left="993"/>
      </w:pPr>
      <w:r w:rsidRPr="0002048E">
        <w:t>delovanje kot član upravnega odbora ali uprave pri naročniku posla dajanja zagotovila,</w:t>
      </w:r>
    </w:p>
    <w:p w14:paraId="65A0270B" w14:textId="77777777" w:rsidR="008A79B2" w:rsidRPr="0002048E" w:rsidRDefault="008A79B2" w:rsidP="00523B12">
      <w:pPr>
        <w:pStyle w:val="Bullet1IndentedHB"/>
        <w:numPr>
          <w:ilvl w:val="0"/>
          <w:numId w:val="48"/>
        </w:numPr>
        <w:ind w:left="993"/>
      </w:pPr>
      <w:r w:rsidRPr="0002048E">
        <w:t>zaposlitev pri naročniku posla dajanja zagotovila,</w:t>
      </w:r>
    </w:p>
    <w:p w14:paraId="4C06C536" w14:textId="2643B40B" w:rsidR="00B107FF" w:rsidRPr="0002048E" w:rsidRDefault="00B107FF" w:rsidP="00523B12">
      <w:pPr>
        <w:pStyle w:val="Bullet1IndentedHB"/>
        <w:numPr>
          <w:ilvl w:val="0"/>
          <w:numId w:val="48"/>
        </w:numPr>
        <w:ind w:left="993"/>
      </w:pPr>
      <w:r w:rsidRPr="0002048E">
        <w:t>dolgotrajno povezanost osebja z naročnik</w:t>
      </w:r>
      <w:r w:rsidR="008A79B2">
        <w:t>om</w:t>
      </w:r>
      <w:r w:rsidRPr="0002048E">
        <w:t xml:space="preserve"> posla dajanja zagotovila,</w:t>
      </w:r>
    </w:p>
    <w:p w14:paraId="37AC4669" w14:textId="1C370B4A" w:rsidR="00B107FF" w:rsidRDefault="00B107FF" w:rsidP="00523B12">
      <w:pPr>
        <w:pStyle w:val="Bullet1IndentedHB"/>
        <w:numPr>
          <w:ilvl w:val="0"/>
          <w:numId w:val="48"/>
        </w:numPr>
        <w:ind w:left="993"/>
      </w:pPr>
      <w:r w:rsidRPr="0002048E">
        <w:t>opravljanje storitev, ki ne dajejo zagotovil, za naročnik</w:t>
      </w:r>
      <w:r w:rsidR="008A79B2">
        <w:t>a</w:t>
      </w:r>
      <w:r w:rsidRPr="0002048E">
        <w:t xml:space="preserve"> posla dajanja zagotovila,</w:t>
      </w:r>
      <w:r w:rsidR="008A79B2">
        <w:t xml:space="preserve"> in </w:t>
      </w:r>
    </w:p>
    <w:p w14:paraId="250D4431" w14:textId="069679BB" w:rsidR="008A79B2" w:rsidRPr="0002048E" w:rsidRDefault="008A79B2" w:rsidP="00523B12">
      <w:pPr>
        <w:pStyle w:val="Bullet1IndentedHB"/>
        <w:numPr>
          <w:ilvl w:val="0"/>
          <w:numId w:val="48"/>
        </w:numPr>
        <w:ind w:left="993"/>
      </w:pPr>
      <w:r>
        <w:t>poročila, ki vključujejo omejitev uporab</w:t>
      </w:r>
      <w:r w:rsidR="007D3C23">
        <w:t>e in razdeljevanj</w:t>
      </w:r>
      <w:r w:rsidR="00DC0093">
        <w:t>a</w:t>
      </w:r>
      <w:r w:rsidR="007D3C23">
        <w:t>.</w:t>
      </w:r>
    </w:p>
    <w:p w14:paraId="08FDCD84" w14:textId="1172A5D1" w:rsidR="00FF17E5" w:rsidRDefault="00B107FF" w:rsidP="002C1682">
      <w:pPr>
        <w:pStyle w:val="Slog3"/>
        <w:ind w:left="567" w:hanging="567"/>
      </w:pPr>
      <w:r>
        <w:t xml:space="preserve"> </w:t>
      </w:r>
      <w:r>
        <w:tab/>
      </w:r>
      <w:r w:rsidRPr="0002048E">
        <w:t>Poklicne zahteve ali zahteve, ki jih nalaga zakon ali drug predpis, so vsaj tako stroge</w:t>
      </w:r>
      <w:r w:rsidR="00617EA6">
        <w:t>,</w:t>
      </w:r>
      <w:r w:rsidRPr="0002048E">
        <w:t xml:space="preserve"> kot zahteve </w:t>
      </w:r>
      <w:r w:rsidR="007D3C23">
        <w:t xml:space="preserve">določb </w:t>
      </w:r>
      <w:r w:rsidRPr="0002048E">
        <w:t xml:space="preserve">Kodeksa </w:t>
      </w:r>
      <w:proofErr w:type="spellStart"/>
      <w:r w:rsidRPr="0002048E">
        <w:t>IESBA</w:t>
      </w:r>
      <w:proofErr w:type="spellEnd"/>
      <w:r w:rsidRPr="0002048E">
        <w:t xml:space="preserve"> v zvezi s posli dajanja zagotovil, kadar obravnavajo </w:t>
      </w:r>
      <w:r w:rsidRPr="006E5116">
        <w:t xml:space="preserve">vse zadeve iz odstavkov A30–A33 in </w:t>
      </w:r>
      <w:r w:rsidRPr="00475508">
        <w:t>nalagajo obveznosti, ki dosegajo cilje zahtev, določene</w:t>
      </w:r>
      <w:r w:rsidRPr="00B57369">
        <w:t xml:space="preserve"> v Kodeks</w:t>
      </w:r>
      <w:r w:rsidR="007D3C23">
        <w:t>u</w:t>
      </w:r>
      <w:r w:rsidRPr="00B57369">
        <w:t xml:space="preserve"> </w:t>
      </w:r>
      <w:proofErr w:type="spellStart"/>
      <w:r w:rsidRPr="00B57369">
        <w:t>IESBA</w:t>
      </w:r>
      <w:proofErr w:type="spellEnd"/>
      <w:r w:rsidRPr="00B57369">
        <w:t xml:space="preserve"> v zvezi s </w:t>
      </w:r>
      <w:r w:rsidR="007D3C23">
        <w:t xml:space="preserve">takimi </w:t>
      </w:r>
      <w:r w:rsidRPr="00B57369">
        <w:t>posli dajanja zagotovil.</w:t>
      </w:r>
    </w:p>
    <w:bookmarkEnd w:id="2"/>
    <w:p w14:paraId="0BC1FFE5" w14:textId="77777777" w:rsidR="00BA384A" w:rsidRPr="00BA384A" w:rsidRDefault="00BA384A" w:rsidP="00BA384A">
      <w:pPr>
        <w:spacing w:before="240"/>
        <w:rPr>
          <w:b/>
        </w:rPr>
      </w:pPr>
      <w:r w:rsidRPr="00BA384A">
        <w:rPr>
          <w:b/>
        </w:rPr>
        <w:t>Sprejem in ohranjanje</w:t>
      </w:r>
    </w:p>
    <w:p w14:paraId="2C82BDD9" w14:textId="02303985" w:rsidR="00BA384A" w:rsidRPr="0002048E" w:rsidRDefault="00BA384A" w:rsidP="00BA384A">
      <w:pPr>
        <w:spacing w:before="240" w:after="120"/>
      </w:pPr>
      <w:r w:rsidRPr="00BA384A">
        <w:rPr>
          <w:i/>
        </w:rPr>
        <w:t>Predpogoji za posel</w:t>
      </w:r>
      <w:r w:rsidRPr="0002048E">
        <w:t xml:space="preserve"> (</w:t>
      </w:r>
      <w:r w:rsidR="002D59AA">
        <w:rPr>
          <w:sz w:val="20"/>
        </w:rPr>
        <w:t>glej</w:t>
      </w:r>
      <w:r w:rsidRPr="00BA384A">
        <w:rPr>
          <w:sz w:val="20"/>
        </w:rPr>
        <w:t xml:space="preserve"> odstavek 24</w:t>
      </w:r>
      <w:r w:rsidRPr="0002048E">
        <w:t>)</w:t>
      </w:r>
    </w:p>
    <w:p w14:paraId="2EB9F684" w14:textId="77777777" w:rsidR="004D18AD" w:rsidRPr="0002048E" w:rsidRDefault="004D18AD" w:rsidP="002C1682">
      <w:pPr>
        <w:pStyle w:val="Slog3"/>
        <w:ind w:left="567" w:hanging="567"/>
      </w:pPr>
      <w:r>
        <w:t xml:space="preserve"> </w:t>
      </w:r>
      <w:r>
        <w:tab/>
      </w:r>
      <w:r w:rsidRPr="0002048E">
        <w:t>V okolju javnega sektorja je mogoče predpostaviti, da obstajajo nekateri predpogoji za posel dajanja zagotovila, na primer:</w:t>
      </w:r>
    </w:p>
    <w:p w14:paraId="2F32E0C6" w14:textId="77777777" w:rsidR="004D18AD" w:rsidRPr="0002048E" w:rsidRDefault="004D18AD" w:rsidP="00523B12">
      <w:pPr>
        <w:pStyle w:val="Seznam2"/>
        <w:numPr>
          <w:ilvl w:val="0"/>
          <w:numId w:val="26"/>
        </w:numPr>
        <w:rPr>
          <w:sz w:val="22"/>
          <w:szCs w:val="22"/>
          <w:lang w:val="sl-SI"/>
        </w:rPr>
      </w:pPr>
      <w:r>
        <w:rPr>
          <w:sz w:val="22"/>
          <w:szCs w:val="22"/>
          <w:lang w:val="sl-SI"/>
        </w:rPr>
        <w:t xml:space="preserve"> </w:t>
      </w:r>
      <w:r>
        <w:rPr>
          <w:sz w:val="22"/>
          <w:szCs w:val="22"/>
          <w:lang w:val="sl-SI"/>
        </w:rPr>
        <w:tab/>
      </w:r>
      <w:r w:rsidRPr="0002048E">
        <w:rPr>
          <w:sz w:val="22"/>
          <w:szCs w:val="22"/>
          <w:lang w:val="sl-SI"/>
        </w:rPr>
        <w:t xml:space="preserve">predpostavlja se, da so </w:t>
      </w:r>
      <w:r>
        <w:rPr>
          <w:sz w:val="22"/>
          <w:szCs w:val="22"/>
          <w:lang w:val="sl-SI"/>
        </w:rPr>
        <w:t>vloge in odgovornost</w:t>
      </w:r>
      <w:r w:rsidRPr="0002048E">
        <w:rPr>
          <w:sz w:val="22"/>
          <w:szCs w:val="22"/>
          <w:lang w:val="sl-SI"/>
        </w:rPr>
        <w:t xml:space="preserve"> revizijskih organizacij javnega sektorja in vladnih organizacij, zajetih v posle dajanja zagotovil, primerne, ker so običajno določene v zakonodaji;</w:t>
      </w:r>
    </w:p>
    <w:p w14:paraId="4DE5D5F5" w14:textId="77777777" w:rsidR="004D18AD" w:rsidRPr="0002048E" w:rsidRDefault="004D18AD" w:rsidP="00523B12">
      <w:pPr>
        <w:pStyle w:val="Seznam2"/>
        <w:numPr>
          <w:ilvl w:val="0"/>
          <w:numId w:val="26"/>
        </w:numPr>
        <w:rPr>
          <w:sz w:val="22"/>
          <w:szCs w:val="22"/>
          <w:lang w:val="sl-SI"/>
        </w:rPr>
      </w:pPr>
      <w:r>
        <w:rPr>
          <w:sz w:val="22"/>
          <w:szCs w:val="22"/>
          <w:lang w:val="sl-SI"/>
        </w:rPr>
        <w:t xml:space="preserve"> </w:t>
      </w:r>
      <w:r>
        <w:rPr>
          <w:sz w:val="22"/>
          <w:szCs w:val="22"/>
          <w:lang w:val="sl-SI"/>
        </w:rPr>
        <w:tab/>
      </w:r>
      <w:r w:rsidRPr="0002048E">
        <w:rPr>
          <w:sz w:val="22"/>
          <w:szCs w:val="22"/>
          <w:lang w:val="sl-SI"/>
        </w:rPr>
        <w:t>pravica dostopa revizijskih organizacij javnega sektorja do informacij, potrebnih za izvajanje posla</w:t>
      </w:r>
      <w:r>
        <w:rPr>
          <w:sz w:val="22"/>
          <w:szCs w:val="22"/>
          <w:lang w:val="sl-SI"/>
        </w:rPr>
        <w:t>,</w:t>
      </w:r>
      <w:r w:rsidRPr="0002048E">
        <w:rPr>
          <w:sz w:val="22"/>
          <w:szCs w:val="22"/>
          <w:lang w:val="sl-SI"/>
        </w:rPr>
        <w:t xml:space="preserve"> je pogosto določena v zakonodaji; </w:t>
      </w:r>
    </w:p>
    <w:p w14:paraId="054E0388" w14:textId="25AFA900" w:rsidR="004D18AD" w:rsidRDefault="004D18AD" w:rsidP="004D18AD">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Pr="0002048E">
        <w:rPr>
          <w:sz w:val="22"/>
          <w:szCs w:val="22"/>
          <w:lang w:val="sl-SI"/>
        </w:rPr>
        <w:t xml:space="preserve">zakonodaja običajno zahteva, da je </w:t>
      </w:r>
      <w:r w:rsidR="00002653">
        <w:rPr>
          <w:sz w:val="22"/>
          <w:szCs w:val="22"/>
          <w:lang w:val="sl-SI"/>
        </w:rPr>
        <w:t>praktik</w:t>
      </w:r>
      <w:r w:rsidR="008723EA">
        <w:rPr>
          <w:sz w:val="22"/>
          <w:szCs w:val="22"/>
          <w:lang w:val="sl-SI"/>
        </w:rPr>
        <w:t>o</w:t>
      </w:r>
      <w:r w:rsidRPr="0002048E">
        <w:rPr>
          <w:sz w:val="22"/>
          <w:szCs w:val="22"/>
          <w:lang w:val="sl-SI"/>
        </w:rPr>
        <w:t>v sklep v obliki, ki je primerna bodisi za posel dajanja sprejemljivega zagotovila ali za posel dajanja omejenega zagotovila, vsebovan v pisnem poročilu</w:t>
      </w:r>
      <w:r w:rsidR="00546EBA">
        <w:rPr>
          <w:sz w:val="22"/>
          <w:szCs w:val="22"/>
          <w:lang w:val="sl-SI"/>
        </w:rPr>
        <w:t>;</w:t>
      </w:r>
      <w:r w:rsidRPr="0002048E">
        <w:rPr>
          <w:sz w:val="22"/>
          <w:szCs w:val="22"/>
          <w:lang w:val="sl-SI"/>
        </w:rPr>
        <w:t xml:space="preserve"> </w:t>
      </w:r>
    </w:p>
    <w:p w14:paraId="1CEA1E9F" w14:textId="77777777" w:rsidR="00B107FF" w:rsidRPr="004D18AD" w:rsidRDefault="004D18AD" w:rsidP="004D18AD">
      <w:pPr>
        <w:pStyle w:val="Seznam2"/>
        <w:numPr>
          <w:ilvl w:val="0"/>
          <w:numId w:val="0"/>
        </w:numPr>
        <w:ind w:left="941" w:hanging="357"/>
        <w:rPr>
          <w:sz w:val="22"/>
          <w:szCs w:val="22"/>
          <w:lang w:val="sl-SI"/>
        </w:rPr>
      </w:pPr>
      <w:r>
        <w:rPr>
          <w:sz w:val="22"/>
          <w:szCs w:val="22"/>
          <w:lang w:val="sl-SI"/>
        </w:rPr>
        <w:t xml:space="preserve">d) </w:t>
      </w:r>
      <w:r>
        <w:rPr>
          <w:sz w:val="22"/>
          <w:szCs w:val="22"/>
          <w:lang w:val="sl-SI"/>
        </w:rPr>
        <w:tab/>
      </w:r>
      <w:r w:rsidRPr="0002048E">
        <w:rPr>
          <w:sz w:val="22"/>
          <w:szCs w:val="22"/>
          <w:lang w:val="sl-SI"/>
        </w:rPr>
        <w:t xml:space="preserve">običajno </w:t>
      </w:r>
      <w:r w:rsidR="0043652B">
        <w:rPr>
          <w:sz w:val="22"/>
          <w:szCs w:val="22"/>
          <w:lang w:val="sl-SI"/>
        </w:rPr>
        <w:t>je namen posla utemeljen</w:t>
      </w:r>
      <w:r w:rsidRPr="0002048E">
        <w:rPr>
          <w:sz w:val="22"/>
          <w:szCs w:val="22"/>
          <w:lang w:val="sl-SI"/>
        </w:rPr>
        <w:t>, ker je posel določen v zakonodaji.</w:t>
      </w:r>
    </w:p>
    <w:p w14:paraId="5CA585AA" w14:textId="33FB1893" w:rsidR="00B107FF" w:rsidRDefault="0043652B" w:rsidP="002C1682">
      <w:pPr>
        <w:pStyle w:val="Slog3"/>
        <w:ind w:left="567" w:hanging="567"/>
      </w:pPr>
      <w:r>
        <w:t xml:space="preserve"> </w:t>
      </w:r>
      <w:r>
        <w:tab/>
      </w:r>
      <w:r w:rsidRPr="0002048E">
        <w:t xml:space="preserve">Če ustrezna sodila niso na voljo za vse obravnavane zadeve, a </w:t>
      </w:r>
      <w:r w:rsidR="00002653">
        <w:t>praktik</w:t>
      </w:r>
      <w:r w:rsidRPr="0002048E">
        <w:t xml:space="preserve"> lahko ugotovi enega ali več vidikov obravnavane zadeve, za katere so ta </w:t>
      </w:r>
      <w:r w:rsidRPr="006E5116">
        <w:t>sodila ustrezna</w:t>
      </w:r>
      <w:r w:rsidRPr="00475508">
        <w:t xml:space="preserve">, je posel dajanja zagotovila mogoče </w:t>
      </w:r>
      <w:r w:rsidR="00184761">
        <w:t>opraviti</w:t>
      </w:r>
      <w:r w:rsidRPr="00B57369">
        <w:t xml:space="preserve"> za tak vidik obravnavane zadeve sam zase. V takih primerih bo v poročilu o zagotovilu morda treb</w:t>
      </w:r>
      <w:r w:rsidR="00546EBA">
        <w:t>a</w:t>
      </w:r>
      <w:r w:rsidRPr="00B57369">
        <w:t xml:space="preserve"> pojasniti, da se poročilo ne </w:t>
      </w:r>
      <w:r w:rsidR="003A4289">
        <w:t>na</w:t>
      </w:r>
      <w:r w:rsidRPr="00B57369">
        <w:t>naša na celotno prvotno obravnavano zadevo.</w:t>
      </w:r>
    </w:p>
    <w:p w14:paraId="5505A4AC" w14:textId="38F52003" w:rsidR="00184761" w:rsidRDefault="00184761" w:rsidP="00184761">
      <w:pPr>
        <w:spacing w:before="240" w:after="120"/>
      </w:pPr>
      <w:r w:rsidRPr="0002048E">
        <w:rPr>
          <w:szCs w:val="22"/>
        </w:rPr>
        <w:t>Vloge in odgovornost (</w:t>
      </w:r>
      <w:r w:rsidR="002D59AA">
        <w:rPr>
          <w:sz w:val="20"/>
        </w:rPr>
        <w:t>glej</w:t>
      </w:r>
      <w:r w:rsidRPr="00184761">
        <w:rPr>
          <w:sz w:val="20"/>
        </w:rPr>
        <w:t xml:space="preserve"> odstavke 12(m), 12(n), 12(r), 12(v), 13, 24(a), Dodatek</w:t>
      </w:r>
      <w:r w:rsidRPr="0002048E">
        <w:rPr>
          <w:szCs w:val="22"/>
        </w:rPr>
        <w:t>)</w:t>
      </w:r>
    </w:p>
    <w:p w14:paraId="548B3320" w14:textId="2ED9E823" w:rsidR="00184761" w:rsidRDefault="00184761" w:rsidP="002C1682">
      <w:pPr>
        <w:pStyle w:val="Slog3"/>
        <w:ind w:left="567" w:hanging="567"/>
      </w:pPr>
      <w:r>
        <w:t xml:space="preserve"> </w:t>
      </w:r>
      <w:r>
        <w:tab/>
      </w:r>
      <w:r w:rsidRPr="0002048E">
        <w:t xml:space="preserve">Pri vseh poslih dajanja zagotovil so udeležene najmanj </w:t>
      </w:r>
      <w:r w:rsidRPr="009D76AE">
        <w:t>tri stranke</w:t>
      </w:r>
      <w:r w:rsidRPr="0002048E">
        <w:t xml:space="preserve">: odgovorna stranka, </w:t>
      </w:r>
      <w:r w:rsidR="00002653">
        <w:t>praktik</w:t>
      </w:r>
      <w:r w:rsidRPr="0002048E">
        <w:t xml:space="preserve"> in predvideni uporabniki. Pri mnogih potrditvenih poslih je odgovorna stranka lahko tudi merilec ali ocenjevalec in naročnik. Razpravo o tem, kako je vsaka od teh vlog povezana s poslom dajanja zagotovila, si oglejte v Dodatku.</w:t>
      </w:r>
    </w:p>
    <w:p w14:paraId="7B3527E4" w14:textId="1E9EBF59" w:rsidR="00184761" w:rsidRDefault="00184761" w:rsidP="009C2740">
      <w:pPr>
        <w:pStyle w:val="Slog3"/>
        <w:ind w:left="567" w:hanging="567"/>
      </w:pPr>
      <w:r>
        <w:t xml:space="preserve"> </w:t>
      </w:r>
      <w:r>
        <w:tab/>
      </w:r>
      <w:r w:rsidRPr="0002048E">
        <w:t xml:space="preserve">Dokaze, da v zvezi z odgovornostjo za obravnavano zadevo obstaja ustrezno razmerje, je mogoče pridobiti s potrditvijo odgovorne stranke. Taka potrditev vzpostavlja tudi </w:t>
      </w:r>
      <w:r w:rsidR="008800E9">
        <w:t>osnovo</w:t>
      </w:r>
      <w:r w:rsidRPr="0002048E">
        <w:t xml:space="preserve"> za enotno razumevanje </w:t>
      </w:r>
      <w:r w:rsidR="008800E9">
        <w:t>odgovornosti</w:t>
      </w:r>
      <w:r w:rsidRPr="0002048E">
        <w:t xml:space="preserve"> odgovorne stranke in </w:t>
      </w:r>
      <w:r w:rsidR="00002653">
        <w:t>praktik</w:t>
      </w:r>
      <w:r w:rsidRPr="0002048E">
        <w:t xml:space="preserve">a. Pisna potrditev je najprimernejša oblika dokumentiranja razumevanja odgovorne stranke. Če pisne potrditve odgovornosti ni, lahko </w:t>
      </w:r>
      <w:r w:rsidR="00002653">
        <w:t>praktik</w:t>
      </w:r>
      <w:r w:rsidRPr="0002048E">
        <w:t xml:space="preserve"> posel še vedno sprejme, če je na primer odgovornost razvidna iz drugih virov</w:t>
      </w:r>
      <w:r w:rsidRPr="006E5116">
        <w:t xml:space="preserve">, kot sta zakonodaja ali pogodba. </w:t>
      </w:r>
      <w:r w:rsidRPr="00475508">
        <w:t xml:space="preserve">V drugih primerih pa utegne biti primerno posel </w:t>
      </w:r>
      <w:r w:rsidR="003A4289" w:rsidRPr="00475508">
        <w:t>zavrniti</w:t>
      </w:r>
      <w:r w:rsidR="003A4289" w:rsidRPr="00B57369">
        <w:t xml:space="preserve"> </w:t>
      </w:r>
      <w:r w:rsidR="003A4289">
        <w:t>glede na</w:t>
      </w:r>
      <w:r w:rsidRPr="00475508">
        <w:t xml:space="preserve"> okoliščin</w:t>
      </w:r>
      <w:r w:rsidR="003A4289">
        <w:t>e</w:t>
      </w:r>
      <w:r w:rsidRPr="00475508">
        <w:t xml:space="preserve"> </w:t>
      </w:r>
      <w:r w:rsidRPr="00B57369">
        <w:t>ali pa take okoliščine razkriti v poročilu o zagotovilu.</w:t>
      </w:r>
    </w:p>
    <w:p w14:paraId="41484ACB" w14:textId="4B1F8742" w:rsidR="008800E9" w:rsidRDefault="008800E9" w:rsidP="009C2740">
      <w:pPr>
        <w:pStyle w:val="Slog3"/>
        <w:ind w:left="567" w:hanging="567"/>
      </w:pPr>
      <w:r>
        <w:t xml:space="preserve"> </w:t>
      </w:r>
      <w:r>
        <w:tab/>
      </w:r>
      <w:r w:rsidRPr="00B57369">
        <w:t xml:space="preserve">Odgovornost merilca ali ocenjevalca je, da ima </w:t>
      </w:r>
      <w:r>
        <w:t>utemeljeno</w:t>
      </w:r>
      <w:r w:rsidRPr="0002048E">
        <w:t xml:space="preserve"> </w:t>
      </w:r>
      <w:r>
        <w:t>osnovo</w:t>
      </w:r>
      <w:r w:rsidRPr="0002048E">
        <w:t xml:space="preserve"> za informacije o obravnavani zadevi. Kaj </w:t>
      </w:r>
      <w:r>
        <w:t>bo predstavljalo</w:t>
      </w:r>
      <w:r w:rsidRPr="0002048E">
        <w:t xml:space="preserve"> utemeljeno </w:t>
      </w:r>
      <w:r>
        <w:t>osnovo,</w:t>
      </w:r>
      <w:r w:rsidRPr="0002048E">
        <w:t xml:space="preserve"> bo odvisno od narave obravnavane zadeve in drugih okoliščin posla. V nekaterih primerih bodo potrebni </w:t>
      </w:r>
      <w:r>
        <w:t>formalni</w:t>
      </w:r>
      <w:r w:rsidRPr="006E5116">
        <w:t xml:space="preserve"> postopki z obsežnimi notranjimi</w:t>
      </w:r>
      <w:r w:rsidRPr="00475508">
        <w:t xml:space="preserve"> kontrolami, da bo merilec ali ocenjevalec z njimi pridobil utemeljeno </w:t>
      </w:r>
      <w:r>
        <w:t>osnovo</w:t>
      </w:r>
      <w:r w:rsidRPr="00475508">
        <w:t>, da</w:t>
      </w:r>
      <w:r w:rsidRPr="00B57369">
        <w:t xml:space="preserve"> informacije o obravnavani zadevi ne vsebujejo pomembno napačn</w:t>
      </w:r>
      <w:r>
        <w:t>e</w:t>
      </w:r>
      <w:r w:rsidRPr="00B57369">
        <w:t xml:space="preserve"> navedb</w:t>
      </w:r>
      <w:r>
        <w:t>e</w:t>
      </w:r>
      <w:r w:rsidRPr="00252851">
        <w:t xml:space="preserve">. Dejstvo, da bo </w:t>
      </w:r>
      <w:r w:rsidR="00002653">
        <w:t>praktik</w:t>
      </w:r>
      <w:r w:rsidRPr="00252851">
        <w:t xml:space="preserve"> poročal o informacijah o obravnavani zadevi, ni nadomestilo za lastne postopke merilca ali ocenjevalca, da si pridobita utemeljeno </w:t>
      </w:r>
      <w:r>
        <w:t>osnovo</w:t>
      </w:r>
      <w:r w:rsidRPr="00252851">
        <w:t xml:space="preserve"> za informacije o obravnavani zadevi.</w:t>
      </w:r>
    </w:p>
    <w:p w14:paraId="0D6A160E" w14:textId="4D5ED1CE" w:rsidR="008800E9" w:rsidRDefault="008800E9" w:rsidP="008800E9">
      <w:pPr>
        <w:pStyle w:val="Slog3"/>
        <w:numPr>
          <w:ilvl w:val="0"/>
          <w:numId w:val="0"/>
        </w:numPr>
        <w:spacing w:before="240" w:after="120"/>
      </w:pPr>
      <w:r w:rsidRPr="0002048E">
        <w:t>Primernost obravnavane zadeve (</w:t>
      </w:r>
      <w:r w:rsidR="002D59AA">
        <w:rPr>
          <w:sz w:val="20"/>
          <w:szCs w:val="20"/>
        </w:rPr>
        <w:t>glej</w:t>
      </w:r>
      <w:r w:rsidRPr="008800E9">
        <w:rPr>
          <w:sz w:val="20"/>
          <w:szCs w:val="20"/>
        </w:rPr>
        <w:t xml:space="preserve"> odstavek 24(b)(i)</w:t>
      </w:r>
      <w:r w:rsidRPr="0002048E">
        <w:t>)</w:t>
      </w:r>
    </w:p>
    <w:p w14:paraId="39DCD56D" w14:textId="77777777" w:rsidR="008800E9" w:rsidRDefault="008800E9" w:rsidP="002C1682">
      <w:pPr>
        <w:pStyle w:val="Slog3"/>
        <w:ind w:left="567" w:hanging="567"/>
      </w:pPr>
      <w:r>
        <w:t xml:space="preserve"> </w:t>
      </w:r>
      <w:r>
        <w:tab/>
      </w:r>
      <w:r w:rsidRPr="0002048E">
        <w:t xml:space="preserve">Primerno obravnavano zadevo je mogoče prepoznati in jo dosledno izmeriti ali ovrednotiti po primernih sodilih, tako da je </w:t>
      </w:r>
      <w:r w:rsidR="000E0D7F">
        <w:t>za</w:t>
      </w:r>
      <w:r w:rsidRPr="0002048E">
        <w:t xml:space="preserve"> dobljen</w:t>
      </w:r>
      <w:r w:rsidR="000E0D7F">
        <w:t>e</w:t>
      </w:r>
      <w:r w:rsidRPr="0002048E">
        <w:t xml:space="preserve"> informacij</w:t>
      </w:r>
      <w:r w:rsidR="000E0D7F">
        <w:t>e</w:t>
      </w:r>
      <w:r w:rsidRPr="0002048E">
        <w:t xml:space="preserve"> o obravnavani zadevi mogoče izvajati postopke za pridobivanje zadostnih in ustreznih dokazov v podporo sklepu o sprejemljivem ali omejenem zagotovilu.</w:t>
      </w:r>
    </w:p>
    <w:p w14:paraId="67F4953B" w14:textId="77777777" w:rsidR="000E0D7F" w:rsidRDefault="000E0D7F" w:rsidP="009C2740">
      <w:pPr>
        <w:pStyle w:val="Slog3"/>
        <w:ind w:left="567" w:hanging="567"/>
      </w:pPr>
      <w:r>
        <w:t xml:space="preserve"> </w:t>
      </w:r>
      <w:r>
        <w:tab/>
      </w:r>
      <w:r w:rsidRPr="0002048E">
        <w:t xml:space="preserve">Na primernost obravnavane zadeve ne vpliva raven zagotovila, </w:t>
      </w:r>
      <w:r>
        <w:t>kar pomeni, da</w:t>
      </w:r>
      <w:r w:rsidRPr="0002048E">
        <w:t xml:space="preserve"> če obravnavana zadeva ni primerna za posel dajanja sprejemljivega zagotovila, tudi ni primerna za posel dajanja omejenega zagotovila in obratno.</w:t>
      </w:r>
    </w:p>
    <w:p w14:paraId="2D0DE215" w14:textId="77777777" w:rsidR="00BE7EA1" w:rsidRDefault="000E0D7F" w:rsidP="009C2740">
      <w:pPr>
        <w:pStyle w:val="Slog3"/>
        <w:ind w:left="567" w:hanging="567"/>
      </w:pPr>
      <w:r>
        <w:t xml:space="preserve"> </w:t>
      </w:r>
      <w:r>
        <w:tab/>
      </w:r>
      <w:r w:rsidRPr="0002048E">
        <w:t xml:space="preserve">Različne obravnavane zadeve imajo različne značilnosti, vključno s </w:t>
      </w:r>
      <w:proofErr w:type="spellStart"/>
      <w:r w:rsidR="00BE7EA1" w:rsidRPr="008E07D6">
        <w:rPr>
          <w:lang w:val="es-ES"/>
        </w:rPr>
        <w:t>stopnjo</w:t>
      </w:r>
      <w:proofErr w:type="spellEnd"/>
      <w:r w:rsidR="00BE7EA1" w:rsidRPr="008E07D6">
        <w:rPr>
          <w:lang w:val="es-ES"/>
        </w:rPr>
        <w:t xml:space="preserve">, do </w:t>
      </w:r>
      <w:proofErr w:type="spellStart"/>
      <w:r w:rsidR="00BE7EA1" w:rsidRPr="008E07D6">
        <w:rPr>
          <w:lang w:val="es-ES"/>
        </w:rPr>
        <w:t>katere</w:t>
      </w:r>
      <w:proofErr w:type="spellEnd"/>
      <w:r w:rsidR="00BE7EA1" w:rsidRPr="008E07D6">
        <w:rPr>
          <w:lang w:val="es-ES"/>
        </w:rPr>
        <w:t xml:space="preserve"> so </w:t>
      </w:r>
      <w:proofErr w:type="spellStart"/>
      <w:r w:rsidR="00BE7EA1" w:rsidRPr="008E07D6">
        <w:rPr>
          <w:lang w:val="es-ES"/>
        </w:rPr>
        <w:t>informacije</w:t>
      </w:r>
      <w:proofErr w:type="spellEnd"/>
      <w:r w:rsidR="00BE7EA1" w:rsidRPr="008E07D6">
        <w:rPr>
          <w:lang w:val="es-ES"/>
        </w:rPr>
        <w:t xml:space="preserve"> o </w:t>
      </w:r>
      <w:proofErr w:type="spellStart"/>
      <w:r w:rsidR="00BE7EA1" w:rsidRPr="008E07D6">
        <w:rPr>
          <w:lang w:val="es-ES"/>
        </w:rPr>
        <w:t>njih</w:t>
      </w:r>
      <w:proofErr w:type="spellEnd"/>
      <w:r w:rsidR="00BE7EA1" w:rsidRPr="008E07D6">
        <w:rPr>
          <w:lang w:val="es-ES"/>
        </w:rPr>
        <w:t xml:space="preserve"> </w:t>
      </w:r>
      <w:proofErr w:type="spellStart"/>
      <w:r w:rsidR="00BE7EA1" w:rsidRPr="008E07D6">
        <w:rPr>
          <w:lang w:val="es-ES"/>
        </w:rPr>
        <w:t>kakovostne</w:t>
      </w:r>
      <w:proofErr w:type="spellEnd"/>
      <w:r w:rsidR="00BE7EA1" w:rsidRPr="008E07D6">
        <w:rPr>
          <w:lang w:val="es-ES"/>
        </w:rPr>
        <w:t xml:space="preserve"> </w:t>
      </w:r>
      <w:proofErr w:type="spellStart"/>
      <w:r w:rsidR="00BE7EA1">
        <w:rPr>
          <w:lang w:val="es-ES"/>
        </w:rPr>
        <w:t>namesto</w:t>
      </w:r>
      <w:proofErr w:type="spellEnd"/>
      <w:r w:rsidR="00BE7EA1">
        <w:rPr>
          <w:lang w:val="es-ES"/>
        </w:rPr>
        <w:t xml:space="preserve"> </w:t>
      </w:r>
      <w:proofErr w:type="spellStart"/>
      <w:r w:rsidR="00BE7EA1">
        <w:rPr>
          <w:lang w:val="es-ES"/>
        </w:rPr>
        <w:t>obsežne</w:t>
      </w:r>
      <w:proofErr w:type="spellEnd"/>
      <w:r w:rsidR="00BE7EA1" w:rsidRPr="008E07D6">
        <w:rPr>
          <w:lang w:val="es-ES"/>
        </w:rPr>
        <w:t xml:space="preserve">, </w:t>
      </w:r>
      <w:proofErr w:type="spellStart"/>
      <w:r w:rsidR="00BE7EA1" w:rsidRPr="008E07D6">
        <w:rPr>
          <w:lang w:val="es-ES"/>
        </w:rPr>
        <w:t>nepristranske</w:t>
      </w:r>
      <w:proofErr w:type="spellEnd"/>
      <w:r w:rsidR="00BE7EA1" w:rsidRPr="008E07D6">
        <w:rPr>
          <w:lang w:val="es-ES"/>
        </w:rPr>
        <w:t xml:space="preserve"> </w:t>
      </w:r>
      <w:proofErr w:type="spellStart"/>
      <w:r w:rsidR="00BE7EA1">
        <w:rPr>
          <w:lang w:val="es-ES"/>
        </w:rPr>
        <w:t>namesto</w:t>
      </w:r>
      <w:proofErr w:type="spellEnd"/>
      <w:r w:rsidR="00BE7EA1">
        <w:rPr>
          <w:lang w:val="es-ES"/>
        </w:rPr>
        <w:t xml:space="preserve"> </w:t>
      </w:r>
      <w:proofErr w:type="spellStart"/>
      <w:r w:rsidR="00BE7EA1" w:rsidRPr="008E07D6">
        <w:rPr>
          <w:lang w:val="es-ES"/>
        </w:rPr>
        <w:t>subjektivn</w:t>
      </w:r>
      <w:r w:rsidR="00BE7EA1">
        <w:rPr>
          <w:lang w:val="es-ES"/>
        </w:rPr>
        <w:t>e</w:t>
      </w:r>
      <w:proofErr w:type="spellEnd"/>
      <w:r w:rsidR="00BE7EA1" w:rsidRPr="008E07D6">
        <w:rPr>
          <w:lang w:val="es-ES"/>
        </w:rPr>
        <w:t xml:space="preserve">, </w:t>
      </w:r>
      <w:proofErr w:type="spellStart"/>
      <w:r w:rsidR="00BE7EA1">
        <w:rPr>
          <w:lang w:val="es-ES"/>
        </w:rPr>
        <w:t>usmerjene</w:t>
      </w:r>
      <w:proofErr w:type="spellEnd"/>
      <w:r w:rsidR="00BE7EA1">
        <w:rPr>
          <w:lang w:val="es-ES"/>
        </w:rPr>
        <w:t xml:space="preserve"> v </w:t>
      </w:r>
      <w:proofErr w:type="spellStart"/>
      <w:r w:rsidR="00BE7EA1">
        <w:rPr>
          <w:lang w:val="es-ES"/>
        </w:rPr>
        <w:t>preteklost</w:t>
      </w:r>
      <w:proofErr w:type="spellEnd"/>
      <w:r w:rsidR="00BE7EA1">
        <w:rPr>
          <w:lang w:val="es-ES"/>
        </w:rPr>
        <w:t xml:space="preserve"> </w:t>
      </w:r>
      <w:proofErr w:type="spellStart"/>
      <w:r w:rsidR="00BE7EA1">
        <w:rPr>
          <w:lang w:val="es-ES"/>
        </w:rPr>
        <w:t>namesto</w:t>
      </w:r>
      <w:proofErr w:type="spellEnd"/>
      <w:r w:rsidR="00BE7EA1">
        <w:rPr>
          <w:lang w:val="es-ES"/>
        </w:rPr>
        <w:t xml:space="preserve"> v </w:t>
      </w:r>
      <w:proofErr w:type="spellStart"/>
      <w:r w:rsidR="00BE7EA1">
        <w:rPr>
          <w:lang w:val="es-ES"/>
        </w:rPr>
        <w:t>prihodnost</w:t>
      </w:r>
      <w:proofErr w:type="spellEnd"/>
      <w:r w:rsidR="00BE7EA1">
        <w:rPr>
          <w:lang w:val="es-ES"/>
        </w:rPr>
        <w:t xml:space="preserve">, ter se </w:t>
      </w:r>
      <w:proofErr w:type="spellStart"/>
      <w:r w:rsidR="00BE7EA1">
        <w:rPr>
          <w:lang w:val="es-ES"/>
        </w:rPr>
        <w:t>nanašajo</w:t>
      </w:r>
      <w:proofErr w:type="spellEnd"/>
      <w:r w:rsidR="00BE7EA1">
        <w:rPr>
          <w:lang w:val="es-ES"/>
        </w:rPr>
        <w:t xml:space="preserve"> </w:t>
      </w:r>
      <w:proofErr w:type="spellStart"/>
      <w:r w:rsidR="00BE7EA1">
        <w:rPr>
          <w:lang w:val="es-ES"/>
        </w:rPr>
        <w:t>na</w:t>
      </w:r>
      <w:proofErr w:type="spellEnd"/>
      <w:r w:rsidR="00BE7EA1">
        <w:rPr>
          <w:lang w:val="es-ES"/>
        </w:rPr>
        <w:t xml:space="preserve"> </w:t>
      </w:r>
      <w:r w:rsidR="00BE7EA1" w:rsidRPr="00807B06">
        <w:t>časovni pre</w:t>
      </w:r>
      <w:r w:rsidR="00BE7EA1">
        <w:t>sek</w:t>
      </w:r>
      <w:r w:rsidR="00BE7EA1" w:rsidRPr="00807B06">
        <w:t xml:space="preserve"> ali na obdobje. Te značilnosti vplivajo na:</w:t>
      </w:r>
    </w:p>
    <w:p w14:paraId="08A71DD1" w14:textId="77777777" w:rsidR="000E0D7F" w:rsidRPr="00BE7EA1" w:rsidRDefault="00BE7EA1" w:rsidP="00BE7EA1">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Pr="00BE7EA1">
        <w:rPr>
          <w:sz w:val="22"/>
          <w:szCs w:val="22"/>
          <w:lang w:val="sl-SI"/>
        </w:rPr>
        <w:t>natančnost, s katero je lahko obravnavana zadeva ovrednotena ali izmerjena po sodilih, in</w:t>
      </w:r>
    </w:p>
    <w:p w14:paraId="0E2F9AC5" w14:textId="77777777" w:rsidR="000E0D7F" w:rsidRDefault="00BE7EA1" w:rsidP="00BE7EA1">
      <w:pPr>
        <w:pStyle w:val="Slog3"/>
        <w:numPr>
          <w:ilvl w:val="0"/>
          <w:numId w:val="0"/>
        </w:numPr>
        <w:ind w:left="941" w:hanging="357"/>
      </w:pPr>
      <w:r>
        <w:t xml:space="preserve">b) </w:t>
      </w:r>
      <w:r>
        <w:tab/>
      </w:r>
      <w:r w:rsidR="000E0D7F" w:rsidRPr="0002048E">
        <w:t xml:space="preserve">prepričljivost </w:t>
      </w:r>
      <w:r w:rsidR="000E0D7F">
        <w:t xml:space="preserve">razpoložljivih </w:t>
      </w:r>
      <w:r w:rsidR="000E0D7F" w:rsidRPr="0002048E">
        <w:t>dokazov.</w:t>
      </w:r>
    </w:p>
    <w:p w14:paraId="535121C0" w14:textId="2DACB93E" w:rsidR="008800E9" w:rsidRDefault="00BE7EA1" w:rsidP="002C1682">
      <w:pPr>
        <w:pStyle w:val="Slog3"/>
        <w:ind w:left="567" w:hanging="567"/>
      </w:pPr>
      <w:r>
        <w:t xml:space="preserve"> </w:t>
      </w:r>
      <w:r>
        <w:tab/>
      </w:r>
      <w:r w:rsidRPr="0002048E">
        <w:t xml:space="preserve">Ugotavljanje teh značilnosti in proučevanje njihovih učinkov pomaga </w:t>
      </w:r>
      <w:r w:rsidR="00002653">
        <w:t>praktik</w:t>
      </w:r>
      <w:r w:rsidRPr="0002048E">
        <w:t>u pri presoji primernosti obravnavane zadeve in tudi pri določanju vsebine poročila o zagotovilu (</w:t>
      </w:r>
      <w:r w:rsidR="002D59AA">
        <w:rPr>
          <w:sz w:val="20"/>
          <w:szCs w:val="20"/>
        </w:rPr>
        <w:t>glej</w:t>
      </w:r>
      <w:r w:rsidRPr="00BE7EA1">
        <w:rPr>
          <w:sz w:val="20"/>
          <w:szCs w:val="20"/>
        </w:rPr>
        <w:t xml:space="preserve"> odstavek A163</w:t>
      </w:r>
      <w:r w:rsidRPr="0002048E">
        <w:t>)</w:t>
      </w:r>
      <w:r w:rsidR="00830A50">
        <w:t>.</w:t>
      </w:r>
    </w:p>
    <w:p w14:paraId="6A88A6B4" w14:textId="228523E9" w:rsidR="00BE7EA1" w:rsidRDefault="00BE7EA1" w:rsidP="009C2740">
      <w:pPr>
        <w:pStyle w:val="Slog3"/>
        <w:ind w:left="567" w:hanging="567"/>
      </w:pPr>
      <w:r>
        <w:t xml:space="preserve"> </w:t>
      </w:r>
      <w:r>
        <w:tab/>
      </w:r>
      <w:r w:rsidRPr="0002048E">
        <w:t xml:space="preserve">V nekaterih primerih se posel dajanja zagotovila lahko nanaša samo na en del širše obravnavane zadeve. </w:t>
      </w:r>
      <w:r w:rsidR="00002653">
        <w:t>Praktik</w:t>
      </w:r>
      <w:r w:rsidRPr="0002048E">
        <w:t xml:space="preserve"> na primer lahko </w:t>
      </w:r>
      <w:r w:rsidR="00E16D8A">
        <w:t>prevzame posel</w:t>
      </w:r>
      <w:r w:rsidRPr="0002048E">
        <w:t xml:space="preserve">, </w:t>
      </w:r>
      <w:r w:rsidR="00E16D8A">
        <w:t>pri katerem</w:t>
      </w:r>
      <w:r w:rsidRPr="0002048E">
        <w:t xml:space="preserve"> poroča o enem</w:t>
      </w:r>
      <w:r w:rsidRPr="006E5116">
        <w:t xml:space="preserve"> vidiku prispevka </w:t>
      </w:r>
      <w:r w:rsidRPr="00475508">
        <w:t xml:space="preserve">organizacije k </w:t>
      </w:r>
      <w:r w:rsidR="00E16D8A">
        <w:t>trajnostnemu</w:t>
      </w:r>
      <w:r w:rsidRPr="00475508">
        <w:t xml:space="preserve"> razvoju, kot je na primer </w:t>
      </w:r>
      <w:r w:rsidRPr="00B57369">
        <w:t>število programov, ki jih organizacija</w:t>
      </w:r>
      <w:r w:rsidRPr="00252851">
        <w:t xml:space="preserve"> izvaja in pozitivn</w:t>
      </w:r>
      <w:r w:rsidR="005079FA">
        <w:t>o</w:t>
      </w:r>
      <w:r w:rsidRPr="00252851">
        <w:t xml:space="preserve"> vpliv</w:t>
      </w:r>
      <w:r w:rsidR="005079FA">
        <w:t>ajo</w:t>
      </w:r>
      <w:r w:rsidRPr="00252851">
        <w:t xml:space="preserve"> na okolje. V takih primerih utegne biti pri določanju, ali posel kaže značilnosti primerne obravnavane zadeve, primerno, da </w:t>
      </w:r>
      <w:r w:rsidR="00002653">
        <w:t>praktik</w:t>
      </w:r>
      <w:r w:rsidRPr="00252851">
        <w:t xml:space="preserve"> prouči, ali informacije o vidiku, za katerega naj bi </w:t>
      </w:r>
      <w:r w:rsidR="00E16D8A">
        <w:t>poročal</w:t>
      </w:r>
      <w:r w:rsidRPr="00252851">
        <w:t xml:space="preserve">, res izpolnjujejo informacijske potrebe predvidenih uporabnikov kot skupine, pa tudi kako bodo informacije o obravnavani zadevi predstavljene in </w:t>
      </w:r>
      <w:r w:rsidR="00E16D8A">
        <w:t>distribuirane</w:t>
      </w:r>
      <w:r w:rsidRPr="00252851">
        <w:t>; na primer, ali obstajajo pomembnejši programi z manj ugodnimi izidi, o katerih pa organizacija ne poroča.</w:t>
      </w:r>
    </w:p>
    <w:p w14:paraId="17702D12" w14:textId="77777777" w:rsidR="00E16D8A" w:rsidRPr="0002048E" w:rsidRDefault="00E16D8A" w:rsidP="00E16D8A">
      <w:pPr>
        <w:spacing w:before="240"/>
      </w:pPr>
      <w:r w:rsidRPr="0002048E">
        <w:t xml:space="preserve">Ustreznost in razpoložljivost sodil </w:t>
      </w:r>
    </w:p>
    <w:p w14:paraId="457DD1AC" w14:textId="101D0D55" w:rsidR="00E16D8A" w:rsidRPr="0002048E" w:rsidRDefault="00E16D8A" w:rsidP="00E16D8A">
      <w:pPr>
        <w:spacing w:before="240" w:after="120"/>
      </w:pPr>
      <w:r w:rsidRPr="0002048E">
        <w:t>Ustreznost sodil (</w:t>
      </w:r>
      <w:r w:rsidR="002D59AA">
        <w:rPr>
          <w:sz w:val="20"/>
        </w:rPr>
        <w:t>glej</w:t>
      </w:r>
      <w:r w:rsidRPr="00E16D8A">
        <w:rPr>
          <w:sz w:val="20"/>
        </w:rPr>
        <w:t xml:space="preserve"> odstavek 24(b)(</w:t>
      </w:r>
      <w:proofErr w:type="spellStart"/>
      <w:r w:rsidRPr="00E16D8A">
        <w:rPr>
          <w:sz w:val="20"/>
        </w:rPr>
        <w:t>ii</w:t>
      </w:r>
      <w:proofErr w:type="spellEnd"/>
      <w:r w:rsidRPr="00E16D8A">
        <w:rPr>
          <w:sz w:val="20"/>
        </w:rPr>
        <w:t>)</w:t>
      </w:r>
      <w:r w:rsidRPr="0002048E">
        <w:t>)</w:t>
      </w:r>
    </w:p>
    <w:p w14:paraId="06E18DED" w14:textId="77777777" w:rsidR="00974B75" w:rsidRPr="0002048E" w:rsidRDefault="00E16D8A" w:rsidP="00ED2404">
      <w:pPr>
        <w:pStyle w:val="Slog3"/>
        <w:ind w:left="567" w:hanging="567"/>
      </w:pPr>
      <w:r>
        <w:t xml:space="preserve"> </w:t>
      </w:r>
      <w:r>
        <w:tab/>
      </w:r>
      <w:r w:rsidR="00974B75" w:rsidRPr="0002048E">
        <w:t>Ustrezna sodila imajo naslednje značilnosti:</w:t>
      </w:r>
    </w:p>
    <w:p w14:paraId="160E79CB" w14:textId="77777777" w:rsidR="00974B75" w:rsidRPr="0002048E" w:rsidRDefault="00974B75" w:rsidP="00974B75">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t>primernost</w:t>
      </w:r>
      <w:r w:rsidRPr="0002048E">
        <w:rPr>
          <w:sz w:val="22"/>
          <w:szCs w:val="22"/>
          <w:lang w:val="sl-SI"/>
        </w:rPr>
        <w:t xml:space="preserve">: </w:t>
      </w:r>
      <w:r>
        <w:rPr>
          <w:sz w:val="22"/>
          <w:szCs w:val="22"/>
          <w:lang w:val="sl-SI"/>
        </w:rPr>
        <w:t>primerna</w:t>
      </w:r>
      <w:r w:rsidRPr="0002048E">
        <w:rPr>
          <w:sz w:val="22"/>
          <w:szCs w:val="22"/>
          <w:lang w:val="sl-SI"/>
        </w:rPr>
        <w:t xml:space="preserve"> sodila prispevajo k informacijam o obravnavani zadevi, ki pomagajo pri sprejemanju odločitev predvidenih uporabnikov;</w:t>
      </w:r>
    </w:p>
    <w:p w14:paraId="4463192B" w14:textId="77777777" w:rsidR="00974B75" w:rsidRPr="0002048E" w:rsidRDefault="00974B75" w:rsidP="00974B75">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Pr="0002048E">
        <w:rPr>
          <w:sz w:val="22"/>
          <w:szCs w:val="22"/>
          <w:lang w:val="sl-SI"/>
        </w:rPr>
        <w:t>popolnost: sodila so popolna, če v informacijah o obravnavani zadevi, pripravljenih v skladu z njimi, niso izpuščeni tehtni dejavniki, ki bi po pričakovanjih lahko vplivali na odločitve predvidenih uporabnikov, sprejete na podlagi teh informacij o obravnavani zadevi</w:t>
      </w:r>
      <w:r>
        <w:rPr>
          <w:sz w:val="22"/>
          <w:szCs w:val="22"/>
          <w:lang w:val="sl-SI"/>
        </w:rPr>
        <w:t>;</w:t>
      </w:r>
      <w:r w:rsidRPr="0002048E">
        <w:rPr>
          <w:sz w:val="22"/>
          <w:szCs w:val="22"/>
          <w:lang w:val="sl-SI"/>
        </w:rPr>
        <w:t xml:space="preserve"> </w:t>
      </w:r>
      <w:r>
        <w:rPr>
          <w:sz w:val="22"/>
          <w:szCs w:val="22"/>
          <w:lang w:val="sl-SI"/>
        </w:rPr>
        <w:t>k</w:t>
      </w:r>
      <w:r w:rsidRPr="0002048E">
        <w:rPr>
          <w:sz w:val="22"/>
          <w:szCs w:val="22"/>
          <w:lang w:val="sl-SI"/>
        </w:rPr>
        <w:t>adar je to primerno, vključujejo popolna sodila tudi primerjalna merila za predstavitev in razkritje;</w:t>
      </w:r>
    </w:p>
    <w:p w14:paraId="28C957D8" w14:textId="0768CDD6" w:rsidR="00974B75" w:rsidRPr="0002048E" w:rsidRDefault="00974B75" w:rsidP="00974B75">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Pr="0002048E">
        <w:rPr>
          <w:sz w:val="22"/>
          <w:szCs w:val="22"/>
          <w:lang w:val="sl-SI"/>
        </w:rPr>
        <w:t xml:space="preserve">zanesljivost: zanesljiva sodila omogočajo razumno dosledno merjenje ali vrednotenje obravnavane zadeve skupaj s predstavitvijo in razkritjem, kjer je to smiselno, če jih v podobnih okoliščinah uporabijo različni </w:t>
      </w:r>
      <w:r w:rsidR="00002653">
        <w:rPr>
          <w:sz w:val="22"/>
          <w:szCs w:val="22"/>
          <w:lang w:val="sl-SI"/>
        </w:rPr>
        <w:t>praktik</w:t>
      </w:r>
      <w:r w:rsidRPr="0002048E">
        <w:rPr>
          <w:sz w:val="22"/>
          <w:szCs w:val="22"/>
          <w:lang w:val="sl-SI"/>
        </w:rPr>
        <w:t>i;</w:t>
      </w:r>
    </w:p>
    <w:p w14:paraId="4F3BCF69" w14:textId="77777777" w:rsidR="00974B75" w:rsidRPr="0002048E" w:rsidRDefault="00974B75" w:rsidP="00974B75">
      <w:pPr>
        <w:pStyle w:val="Seznam2"/>
        <w:numPr>
          <w:ilvl w:val="0"/>
          <w:numId w:val="0"/>
        </w:numPr>
        <w:ind w:left="941" w:hanging="357"/>
        <w:rPr>
          <w:sz w:val="22"/>
          <w:szCs w:val="22"/>
          <w:lang w:val="sl-SI"/>
        </w:rPr>
      </w:pPr>
      <w:r>
        <w:rPr>
          <w:sz w:val="22"/>
          <w:szCs w:val="22"/>
          <w:lang w:val="sl-SI"/>
        </w:rPr>
        <w:t xml:space="preserve">d) </w:t>
      </w:r>
      <w:r>
        <w:rPr>
          <w:sz w:val="22"/>
          <w:szCs w:val="22"/>
          <w:lang w:val="sl-SI"/>
        </w:rPr>
        <w:tab/>
      </w:r>
      <w:r w:rsidRPr="0002048E">
        <w:rPr>
          <w:sz w:val="22"/>
          <w:szCs w:val="22"/>
          <w:lang w:val="sl-SI"/>
        </w:rPr>
        <w:t>nevtralnost: nevtralna sodila prispevajo k nepristranskim informacijam o obravnavani zadevi, kot je v okoliščinah posla primerno;</w:t>
      </w:r>
    </w:p>
    <w:p w14:paraId="4490D619" w14:textId="77777777" w:rsidR="00BE7EA1" w:rsidRDefault="009378E8" w:rsidP="00974B75">
      <w:pPr>
        <w:pStyle w:val="Slog3"/>
        <w:numPr>
          <w:ilvl w:val="0"/>
          <w:numId w:val="0"/>
        </w:numPr>
        <w:ind w:left="941" w:hanging="357"/>
      </w:pPr>
      <w:r>
        <w:t xml:space="preserve">e) </w:t>
      </w:r>
      <w:r>
        <w:tab/>
      </w:r>
      <w:r w:rsidR="00974B75" w:rsidRPr="0002048E">
        <w:t xml:space="preserve">razumljivost: razumljiva sodila prispevajo k </w:t>
      </w:r>
      <w:r>
        <w:t xml:space="preserve">takim </w:t>
      </w:r>
      <w:r w:rsidR="00974B75" w:rsidRPr="0002048E">
        <w:t>informacijam o obravnavani zadevi, da jih predvideni uporabniki lahko razumejo.</w:t>
      </w:r>
    </w:p>
    <w:p w14:paraId="03724697" w14:textId="77777777" w:rsidR="00FF17E5" w:rsidRDefault="009378E8" w:rsidP="00ED2404">
      <w:pPr>
        <w:pStyle w:val="Slog3"/>
        <w:ind w:left="567" w:hanging="567"/>
      </w:pPr>
      <w:r>
        <w:t xml:space="preserve"> </w:t>
      </w:r>
      <w:r>
        <w:tab/>
        <w:t>Nenatančni</w:t>
      </w:r>
      <w:r w:rsidRPr="0002048E">
        <w:t xml:space="preserve"> opisi pričakovanj ali presoj iz izkušenj posameznika niso ustrezna sodila</w:t>
      </w:r>
      <w:r w:rsidRPr="006E5116">
        <w:t>.</w:t>
      </w:r>
    </w:p>
    <w:p w14:paraId="520AC999" w14:textId="77777777" w:rsidR="00FF17E5" w:rsidRDefault="009378E8" w:rsidP="009C2740">
      <w:pPr>
        <w:pStyle w:val="Slog3"/>
        <w:ind w:left="567" w:hanging="567"/>
      </w:pPr>
      <w:r>
        <w:t xml:space="preserve"> </w:t>
      </w:r>
      <w:r>
        <w:tab/>
      </w:r>
      <w:r w:rsidRPr="006E5116">
        <w:t>Ustreznost</w:t>
      </w:r>
      <w:r w:rsidRPr="00475508">
        <w:t xml:space="preserve"> sodil za določeni posel je odvisna od tega, </w:t>
      </w:r>
      <w:r w:rsidRPr="00B57369">
        <w:t xml:space="preserve">ali </w:t>
      </w:r>
      <w:r>
        <w:t>odražajo</w:t>
      </w:r>
      <w:r w:rsidRPr="00B57369">
        <w:t xml:space="preserve"> navedene značilnosti. Sorazmerna</w:t>
      </w:r>
      <w:r w:rsidRPr="00252851">
        <w:t xml:space="preserve"> pomembnost vsake značilnosti za določen posel je stvar strokovne presoje. Poleg tega so sodila lahko ustrezna za določen splet okoliščin posla, niso pa morda ustrezna za nek</w:t>
      </w:r>
      <w:r w:rsidR="004A6AB1">
        <w:t>i</w:t>
      </w:r>
      <w:r w:rsidRPr="00252851">
        <w:t xml:space="preserve"> drugačen splet okoliščin posla. Za poročanje vladam ali regulatorjem utegne biti na primer zahtevana uporaba določenega nabora</w:t>
      </w:r>
      <w:r w:rsidRPr="0002048E">
        <w:t xml:space="preserve"> sodil, vendar pa ta sodila morda niso ustrezna za širšo skupino uporabnikov.</w:t>
      </w:r>
    </w:p>
    <w:p w14:paraId="02E4DC03" w14:textId="77777777" w:rsidR="009378E8" w:rsidRPr="00475508" w:rsidRDefault="009378E8" w:rsidP="009C2740">
      <w:pPr>
        <w:pStyle w:val="Slog3"/>
        <w:ind w:left="567" w:hanging="567"/>
      </w:pPr>
      <w:r>
        <w:t xml:space="preserve"> </w:t>
      </w:r>
      <w:r>
        <w:tab/>
      </w:r>
      <w:r w:rsidRPr="0002048E">
        <w:t xml:space="preserve">Sodila </w:t>
      </w:r>
      <w:r w:rsidRPr="006E5116">
        <w:t>je mogoče izbrati ali pripraviti na več različnih načinov</w:t>
      </w:r>
      <w:r w:rsidR="00EA05D6">
        <w:t>.</w:t>
      </w:r>
      <w:r w:rsidRPr="006E5116">
        <w:t xml:space="preserve"> </w:t>
      </w:r>
      <w:r w:rsidR="00EA05D6">
        <w:t>L</w:t>
      </w:r>
      <w:r w:rsidRPr="006E5116">
        <w:t xml:space="preserve">ahko so </w:t>
      </w:r>
      <w:r w:rsidRPr="00475508">
        <w:t>na primer:</w:t>
      </w:r>
    </w:p>
    <w:p w14:paraId="20D90202" w14:textId="77777777" w:rsidR="009378E8" w:rsidRPr="0002048E" w:rsidRDefault="009378E8" w:rsidP="00523B12">
      <w:pPr>
        <w:pStyle w:val="Bullet1IndentedHB"/>
        <w:numPr>
          <w:ilvl w:val="0"/>
          <w:numId w:val="49"/>
        </w:numPr>
      </w:pPr>
      <w:r w:rsidRPr="0002048E">
        <w:t>vsebovana v zakonu ali drugem predpisu,</w:t>
      </w:r>
    </w:p>
    <w:p w14:paraId="402ED2EE" w14:textId="77777777" w:rsidR="009378E8" w:rsidRPr="0002048E" w:rsidRDefault="009378E8" w:rsidP="00523B12">
      <w:pPr>
        <w:pStyle w:val="Bullet1IndentedHB"/>
        <w:numPr>
          <w:ilvl w:val="0"/>
          <w:numId w:val="49"/>
        </w:numPr>
      </w:pPr>
      <w:r w:rsidRPr="0002048E">
        <w:t>izdana s strani pooblaščenih ali priznanih strokovnih organov, ki sledijo preglednemu predpisanemu postopku,</w:t>
      </w:r>
    </w:p>
    <w:p w14:paraId="5F5EDAE3" w14:textId="77777777" w:rsidR="009378E8" w:rsidRPr="0002048E" w:rsidRDefault="009378E8" w:rsidP="00523B12">
      <w:pPr>
        <w:pStyle w:val="Bullet1IndentedHB"/>
        <w:numPr>
          <w:ilvl w:val="0"/>
          <w:numId w:val="49"/>
        </w:numPr>
      </w:pPr>
      <w:r w:rsidRPr="0002048E">
        <w:t>pripravljena skupaj v skup</w:t>
      </w:r>
      <w:r w:rsidR="004A6AB1">
        <w:t>i</w:t>
      </w:r>
      <w:r w:rsidRPr="0002048E">
        <w:t>ni, ki ne sledi preglednemu predpisanemu postopku,</w:t>
      </w:r>
    </w:p>
    <w:p w14:paraId="55001BEB" w14:textId="77777777" w:rsidR="009378E8" w:rsidRPr="0002048E" w:rsidRDefault="009378E8" w:rsidP="00523B12">
      <w:pPr>
        <w:pStyle w:val="Bullet1IndentedHB"/>
        <w:numPr>
          <w:ilvl w:val="0"/>
          <w:numId w:val="49"/>
        </w:numPr>
      </w:pPr>
      <w:r w:rsidRPr="0002048E">
        <w:t>objavljena v strokovnih revijah ali knjigah,</w:t>
      </w:r>
    </w:p>
    <w:p w14:paraId="003BDDF7" w14:textId="77777777" w:rsidR="00F32EE1" w:rsidRDefault="009378E8" w:rsidP="00523B12">
      <w:pPr>
        <w:pStyle w:val="Bullet1IndentedHB"/>
        <w:numPr>
          <w:ilvl w:val="0"/>
          <w:numId w:val="49"/>
        </w:numPr>
      </w:pPr>
      <w:r w:rsidRPr="0002048E">
        <w:t>pripravljena za prodajo na podlagi lastninskih pravic,</w:t>
      </w:r>
    </w:p>
    <w:p w14:paraId="13BF0D2C" w14:textId="77777777" w:rsidR="009378E8" w:rsidRDefault="009378E8" w:rsidP="00523B12">
      <w:pPr>
        <w:pStyle w:val="Bullet1IndentedHB"/>
        <w:numPr>
          <w:ilvl w:val="0"/>
          <w:numId w:val="49"/>
        </w:numPr>
      </w:pPr>
      <w:r w:rsidRPr="0002048E">
        <w:t>posebej zasnovana za priprav</w:t>
      </w:r>
      <w:r w:rsidR="004A6AB1">
        <w:t>o</w:t>
      </w:r>
      <w:r w:rsidRPr="0002048E">
        <w:t xml:space="preserve"> informacij o obravnavani zadevi v določenih okoliščinah posla.</w:t>
      </w:r>
    </w:p>
    <w:p w14:paraId="23690C8E" w14:textId="5AAD4243" w:rsidR="00F32EE1" w:rsidRDefault="00F32EE1" w:rsidP="009477E7">
      <w:pPr>
        <w:pStyle w:val="Bullet1IndentedHB"/>
      </w:pPr>
      <w:r w:rsidRPr="0002048E">
        <w:t xml:space="preserve">Način, kako so sodila pripravljena, lahko vpliva na delo, ki ga </w:t>
      </w:r>
      <w:r w:rsidR="00002653">
        <w:t>praktik</w:t>
      </w:r>
      <w:r w:rsidRPr="0002048E">
        <w:t xml:space="preserve"> opravi za oceno njihove ustreznosti.</w:t>
      </w:r>
    </w:p>
    <w:p w14:paraId="101374F1" w14:textId="77777777" w:rsidR="00F32EE1" w:rsidRPr="00ED2404" w:rsidRDefault="00F32EE1" w:rsidP="009C2740">
      <w:pPr>
        <w:pStyle w:val="Slog3"/>
        <w:ind w:left="567" w:hanging="567"/>
      </w:pPr>
      <w:r w:rsidRPr="00ED2404">
        <w:t xml:space="preserve"> </w:t>
      </w:r>
      <w:r w:rsidRPr="00ED2404">
        <w:tab/>
        <w:t>V nekaterih primerih zakon ali drug predpis predpisuje sodila, ki jih je treba uporabiti za posel. Kadar ni nobenih znakov o nasprotnem, veljajo taka sodila za ustrezna; enako velja tudi za sodila, ki so jih izdali pooblaščeni ali priznani strokovni organi in sledijo preglednemu predpisanemu postopku, če so primerna za informacijske potrebe predvidenih uporabnikov. Taka sodila so znana kot uveljavljena sodila. Tudi kadar obstajajo za neko obravnavano zadevo uveljavljena sodila, se lahko posebni uporabniki dogovorijo za druga sodila za svoje posebne namene. Različne okvire je na primer mogoče uporabiti kot uveljavljena sodila za ocenjevanje uspešnosti notranjega kontroliranja. Posebni uporabniki pa lahko pripravijo še podrobnejši nabor sodil, ki ustrezajo njihovim posebnim informacijskim potrebam, na primer v zvezi s preudarnim nadziranjem. V takih primerih poročilo o zagotovilu:</w:t>
      </w:r>
    </w:p>
    <w:p w14:paraId="557A06EF" w14:textId="356C14F0" w:rsidR="00F32EE1" w:rsidRPr="0002048E" w:rsidRDefault="006A6C41" w:rsidP="00F32EE1">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00F32EE1" w:rsidRPr="0002048E">
        <w:rPr>
          <w:sz w:val="22"/>
          <w:szCs w:val="22"/>
          <w:lang w:val="sl-SI"/>
        </w:rPr>
        <w:t>opozori bralce, da so informacije o obravnavani zadevi pripravljene v skladu s sodili za poseben namen in da zaradi tega informacije o obravnavani zadevi morda niso ustrezne za drug namen (</w:t>
      </w:r>
      <w:r w:rsidR="002D59AA">
        <w:rPr>
          <w:szCs w:val="20"/>
          <w:lang w:val="sl-SI"/>
        </w:rPr>
        <w:t>glej</w:t>
      </w:r>
      <w:r w:rsidR="00F32EE1" w:rsidRPr="006A6C41">
        <w:rPr>
          <w:szCs w:val="20"/>
          <w:lang w:val="sl-SI"/>
        </w:rPr>
        <w:t xml:space="preserve"> odstavek 69(f)</w:t>
      </w:r>
      <w:r w:rsidR="00F32EE1" w:rsidRPr="0002048E">
        <w:rPr>
          <w:sz w:val="22"/>
          <w:szCs w:val="22"/>
          <w:lang w:val="sl-SI"/>
        </w:rPr>
        <w:t>)</w:t>
      </w:r>
      <w:r w:rsidR="004A6AB1">
        <w:rPr>
          <w:sz w:val="22"/>
          <w:szCs w:val="22"/>
          <w:lang w:val="sl-SI"/>
        </w:rPr>
        <w:t>;</w:t>
      </w:r>
      <w:r w:rsidR="00F32EE1" w:rsidRPr="0002048E">
        <w:rPr>
          <w:sz w:val="22"/>
          <w:szCs w:val="22"/>
          <w:lang w:val="sl-SI"/>
        </w:rPr>
        <w:t xml:space="preserve"> </w:t>
      </w:r>
    </w:p>
    <w:p w14:paraId="4568E04E" w14:textId="77777777" w:rsidR="009378E8" w:rsidRDefault="006A6C41" w:rsidP="00F32EE1">
      <w:pPr>
        <w:pStyle w:val="Slog3"/>
        <w:numPr>
          <w:ilvl w:val="0"/>
          <w:numId w:val="0"/>
        </w:numPr>
        <w:ind w:left="941" w:hanging="357"/>
      </w:pPr>
      <w:r>
        <w:t xml:space="preserve">b) </w:t>
      </w:r>
      <w:r>
        <w:tab/>
      </w:r>
      <w:r w:rsidR="00F32EE1" w:rsidRPr="0002048E">
        <w:t>lahko opozori, kadar je to za okoliščine posla pomembno, da sodila niso vsebovana v zakonu ali drugem predpisu, ali izdana s strani pooblaščenih ali priznanih strokovnih organov, ki sledijo preglednemu predpisanemu postopku.</w:t>
      </w:r>
    </w:p>
    <w:p w14:paraId="6371F63D" w14:textId="77777777" w:rsidR="006A6C41" w:rsidRDefault="006A6C41" w:rsidP="009C2740">
      <w:pPr>
        <w:pStyle w:val="Slog3"/>
        <w:ind w:left="567" w:hanging="567"/>
      </w:pPr>
      <w:r>
        <w:t xml:space="preserve"> </w:t>
      </w:r>
      <w:r>
        <w:tab/>
      </w:r>
      <w:r w:rsidRPr="0002048E">
        <w:t>Če so sodila posebej zasnovana za priprav</w:t>
      </w:r>
      <w:r w:rsidR="008A28FA">
        <w:t>o</w:t>
      </w:r>
      <w:r w:rsidRPr="0002048E">
        <w:t xml:space="preserve"> informacij o obravnavani zadevi v določenih okoliščinah posla, niso ustrezna, če </w:t>
      </w:r>
      <w:r w:rsidR="005C5D82">
        <w:t xml:space="preserve">povzročijo, da so </w:t>
      </w:r>
      <w:r w:rsidRPr="0002048E">
        <w:t>informacije o obravnavani zadevi ali poročilo o zagotovilu za predvidene uporabnike zavajajoči. Zaželeno je, da predvideni uporabniki ali naročnik potrdijo, da so posebej pripravljena sodila za predviden</w:t>
      </w:r>
      <w:r w:rsidR="008A28FA">
        <w:t>e</w:t>
      </w:r>
      <w:r w:rsidRPr="0002048E">
        <w:t xml:space="preserve"> uporabnik</w:t>
      </w:r>
      <w:r w:rsidR="008A28FA">
        <w:t>e</w:t>
      </w:r>
      <w:r w:rsidRPr="0002048E">
        <w:t xml:space="preserve"> ustrezna. Če take potrditve ni, lahko to vpliva na dejanja, ki jih je treba opraviti za presojo ustreznosti sodil, in na informacije o sodilih v poročilu o zagotovilu.</w:t>
      </w:r>
    </w:p>
    <w:p w14:paraId="26005D33" w14:textId="64BA1057" w:rsidR="005C5D82" w:rsidRDefault="005C5D82" w:rsidP="005C5D82">
      <w:pPr>
        <w:pStyle w:val="Slog3"/>
        <w:numPr>
          <w:ilvl w:val="0"/>
          <w:numId w:val="0"/>
        </w:numPr>
        <w:spacing w:before="240" w:after="100" w:afterAutospacing="1"/>
      </w:pPr>
      <w:r w:rsidRPr="0002048E">
        <w:t>Razpoložljivost sodil (</w:t>
      </w:r>
      <w:r w:rsidR="002D59AA">
        <w:rPr>
          <w:sz w:val="20"/>
          <w:szCs w:val="20"/>
        </w:rPr>
        <w:t>glej</w:t>
      </w:r>
      <w:r w:rsidRPr="005C5D82">
        <w:rPr>
          <w:sz w:val="20"/>
          <w:szCs w:val="20"/>
        </w:rPr>
        <w:t xml:space="preserve"> odstavek 24(b)(</w:t>
      </w:r>
      <w:proofErr w:type="spellStart"/>
      <w:r w:rsidRPr="005C5D82">
        <w:rPr>
          <w:sz w:val="20"/>
          <w:szCs w:val="20"/>
        </w:rPr>
        <w:t>iii</w:t>
      </w:r>
      <w:proofErr w:type="spellEnd"/>
      <w:r w:rsidRPr="005C5D82">
        <w:rPr>
          <w:sz w:val="20"/>
          <w:szCs w:val="20"/>
        </w:rPr>
        <w:t>)</w:t>
      </w:r>
      <w:r w:rsidRPr="0002048E">
        <w:t>)</w:t>
      </w:r>
    </w:p>
    <w:p w14:paraId="77043B99" w14:textId="77777777" w:rsidR="006D7284" w:rsidRPr="0002048E" w:rsidRDefault="00CA1E16" w:rsidP="009C2740">
      <w:pPr>
        <w:pStyle w:val="Slog3"/>
        <w:ind w:left="567" w:hanging="567"/>
      </w:pPr>
      <w:r>
        <w:t xml:space="preserve"> </w:t>
      </w:r>
      <w:r>
        <w:tab/>
      </w:r>
      <w:r w:rsidR="006D7284" w:rsidRPr="0002048E">
        <w:t xml:space="preserve">Sodila morajo biti na </w:t>
      </w:r>
      <w:r w:rsidR="006D7284">
        <w:t>voljo</w:t>
      </w:r>
      <w:r w:rsidR="006D7284" w:rsidRPr="0002048E">
        <w:t xml:space="preserve"> predvidenim uporabnikom, da lahko razumejo, kako je bila obravnavana zadeva izmerjen</w:t>
      </w:r>
      <w:r w:rsidR="006D7284">
        <w:t>a</w:t>
      </w:r>
      <w:r w:rsidR="006D7284" w:rsidRPr="0002048E">
        <w:t xml:space="preserve"> ali ovrednotena. Sodila so dana na voljo predvidenim uporabnikom na enega ali več naslednjih načinov:</w:t>
      </w:r>
    </w:p>
    <w:p w14:paraId="786F671F" w14:textId="77777777" w:rsidR="006D7284" w:rsidRPr="0002048E" w:rsidRDefault="006D7284" w:rsidP="00523B12">
      <w:pPr>
        <w:pStyle w:val="Seznam2"/>
        <w:numPr>
          <w:ilvl w:val="0"/>
          <w:numId w:val="27"/>
        </w:numPr>
        <w:rPr>
          <w:sz w:val="22"/>
          <w:szCs w:val="22"/>
          <w:lang w:val="sl-SI"/>
        </w:rPr>
      </w:pPr>
      <w:r>
        <w:rPr>
          <w:sz w:val="22"/>
          <w:szCs w:val="22"/>
          <w:lang w:val="sl-SI"/>
        </w:rPr>
        <w:t xml:space="preserve"> </w:t>
      </w:r>
      <w:r>
        <w:rPr>
          <w:sz w:val="22"/>
          <w:szCs w:val="22"/>
          <w:lang w:val="sl-SI"/>
        </w:rPr>
        <w:tab/>
      </w:r>
      <w:r w:rsidRPr="0002048E">
        <w:rPr>
          <w:sz w:val="22"/>
          <w:szCs w:val="22"/>
          <w:lang w:val="sl-SI"/>
        </w:rPr>
        <w:t>javno,</w:t>
      </w:r>
    </w:p>
    <w:p w14:paraId="64D40AEB" w14:textId="77777777" w:rsidR="006D7284" w:rsidRPr="0002048E" w:rsidRDefault="006D7284" w:rsidP="006D7284">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Pr="0002048E">
        <w:rPr>
          <w:sz w:val="22"/>
          <w:szCs w:val="22"/>
          <w:lang w:val="sl-SI"/>
        </w:rPr>
        <w:t>z jasno vključitvijo v predstavitev informacij o obravnavani zadevi,</w:t>
      </w:r>
    </w:p>
    <w:p w14:paraId="35B3C08C" w14:textId="32C4240E" w:rsidR="006D7284" w:rsidRPr="0002048E" w:rsidRDefault="006D7284" w:rsidP="006D7284">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Pr="0002048E">
        <w:rPr>
          <w:sz w:val="22"/>
          <w:szCs w:val="22"/>
          <w:lang w:val="sl-SI"/>
        </w:rPr>
        <w:t>z jasno vključitvijo v poročilo o zagotovilu (</w:t>
      </w:r>
      <w:r w:rsidR="002D59AA">
        <w:rPr>
          <w:szCs w:val="20"/>
          <w:lang w:val="sl-SI"/>
        </w:rPr>
        <w:t>glej</w:t>
      </w:r>
      <w:r w:rsidRPr="006D7284">
        <w:rPr>
          <w:szCs w:val="20"/>
          <w:lang w:val="sl-SI"/>
        </w:rPr>
        <w:t xml:space="preserve"> odstavek A164</w:t>
      </w:r>
      <w:r w:rsidRPr="0002048E">
        <w:rPr>
          <w:sz w:val="22"/>
          <w:szCs w:val="22"/>
          <w:lang w:val="sl-SI"/>
        </w:rPr>
        <w:t>)</w:t>
      </w:r>
      <w:r w:rsidR="008A28FA">
        <w:rPr>
          <w:sz w:val="22"/>
          <w:szCs w:val="22"/>
          <w:lang w:val="sl-SI"/>
        </w:rPr>
        <w:t>,</w:t>
      </w:r>
    </w:p>
    <w:p w14:paraId="4BEE9945" w14:textId="77777777" w:rsidR="006D7284" w:rsidRPr="0002048E" w:rsidRDefault="006D7284" w:rsidP="006D7284">
      <w:pPr>
        <w:pStyle w:val="Seznam2"/>
        <w:numPr>
          <w:ilvl w:val="0"/>
          <w:numId w:val="0"/>
        </w:numPr>
        <w:ind w:left="941" w:hanging="357"/>
        <w:rPr>
          <w:sz w:val="22"/>
          <w:szCs w:val="22"/>
          <w:lang w:val="sl-SI"/>
        </w:rPr>
      </w:pPr>
      <w:r>
        <w:rPr>
          <w:sz w:val="22"/>
          <w:szCs w:val="22"/>
          <w:lang w:val="sl-SI"/>
        </w:rPr>
        <w:t xml:space="preserve">d) </w:t>
      </w:r>
      <w:r>
        <w:rPr>
          <w:sz w:val="22"/>
          <w:szCs w:val="22"/>
          <w:lang w:val="sl-SI"/>
        </w:rPr>
        <w:tab/>
      </w:r>
      <w:r w:rsidRPr="0002048E">
        <w:rPr>
          <w:sz w:val="22"/>
          <w:szCs w:val="22"/>
          <w:lang w:val="sl-SI"/>
        </w:rPr>
        <w:t>s splošnim poznavanjem, na primer sodila za merjenje časa v urah in minutah.</w:t>
      </w:r>
    </w:p>
    <w:p w14:paraId="3CC4D9A7" w14:textId="77777777" w:rsidR="009C2740" w:rsidRDefault="006D7284" w:rsidP="00847D0C">
      <w:pPr>
        <w:pStyle w:val="Slog3"/>
        <w:spacing w:before="240" w:after="120"/>
        <w:ind w:left="567" w:hanging="567"/>
      </w:pPr>
      <w:r>
        <w:t xml:space="preserve"> </w:t>
      </w:r>
      <w:r>
        <w:tab/>
      </w:r>
      <w:r w:rsidRPr="0002048E">
        <w:t xml:space="preserve">Sodila so lahko na </w:t>
      </w:r>
      <w:r>
        <w:t>voljo</w:t>
      </w:r>
      <w:r w:rsidRPr="0002048E">
        <w:t xml:space="preserve"> tudi samo predvidenim uporabnikom, na primer pogodbena določila ali sodila, ki jih izda panožno združenje in so na voljo le članom te panoge, ker so pomembna samo za poseben namen. V takem primeru je v skladu z odstavkom 69(f) potrebna izjava, ki opozarja bralce na to dejstvo. Poleg tega </w:t>
      </w:r>
      <w:r w:rsidR="00002653">
        <w:t>praktik</w:t>
      </w:r>
      <w:r w:rsidRPr="0002048E">
        <w:t xml:space="preserve"> lahko presodi, </w:t>
      </w:r>
      <w:r w:rsidR="008A28FA">
        <w:t>ali</w:t>
      </w:r>
      <w:r w:rsidRPr="0002048E">
        <w:t xml:space="preserve"> je primerno navesti, da je poročilo o zagotovilu namenjeno samo </w:t>
      </w:r>
      <w:r w:rsidRPr="006E5116">
        <w:t>posebnim uporabnikom</w:t>
      </w:r>
      <w:r w:rsidRPr="00475508">
        <w:t xml:space="preserve"> (</w:t>
      </w:r>
      <w:r w:rsidR="002D59AA" w:rsidRPr="009C2740">
        <w:rPr>
          <w:sz w:val="20"/>
          <w:szCs w:val="20"/>
        </w:rPr>
        <w:t>glej</w:t>
      </w:r>
      <w:r w:rsidRPr="009C2740">
        <w:rPr>
          <w:sz w:val="20"/>
          <w:szCs w:val="20"/>
        </w:rPr>
        <w:t xml:space="preserve"> odstavka A166</w:t>
      </w:r>
      <w:r w:rsidR="008A28FA" w:rsidRPr="009C2740">
        <w:rPr>
          <w:sz w:val="20"/>
          <w:szCs w:val="20"/>
        </w:rPr>
        <w:t xml:space="preserve">, </w:t>
      </w:r>
      <w:r w:rsidRPr="009C2740">
        <w:rPr>
          <w:sz w:val="20"/>
          <w:szCs w:val="20"/>
        </w:rPr>
        <w:t>A167</w:t>
      </w:r>
      <w:r w:rsidRPr="0002048E">
        <w:t>)</w:t>
      </w:r>
      <w:r w:rsidR="00830A50">
        <w:t>.</w:t>
      </w:r>
    </w:p>
    <w:p w14:paraId="4F43AFBF" w14:textId="35A2AC9D" w:rsidR="007C454C" w:rsidRPr="009C2740" w:rsidRDefault="007C454C" w:rsidP="002E1088">
      <w:pPr>
        <w:pStyle w:val="Slog3"/>
        <w:numPr>
          <w:ilvl w:val="0"/>
          <w:numId w:val="0"/>
        </w:numPr>
        <w:spacing w:before="240" w:after="120"/>
      </w:pPr>
      <w:r w:rsidRPr="009C2740">
        <w:t>Dostop do dokazov (</w:t>
      </w:r>
      <w:r w:rsidR="002D59AA" w:rsidRPr="009C2740">
        <w:rPr>
          <w:sz w:val="20"/>
        </w:rPr>
        <w:t>glej</w:t>
      </w:r>
      <w:r w:rsidRPr="009C2740">
        <w:rPr>
          <w:sz w:val="20"/>
        </w:rPr>
        <w:t xml:space="preserve"> odstavek 24(b)(iv)</w:t>
      </w:r>
      <w:r w:rsidRPr="009C2740">
        <w:t>)</w:t>
      </w:r>
    </w:p>
    <w:p w14:paraId="72BA1776" w14:textId="77777777" w:rsidR="007C454C" w:rsidRDefault="007C454C" w:rsidP="007C454C">
      <w:r w:rsidRPr="0002048E">
        <w:rPr>
          <w:szCs w:val="22"/>
        </w:rPr>
        <w:t>Količina in kakovost razpoložljivih dokazov</w:t>
      </w:r>
    </w:p>
    <w:p w14:paraId="68230B57" w14:textId="77777777" w:rsidR="007C454C" w:rsidRPr="0002048E" w:rsidRDefault="007C454C" w:rsidP="002E1088">
      <w:pPr>
        <w:pStyle w:val="Slog3"/>
        <w:ind w:left="567" w:hanging="567"/>
      </w:pPr>
      <w:r>
        <w:t xml:space="preserve"> </w:t>
      </w:r>
      <w:r>
        <w:tab/>
      </w:r>
      <w:r w:rsidRPr="0002048E">
        <w:t>Na količino ali kakovost razpoložljivih dokazov vplivajo:</w:t>
      </w:r>
    </w:p>
    <w:p w14:paraId="23770404" w14:textId="77777777" w:rsidR="007C454C" w:rsidRPr="0002048E" w:rsidRDefault="000E5DD9" w:rsidP="007C454C">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007C454C" w:rsidRPr="0002048E">
        <w:rPr>
          <w:sz w:val="22"/>
          <w:szCs w:val="22"/>
          <w:lang w:val="sl-SI"/>
        </w:rPr>
        <w:t>značilnosti obravnavane zadeve ali informacij o obravnavani zadevi; manj nepristranske dokaze je na primer mogoče pričakovati, če so informacije o obravnavani zadevi usmerjene v prihodnost, kot če gre za informacije iz preteklosti</w:t>
      </w:r>
      <w:r w:rsidR="008A28FA">
        <w:rPr>
          <w:sz w:val="22"/>
          <w:szCs w:val="22"/>
          <w:lang w:val="sl-SI"/>
        </w:rPr>
        <w:t>;</w:t>
      </w:r>
    </w:p>
    <w:p w14:paraId="27E1C726" w14:textId="79BF39D8" w:rsidR="007C454C" w:rsidRPr="0002048E" w:rsidRDefault="000E5DD9" w:rsidP="007C454C">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007C454C" w:rsidRPr="0002048E">
        <w:rPr>
          <w:sz w:val="22"/>
          <w:szCs w:val="22"/>
          <w:lang w:val="sl-SI"/>
        </w:rPr>
        <w:t>druge okoliščine, na primer</w:t>
      </w:r>
      <w:r w:rsidR="008A28FA">
        <w:rPr>
          <w:sz w:val="22"/>
          <w:szCs w:val="22"/>
          <w:lang w:val="sl-SI"/>
        </w:rPr>
        <w:t>,</w:t>
      </w:r>
      <w:r w:rsidR="007C454C" w:rsidRPr="0002048E">
        <w:rPr>
          <w:sz w:val="22"/>
          <w:szCs w:val="22"/>
          <w:lang w:val="sl-SI"/>
        </w:rPr>
        <w:t xml:space="preserve"> če dokazov, ki bi jih bilo razumno pričakovati, ni na voljo, na primer </w:t>
      </w:r>
      <w:r w:rsidR="008A28FA" w:rsidRPr="0002048E">
        <w:rPr>
          <w:sz w:val="22"/>
          <w:szCs w:val="22"/>
          <w:lang w:val="sl-SI"/>
        </w:rPr>
        <w:t xml:space="preserve">zaradi </w:t>
      </w:r>
      <w:r w:rsidR="007C454C" w:rsidRPr="0002048E">
        <w:rPr>
          <w:sz w:val="22"/>
          <w:szCs w:val="22"/>
          <w:lang w:val="sl-SI"/>
        </w:rPr>
        <w:t xml:space="preserve">časa </w:t>
      </w:r>
      <w:r w:rsidR="00002653">
        <w:rPr>
          <w:sz w:val="22"/>
          <w:szCs w:val="22"/>
          <w:lang w:val="sl-SI"/>
        </w:rPr>
        <w:t>praktik</w:t>
      </w:r>
      <w:r w:rsidR="008723EA">
        <w:rPr>
          <w:sz w:val="22"/>
          <w:szCs w:val="22"/>
          <w:lang w:val="sl-SI"/>
        </w:rPr>
        <w:t>o</w:t>
      </w:r>
      <w:r w:rsidR="007C454C" w:rsidRPr="0002048E">
        <w:rPr>
          <w:sz w:val="22"/>
          <w:szCs w:val="22"/>
          <w:lang w:val="sl-SI"/>
        </w:rPr>
        <w:t>vega imenovanja, usmeritve organizacije glede hranjenja dokumentov, neustreznih informacijskih sistemov ali omejitve, ki jo postavi odgovorna stranka.</w:t>
      </w:r>
    </w:p>
    <w:p w14:paraId="1BA1D167" w14:textId="77777777" w:rsidR="006A6C41" w:rsidRDefault="007C454C" w:rsidP="004310D4">
      <w:pPr>
        <w:ind w:left="584"/>
      </w:pPr>
      <w:r w:rsidRPr="0002048E">
        <w:t>Navadno bodo dokazi prej prepričljivi kot neizpodbitni.</w:t>
      </w:r>
    </w:p>
    <w:p w14:paraId="29EB12AB" w14:textId="02B474E4" w:rsidR="004310D4" w:rsidRDefault="009E0EDD" w:rsidP="009E0EDD">
      <w:pPr>
        <w:spacing w:before="240" w:after="120"/>
      </w:pPr>
      <w:r w:rsidRPr="0002048E">
        <w:rPr>
          <w:szCs w:val="22"/>
        </w:rPr>
        <w:t>Dostop do evidenc (</w:t>
      </w:r>
      <w:r w:rsidR="002D59AA">
        <w:rPr>
          <w:sz w:val="20"/>
        </w:rPr>
        <w:t>glej</w:t>
      </w:r>
      <w:r w:rsidRPr="009E0EDD">
        <w:rPr>
          <w:sz w:val="20"/>
        </w:rPr>
        <w:t xml:space="preserve"> odstavek 56</w:t>
      </w:r>
      <w:r w:rsidRPr="0002048E">
        <w:rPr>
          <w:szCs w:val="22"/>
        </w:rPr>
        <w:t>)</w:t>
      </w:r>
    </w:p>
    <w:p w14:paraId="3A37F114" w14:textId="6C22FFBD" w:rsidR="009E0EDD" w:rsidRPr="00475508" w:rsidRDefault="009E0EDD" w:rsidP="002E1088">
      <w:pPr>
        <w:pStyle w:val="Slog3"/>
        <w:ind w:left="567" w:hanging="567"/>
      </w:pPr>
      <w:r>
        <w:t xml:space="preserve"> </w:t>
      </w:r>
      <w:r>
        <w:tab/>
      </w:r>
      <w:r w:rsidRPr="0002048E">
        <w:t>Pridobivanje soglasja ustrezne stranke</w:t>
      </w:r>
      <w:r>
        <w:t xml:space="preserve"> (ustreznih strank)</w:t>
      </w:r>
      <w:r w:rsidRPr="0002048E">
        <w:t>, da potrjuje</w:t>
      </w:r>
      <w:r>
        <w:t>(jo)</w:t>
      </w:r>
      <w:r w:rsidRPr="0002048E">
        <w:t xml:space="preserve"> in razume</w:t>
      </w:r>
      <w:r>
        <w:t>(jo)</w:t>
      </w:r>
      <w:r w:rsidRPr="0002048E">
        <w:t xml:space="preserve"> svojo odgovornost, da </w:t>
      </w:r>
      <w:r w:rsidR="00002653">
        <w:t>praktik</w:t>
      </w:r>
      <w:r w:rsidR="00830A50">
        <w:t>u</w:t>
      </w:r>
      <w:r w:rsidRPr="0002048E">
        <w:t xml:space="preserve"> zagotovi</w:t>
      </w:r>
      <w:r>
        <w:t>(jo)</w:t>
      </w:r>
      <w:r w:rsidRPr="0002048E">
        <w:t xml:space="preserve"> vse, kar je našteto v nadaljevanju, lahko pomaga </w:t>
      </w:r>
      <w:r w:rsidR="00002653">
        <w:t>praktik</w:t>
      </w:r>
      <w:r w:rsidRPr="0002048E">
        <w:t xml:space="preserve">u pri ugotavljanju, ali </w:t>
      </w:r>
      <w:r>
        <w:t xml:space="preserve">je pri </w:t>
      </w:r>
      <w:r w:rsidRPr="0002048E">
        <w:t>pos</w:t>
      </w:r>
      <w:r>
        <w:t>lu</w:t>
      </w:r>
      <w:r w:rsidRPr="0002048E">
        <w:t xml:space="preserve"> </w:t>
      </w:r>
      <w:r>
        <w:t>zagotovljen</w:t>
      </w:r>
      <w:r w:rsidR="00C651BE">
        <w:t xml:space="preserve"> dostop do</w:t>
      </w:r>
      <w:r w:rsidRPr="006E5116">
        <w:t xml:space="preserve"> </w:t>
      </w:r>
      <w:r w:rsidRPr="00475508">
        <w:t>dokazov</w:t>
      </w:r>
      <w:r w:rsidR="00C651BE">
        <w:t>, in sicer</w:t>
      </w:r>
      <w:r w:rsidRPr="00475508">
        <w:t>:</w:t>
      </w:r>
    </w:p>
    <w:p w14:paraId="0F2866A2" w14:textId="77777777" w:rsidR="009E0EDD" w:rsidRPr="0002048E" w:rsidRDefault="00C651BE" w:rsidP="00C651BE">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009E0EDD" w:rsidRPr="0002048E">
        <w:rPr>
          <w:sz w:val="22"/>
          <w:szCs w:val="22"/>
          <w:lang w:val="sl-SI"/>
        </w:rPr>
        <w:t>dostop do vseh informacij, za katere ustrezna stranka</w:t>
      </w:r>
      <w:r>
        <w:rPr>
          <w:sz w:val="22"/>
          <w:szCs w:val="22"/>
          <w:lang w:val="sl-SI"/>
        </w:rPr>
        <w:t xml:space="preserve"> ve</w:t>
      </w:r>
      <w:r w:rsidR="009E0EDD" w:rsidRPr="0002048E">
        <w:rPr>
          <w:sz w:val="22"/>
          <w:szCs w:val="22"/>
          <w:lang w:val="sl-SI"/>
        </w:rPr>
        <w:t xml:space="preserve"> </w:t>
      </w:r>
      <w:r>
        <w:rPr>
          <w:sz w:val="22"/>
          <w:szCs w:val="22"/>
          <w:lang w:val="sl-SI"/>
        </w:rPr>
        <w:t>(</w:t>
      </w:r>
      <w:r w:rsidR="009E0EDD" w:rsidRPr="0002048E">
        <w:rPr>
          <w:sz w:val="22"/>
          <w:szCs w:val="22"/>
          <w:lang w:val="sl-SI"/>
        </w:rPr>
        <w:t>stranke</w:t>
      </w:r>
      <w:r>
        <w:rPr>
          <w:sz w:val="22"/>
          <w:szCs w:val="22"/>
          <w:lang w:val="sl-SI"/>
        </w:rPr>
        <w:t xml:space="preserve"> vedo)</w:t>
      </w:r>
      <w:r w:rsidR="009E0EDD" w:rsidRPr="0002048E">
        <w:rPr>
          <w:sz w:val="22"/>
          <w:szCs w:val="22"/>
          <w:lang w:val="sl-SI"/>
        </w:rPr>
        <w:t xml:space="preserve">, da so pomembne za pripravo informacij o obravnavani zadevi, kot so </w:t>
      </w:r>
      <w:r w:rsidR="008649C2">
        <w:rPr>
          <w:sz w:val="22"/>
          <w:szCs w:val="22"/>
          <w:lang w:val="sl-SI"/>
        </w:rPr>
        <w:t>zapisi</w:t>
      </w:r>
      <w:r w:rsidR="009E0EDD" w:rsidRPr="0002048E">
        <w:rPr>
          <w:sz w:val="22"/>
          <w:szCs w:val="22"/>
          <w:lang w:val="sl-SI"/>
        </w:rPr>
        <w:t>, dokumentacija in druge zadeve;</w:t>
      </w:r>
    </w:p>
    <w:p w14:paraId="1BF60A94" w14:textId="15B9D6C5" w:rsidR="009E0EDD" w:rsidRPr="0002048E" w:rsidRDefault="00C651BE" w:rsidP="00C651BE">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t xml:space="preserve">dostop do </w:t>
      </w:r>
      <w:r w:rsidR="009E0EDD" w:rsidRPr="0002048E">
        <w:rPr>
          <w:sz w:val="22"/>
          <w:szCs w:val="22"/>
          <w:lang w:val="sl-SI"/>
        </w:rPr>
        <w:t>dodatn</w:t>
      </w:r>
      <w:r>
        <w:rPr>
          <w:sz w:val="22"/>
          <w:szCs w:val="22"/>
          <w:lang w:val="sl-SI"/>
        </w:rPr>
        <w:t>ih</w:t>
      </w:r>
      <w:r w:rsidR="009E0EDD" w:rsidRPr="0002048E">
        <w:rPr>
          <w:sz w:val="22"/>
          <w:szCs w:val="22"/>
          <w:lang w:val="sl-SI"/>
        </w:rPr>
        <w:t xml:space="preserve"> informacij, ki jih </w:t>
      </w:r>
      <w:r w:rsidR="00002653">
        <w:rPr>
          <w:sz w:val="22"/>
          <w:szCs w:val="22"/>
          <w:lang w:val="sl-SI"/>
        </w:rPr>
        <w:t>praktik</w:t>
      </w:r>
      <w:r w:rsidR="009E0EDD" w:rsidRPr="0002048E">
        <w:rPr>
          <w:sz w:val="22"/>
          <w:szCs w:val="22"/>
          <w:lang w:val="sl-SI"/>
        </w:rPr>
        <w:t xml:space="preserve"> utegne zahtevati od ustrezne stranke</w:t>
      </w:r>
      <w:r>
        <w:rPr>
          <w:sz w:val="22"/>
          <w:szCs w:val="22"/>
          <w:lang w:val="sl-SI"/>
        </w:rPr>
        <w:t xml:space="preserve"> (ustreznih</w:t>
      </w:r>
      <w:r w:rsidR="009E0EDD" w:rsidRPr="0002048E">
        <w:rPr>
          <w:sz w:val="22"/>
          <w:szCs w:val="22"/>
          <w:lang w:val="sl-SI"/>
        </w:rPr>
        <w:t xml:space="preserve"> strank</w:t>
      </w:r>
      <w:r>
        <w:rPr>
          <w:sz w:val="22"/>
          <w:szCs w:val="22"/>
          <w:lang w:val="sl-SI"/>
        </w:rPr>
        <w:t>)</w:t>
      </w:r>
      <w:r w:rsidR="009E0EDD" w:rsidRPr="0002048E">
        <w:rPr>
          <w:sz w:val="22"/>
          <w:szCs w:val="22"/>
          <w:lang w:val="sl-SI"/>
        </w:rPr>
        <w:t xml:space="preserve"> za namen posla</w:t>
      </w:r>
      <w:r w:rsidR="008A28FA">
        <w:rPr>
          <w:sz w:val="22"/>
          <w:szCs w:val="22"/>
          <w:lang w:val="sl-SI"/>
        </w:rPr>
        <w:t>;</w:t>
      </w:r>
    </w:p>
    <w:p w14:paraId="49008C4F" w14:textId="3354ACC5" w:rsidR="009E0EDD" w:rsidRPr="0002048E" w:rsidRDefault="00C651BE" w:rsidP="00C651BE">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009E0EDD" w:rsidRPr="0002048E">
        <w:rPr>
          <w:sz w:val="22"/>
          <w:szCs w:val="22"/>
          <w:lang w:val="sl-SI"/>
        </w:rPr>
        <w:t>neomejen dostop do oseb ustrezne stranke</w:t>
      </w:r>
      <w:r>
        <w:rPr>
          <w:sz w:val="22"/>
          <w:szCs w:val="22"/>
          <w:lang w:val="sl-SI"/>
        </w:rPr>
        <w:t xml:space="preserve"> (ustreznih</w:t>
      </w:r>
      <w:r w:rsidR="009E0EDD" w:rsidRPr="0002048E">
        <w:rPr>
          <w:sz w:val="22"/>
          <w:szCs w:val="22"/>
          <w:lang w:val="sl-SI"/>
        </w:rPr>
        <w:t xml:space="preserve"> strank</w:t>
      </w:r>
      <w:r>
        <w:rPr>
          <w:sz w:val="22"/>
          <w:szCs w:val="22"/>
          <w:lang w:val="sl-SI"/>
        </w:rPr>
        <w:t>)</w:t>
      </w:r>
      <w:r w:rsidR="009E0EDD" w:rsidRPr="0002048E">
        <w:rPr>
          <w:sz w:val="22"/>
          <w:szCs w:val="22"/>
          <w:lang w:val="sl-SI"/>
        </w:rPr>
        <w:t xml:space="preserve">, </w:t>
      </w:r>
      <w:r>
        <w:rPr>
          <w:sz w:val="22"/>
          <w:szCs w:val="22"/>
          <w:lang w:val="sl-SI"/>
        </w:rPr>
        <w:t xml:space="preserve">od katerih je v skladu </w:t>
      </w:r>
      <w:r w:rsidR="008723EA">
        <w:rPr>
          <w:sz w:val="22"/>
          <w:szCs w:val="22"/>
          <w:lang w:val="sl-SI"/>
        </w:rPr>
        <w:t>s</w:t>
      </w:r>
      <w:r>
        <w:rPr>
          <w:sz w:val="22"/>
          <w:szCs w:val="22"/>
          <w:lang w:val="sl-SI"/>
        </w:rPr>
        <w:t xml:space="preserve"> </w:t>
      </w:r>
      <w:r w:rsidR="00002653">
        <w:rPr>
          <w:sz w:val="22"/>
          <w:szCs w:val="22"/>
          <w:lang w:val="sl-SI"/>
        </w:rPr>
        <w:t>praktik</w:t>
      </w:r>
      <w:r w:rsidR="008723EA">
        <w:rPr>
          <w:sz w:val="22"/>
          <w:szCs w:val="22"/>
          <w:lang w:val="sl-SI"/>
        </w:rPr>
        <w:t>o</w:t>
      </w:r>
      <w:r>
        <w:rPr>
          <w:sz w:val="22"/>
          <w:szCs w:val="22"/>
          <w:lang w:val="sl-SI"/>
        </w:rPr>
        <w:t xml:space="preserve">vo odločitvijo </w:t>
      </w:r>
      <w:r w:rsidR="009E0EDD" w:rsidRPr="0002048E">
        <w:rPr>
          <w:sz w:val="22"/>
          <w:szCs w:val="22"/>
          <w:lang w:val="sl-SI"/>
        </w:rPr>
        <w:t>treb</w:t>
      </w:r>
      <w:r>
        <w:rPr>
          <w:sz w:val="22"/>
          <w:szCs w:val="22"/>
          <w:lang w:val="sl-SI"/>
        </w:rPr>
        <w:t>a</w:t>
      </w:r>
      <w:r w:rsidR="009E0EDD" w:rsidRPr="0002048E">
        <w:rPr>
          <w:sz w:val="22"/>
          <w:szCs w:val="22"/>
          <w:lang w:val="sl-SI"/>
        </w:rPr>
        <w:t xml:space="preserve"> pridobiti dokaze.</w:t>
      </w:r>
    </w:p>
    <w:p w14:paraId="3513838C" w14:textId="33ED1ABB" w:rsidR="009378E8" w:rsidRDefault="00C651BE" w:rsidP="002E1088">
      <w:pPr>
        <w:pStyle w:val="Slog3"/>
        <w:ind w:left="567" w:hanging="567"/>
      </w:pPr>
      <w:r>
        <w:t xml:space="preserve"> </w:t>
      </w:r>
      <w:r>
        <w:tab/>
      </w:r>
      <w:r w:rsidRPr="0002048E">
        <w:t xml:space="preserve">Narava razmerij med odgovorno stranko, merilcem ali ocenjevalcem in naročnikom lahko vpliva na </w:t>
      </w:r>
      <w:r w:rsidR="00002653">
        <w:t>praktik</w:t>
      </w:r>
      <w:r w:rsidR="008723EA">
        <w:t>o</w:t>
      </w:r>
      <w:r w:rsidRPr="0002048E">
        <w:t xml:space="preserve">vo zmožnost dostopanja do zapisov, dokumentacije in drugih informacij, ki jih </w:t>
      </w:r>
      <w:r w:rsidR="00002653">
        <w:t>praktik</w:t>
      </w:r>
      <w:r w:rsidRPr="0002048E">
        <w:t xml:space="preserve"> lahko zahteva kot dokaze za dokončanje posla. </w:t>
      </w:r>
      <w:r w:rsidR="008649C2">
        <w:t>Presoja n</w:t>
      </w:r>
      <w:r w:rsidRPr="0002048E">
        <w:t>arav</w:t>
      </w:r>
      <w:r w:rsidR="008649C2">
        <w:t>e</w:t>
      </w:r>
      <w:r w:rsidRPr="0002048E">
        <w:t xml:space="preserve"> teh razmerij utegne biti </w:t>
      </w:r>
      <w:r w:rsidR="008A28FA" w:rsidRPr="0002048E">
        <w:t xml:space="preserve">zato </w:t>
      </w:r>
      <w:r w:rsidR="008649C2">
        <w:t>pomembna</w:t>
      </w:r>
      <w:r w:rsidRPr="0002048E">
        <w:t xml:space="preserve"> pri odločanju, ali posel sprejeti ali ne. </w:t>
      </w:r>
      <w:r w:rsidRPr="006E5116">
        <w:t>Primeri nekaterih okoliščin,</w:t>
      </w:r>
      <w:r w:rsidRPr="00475508">
        <w:t xml:space="preserve"> v katerih utegne biti narava teh razmerij problematična,</w:t>
      </w:r>
      <w:r w:rsidRPr="00B57369">
        <w:t xml:space="preserve"> so vključeni v odstavek A139.</w:t>
      </w:r>
    </w:p>
    <w:p w14:paraId="48AA6B53" w14:textId="3DAD5650" w:rsidR="008649C2" w:rsidRPr="008649C2" w:rsidRDefault="00E72047" w:rsidP="008649C2">
      <w:pPr>
        <w:spacing w:before="240" w:after="120"/>
        <w:rPr>
          <w:szCs w:val="22"/>
        </w:rPr>
      </w:pPr>
      <w:r>
        <w:rPr>
          <w:szCs w:val="22"/>
        </w:rPr>
        <w:t>Utemeljen</w:t>
      </w:r>
      <w:r w:rsidR="008649C2" w:rsidRPr="008649C2">
        <w:rPr>
          <w:szCs w:val="22"/>
        </w:rPr>
        <w:t xml:space="preserve"> namen (</w:t>
      </w:r>
      <w:r w:rsidR="002D59AA">
        <w:rPr>
          <w:sz w:val="20"/>
        </w:rPr>
        <w:t>glej</w:t>
      </w:r>
      <w:r w:rsidR="008649C2" w:rsidRPr="008649C2">
        <w:rPr>
          <w:sz w:val="20"/>
        </w:rPr>
        <w:t xml:space="preserve"> odstavek 24(b)(vi)</w:t>
      </w:r>
      <w:r w:rsidR="008649C2" w:rsidRPr="008649C2">
        <w:rPr>
          <w:szCs w:val="22"/>
        </w:rPr>
        <w:t>)</w:t>
      </w:r>
    </w:p>
    <w:p w14:paraId="4CE42458" w14:textId="77777777" w:rsidR="00E72047" w:rsidRPr="0002048E" w:rsidRDefault="008649C2" w:rsidP="002E1088">
      <w:pPr>
        <w:pStyle w:val="Slog3"/>
        <w:ind w:left="567" w:hanging="567"/>
      </w:pPr>
      <w:r>
        <w:t xml:space="preserve"> </w:t>
      </w:r>
      <w:r>
        <w:tab/>
      </w:r>
      <w:r w:rsidR="00E72047" w:rsidRPr="0002048E">
        <w:t xml:space="preserve">Pri odločanju, ali </w:t>
      </w:r>
      <w:r w:rsidR="00E72047">
        <w:t>je namen posla utemeljen</w:t>
      </w:r>
      <w:r w:rsidR="00E72047" w:rsidRPr="0002048E">
        <w:t xml:space="preserve">, so </w:t>
      </w:r>
      <w:r w:rsidR="00032776">
        <w:t>ustrezne presoje med drugim lahko naslednje</w:t>
      </w:r>
      <w:r w:rsidR="00E72047" w:rsidRPr="0002048E">
        <w:t>:</w:t>
      </w:r>
    </w:p>
    <w:p w14:paraId="675331F6" w14:textId="77777777" w:rsidR="00E72047" w:rsidRPr="0002048E" w:rsidRDefault="00E72047" w:rsidP="00523B12">
      <w:pPr>
        <w:pStyle w:val="Bullet1IndentedHB"/>
        <w:numPr>
          <w:ilvl w:val="0"/>
          <w:numId w:val="50"/>
        </w:numPr>
        <w:ind w:left="993"/>
      </w:pPr>
      <w:r w:rsidRPr="0002048E">
        <w:t xml:space="preserve">Predvideni uporabniki informacij o obravnavani zadevi v poročilu o zagotovilu (zlasti, kadar so sodila </w:t>
      </w:r>
      <w:r w:rsidR="00032776">
        <w:t>pripravljena</w:t>
      </w:r>
      <w:r w:rsidRPr="0002048E">
        <w:t xml:space="preserve"> za poseben namen). Nadalje je treba </w:t>
      </w:r>
      <w:r w:rsidR="00032776">
        <w:t>presojati o</w:t>
      </w:r>
      <w:r w:rsidRPr="0002048E">
        <w:t xml:space="preserve"> verjetnost</w:t>
      </w:r>
      <w:r w:rsidR="00032776">
        <w:t>i</w:t>
      </w:r>
      <w:r w:rsidRPr="0002048E">
        <w:t xml:space="preserve">, da bodo informacije o obravnavani zadevi v poročilu o zagotovilu uporabljene ali </w:t>
      </w:r>
      <w:r w:rsidR="00032776">
        <w:t>distribuirane</w:t>
      </w:r>
      <w:r w:rsidRPr="0002048E">
        <w:t xml:space="preserve"> širše kot samo predvidenim uporabnikom.</w:t>
      </w:r>
    </w:p>
    <w:p w14:paraId="7DB09D14" w14:textId="77777777" w:rsidR="00E72047" w:rsidRPr="0002048E" w:rsidRDefault="00E72047" w:rsidP="00523B12">
      <w:pPr>
        <w:pStyle w:val="Bullet1IndentedHB"/>
        <w:numPr>
          <w:ilvl w:val="0"/>
          <w:numId w:val="50"/>
        </w:numPr>
        <w:ind w:left="993"/>
      </w:pPr>
      <w:r w:rsidRPr="0002048E">
        <w:t>Ali se pričakuje, da bodo nekateri vidiki informacij o obravnavani zadevi izključeni iz posla dajanja zagotovila, in razlog za njihovo izključitev.</w:t>
      </w:r>
    </w:p>
    <w:p w14:paraId="7B870BFC" w14:textId="77777777" w:rsidR="00E72047" w:rsidRPr="0002048E" w:rsidRDefault="00E72047" w:rsidP="00523B12">
      <w:pPr>
        <w:pStyle w:val="Bullet1IndentedHB"/>
        <w:numPr>
          <w:ilvl w:val="0"/>
          <w:numId w:val="50"/>
        </w:numPr>
        <w:ind w:left="993"/>
      </w:pPr>
      <w:r w:rsidRPr="0002048E">
        <w:t>Značilnosti razmerij med odgovorno stranko, merilcem ali ocenjevalcem in naročnikom, na primer kadar merilec ali ocenjevalec ni odgovorna stranka</w:t>
      </w:r>
      <w:r w:rsidR="001D001E">
        <w:t>,</w:t>
      </w:r>
      <w:r w:rsidRPr="0002048E">
        <w:t xml:space="preserve"> odgovorna stranka</w:t>
      </w:r>
      <w:r w:rsidR="001D001E">
        <w:t xml:space="preserve"> pa</w:t>
      </w:r>
      <w:r w:rsidRPr="0002048E">
        <w:t xml:space="preserve"> soglaša, da se informacije o obravnavani zadevi lahko uporabljajo</w:t>
      </w:r>
      <w:r>
        <w:t>,</w:t>
      </w:r>
      <w:r w:rsidRPr="0002048E">
        <w:t xml:space="preserve"> in bo imela priložnost informacije o obravnavani zadevi pregledati</w:t>
      </w:r>
      <w:r>
        <w:t>,</w:t>
      </w:r>
      <w:r w:rsidRPr="0002048E">
        <w:t xml:space="preserve"> preden bodo dane na voljo predvidenim uporabnikom</w:t>
      </w:r>
      <w:r>
        <w:t>,</w:t>
      </w:r>
      <w:r w:rsidRPr="0002048E">
        <w:t xml:space="preserve"> ali </w:t>
      </w:r>
      <w:r w:rsidR="001D001E">
        <w:t>distribuirati</w:t>
      </w:r>
      <w:r w:rsidRPr="0002048E">
        <w:t xml:space="preserve"> svoje pripombe skupaj z informacijami o obravnavani zadevi.</w:t>
      </w:r>
    </w:p>
    <w:p w14:paraId="06E3CF57" w14:textId="77777777" w:rsidR="00E72047" w:rsidRPr="0002048E" w:rsidRDefault="00E72047" w:rsidP="00523B12">
      <w:pPr>
        <w:pStyle w:val="Bullet1IndentedHB"/>
        <w:numPr>
          <w:ilvl w:val="0"/>
          <w:numId w:val="50"/>
        </w:numPr>
        <w:ind w:left="993"/>
      </w:pPr>
      <w:r w:rsidRPr="0002048E">
        <w:t>Kdo je izbral sodila, ki jih je treba uporabiti za merjenje ali ovrednotenje obravnavane zadeve</w:t>
      </w:r>
      <w:r w:rsidR="001D001E">
        <w:t>,</w:t>
      </w:r>
      <w:r w:rsidRPr="0002048E">
        <w:t xml:space="preserve"> in kakšna </w:t>
      </w:r>
      <w:r w:rsidR="001D001E">
        <w:t>sta</w:t>
      </w:r>
      <w:r w:rsidRPr="0002048E">
        <w:t xml:space="preserve"> stopnja presoje in obseg pristranskosti pri njihovi uporabi. Posel bo </w:t>
      </w:r>
      <w:r w:rsidR="001D001E">
        <w:t xml:space="preserve">bolj </w:t>
      </w:r>
      <w:r w:rsidRPr="0002048E">
        <w:t>verjetn</w:t>
      </w:r>
      <w:r w:rsidR="001D001E">
        <w:t>o</w:t>
      </w:r>
      <w:r w:rsidRPr="0002048E">
        <w:t xml:space="preserve"> imel </w:t>
      </w:r>
      <w:r w:rsidR="001D001E">
        <w:t>utemeljen</w:t>
      </w:r>
      <w:r w:rsidRPr="0002048E">
        <w:t xml:space="preserve"> namen, če so sodila izbrali predvideni uporabniki ali bili vključeni v njihovo izbiranje.</w:t>
      </w:r>
    </w:p>
    <w:p w14:paraId="6C95FBC5" w14:textId="34449FEF" w:rsidR="00E72047" w:rsidRDefault="00E72047" w:rsidP="00523B12">
      <w:pPr>
        <w:pStyle w:val="Bullet1IndentedHB"/>
        <w:numPr>
          <w:ilvl w:val="0"/>
          <w:numId w:val="50"/>
        </w:numPr>
        <w:ind w:left="993"/>
      </w:pPr>
      <w:r w:rsidRPr="0002048E">
        <w:t xml:space="preserve">Kakršne koli bistvene omejitve področja </w:t>
      </w:r>
      <w:r w:rsidR="00002653">
        <w:t>praktik</w:t>
      </w:r>
      <w:r w:rsidR="00830A50">
        <w:t>o</w:t>
      </w:r>
      <w:r w:rsidRPr="0002048E">
        <w:t>vega dela.</w:t>
      </w:r>
    </w:p>
    <w:p w14:paraId="50E89320" w14:textId="7E93305F" w:rsidR="008649C2" w:rsidRDefault="00E72047" w:rsidP="00523B12">
      <w:pPr>
        <w:pStyle w:val="Bullet1IndentedHB"/>
        <w:numPr>
          <w:ilvl w:val="0"/>
          <w:numId w:val="50"/>
        </w:numPr>
        <w:ind w:left="993"/>
      </w:pPr>
      <w:r w:rsidRPr="0002048E">
        <w:t xml:space="preserve">Ali </w:t>
      </w:r>
      <w:r w:rsidR="00002653">
        <w:t>praktik</w:t>
      </w:r>
      <w:r w:rsidRPr="0002048E">
        <w:t xml:space="preserve"> </w:t>
      </w:r>
      <w:r w:rsidR="001D001E">
        <w:t>verjame</w:t>
      </w:r>
      <w:r w:rsidRPr="0002048E">
        <w:t xml:space="preserve">, da namerava naročnik povezati </w:t>
      </w:r>
      <w:r w:rsidR="00002653">
        <w:t>praktik</w:t>
      </w:r>
      <w:r w:rsidR="008723EA">
        <w:t>o</w:t>
      </w:r>
      <w:r w:rsidRPr="0002048E">
        <w:t>vo ime z obravnavano zadevo ali informacijami o obravnavani zadevi na neustrezen način.</w:t>
      </w:r>
    </w:p>
    <w:p w14:paraId="05611576" w14:textId="5AF2DA6E" w:rsidR="001D001E" w:rsidRDefault="001D001E" w:rsidP="001D001E">
      <w:pPr>
        <w:spacing w:before="240" w:after="120"/>
      </w:pPr>
      <w:r w:rsidRPr="001D001E">
        <w:rPr>
          <w:i/>
          <w:szCs w:val="22"/>
        </w:rPr>
        <w:t>Dogovarjanje o pogojih za posel</w:t>
      </w:r>
      <w:r w:rsidRPr="0002048E">
        <w:rPr>
          <w:szCs w:val="22"/>
        </w:rPr>
        <w:t xml:space="preserve"> (</w:t>
      </w:r>
      <w:r w:rsidR="002D59AA">
        <w:rPr>
          <w:sz w:val="20"/>
        </w:rPr>
        <w:t>glej</w:t>
      </w:r>
      <w:r w:rsidRPr="001D001E">
        <w:rPr>
          <w:sz w:val="20"/>
        </w:rPr>
        <w:t xml:space="preserve"> odstavek 27</w:t>
      </w:r>
      <w:r w:rsidRPr="0002048E">
        <w:rPr>
          <w:szCs w:val="22"/>
        </w:rPr>
        <w:t>)</w:t>
      </w:r>
    </w:p>
    <w:p w14:paraId="7880F361" w14:textId="3C1F3325" w:rsidR="008649C2" w:rsidRDefault="001D001E" w:rsidP="00161520">
      <w:pPr>
        <w:pStyle w:val="Slog3"/>
        <w:ind w:left="567" w:hanging="567"/>
      </w:pPr>
      <w:r>
        <w:t xml:space="preserve"> </w:t>
      </w:r>
      <w:r>
        <w:tab/>
      </w:r>
      <w:r w:rsidRPr="0002048E">
        <w:t xml:space="preserve">V interesu naročnika </w:t>
      </w:r>
      <w:r w:rsidR="00242F28">
        <w:t>in</w:t>
      </w:r>
      <w:r w:rsidR="00242F28" w:rsidRPr="0002048E">
        <w:t xml:space="preserve"> </w:t>
      </w:r>
      <w:r w:rsidR="00002653">
        <w:t>praktik</w:t>
      </w:r>
      <w:r w:rsidRPr="0002048E">
        <w:t xml:space="preserve">a je, da </w:t>
      </w:r>
      <w:r w:rsidR="00002653">
        <w:t>praktik</w:t>
      </w:r>
      <w:r w:rsidRPr="0002048E">
        <w:t xml:space="preserve"> pred začetkom posla pisno sporoči </w:t>
      </w:r>
      <w:r w:rsidR="00135CAE">
        <w:t>veljavne</w:t>
      </w:r>
      <w:r w:rsidRPr="0002048E">
        <w:t xml:space="preserve"> pogoje posla in s tem pomaga preprečiti nesporazume. Oblika in vsebina pisnega dogovora ali pogodbe bosta različni glede na okoliščine posla. Če na primer zakon ali drug predpis </w:t>
      </w:r>
      <w:r w:rsidRPr="006E5116">
        <w:t xml:space="preserve">dovolj podrobno predpisuje pogoje za posel, </w:t>
      </w:r>
      <w:r w:rsidR="00002653">
        <w:t>praktik</w:t>
      </w:r>
      <w:r w:rsidRPr="00475508">
        <w:t xml:space="preserve">u v pisni </w:t>
      </w:r>
      <w:r w:rsidRPr="00B57369">
        <w:t>dogovor ni treba zapisati drugega kot to, da velja tak zakon ali drug predpis</w:t>
      </w:r>
      <w:r w:rsidRPr="00252851">
        <w:t xml:space="preserve"> in da ustrezna stranka </w:t>
      </w:r>
      <w:r w:rsidR="00135CAE">
        <w:t xml:space="preserve">(ustrezne </w:t>
      </w:r>
      <w:r w:rsidRPr="00252851">
        <w:t>stranke</w:t>
      </w:r>
      <w:r w:rsidR="00135CAE">
        <w:t>)</w:t>
      </w:r>
      <w:r w:rsidRPr="00252851">
        <w:t xml:space="preserve"> potrjuje</w:t>
      </w:r>
      <w:r w:rsidR="00135CAE">
        <w:t>(</w:t>
      </w:r>
      <w:r w:rsidRPr="00252851">
        <w:t>jo</w:t>
      </w:r>
      <w:r w:rsidR="00135CAE">
        <w:t>)</w:t>
      </w:r>
      <w:r w:rsidRPr="00252851">
        <w:t xml:space="preserve"> in razume</w:t>
      </w:r>
      <w:r w:rsidR="00135CAE">
        <w:t>(</w:t>
      </w:r>
      <w:r w:rsidRPr="00252851">
        <w:t>jo</w:t>
      </w:r>
      <w:r w:rsidR="00135CAE">
        <w:t>)</w:t>
      </w:r>
      <w:r w:rsidRPr="00252851">
        <w:t xml:space="preserve"> svoje naloge po takem zakonu ali drugem predpisu.</w:t>
      </w:r>
    </w:p>
    <w:p w14:paraId="0605D431" w14:textId="7370FE12" w:rsidR="008649C2" w:rsidRDefault="00BA735A" w:rsidP="00161520">
      <w:pPr>
        <w:pStyle w:val="Slog3"/>
        <w:ind w:left="567" w:hanging="567"/>
      </w:pPr>
      <w:r>
        <w:t xml:space="preserve"> </w:t>
      </w:r>
      <w:r>
        <w:tab/>
      </w:r>
      <w:r w:rsidRPr="00252851">
        <w:t xml:space="preserve">Zakon ali drug predpis, zlasti v javnem sektorju, lahko zahteva imenovanje </w:t>
      </w:r>
      <w:r w:rsidR="00002653">
        <w:t>praktik</w:t>
      </w:r>
      <w:r w:rsidRPr="00252851">
        <w:t xml:space="preserve">a in določa posebna pooblastila, kot je pooblastilo za dostop do ustreznih evidenc in drugih informacij stranke </w:t>
      </w:r>
      <w:r>
        <w:t>(</w:t>
      </w:r>
      <w:r w:rsidRPr="00252851">
        <w:t>strank</w:t>
      </w:r>
      <w:r>
        <w:t>)</w:t>
      </w:r>
      <w:r w:rsidRPr="00252851">
        <w:t xml:space="preserve">, in </w:t>
      </w:r>
      <w:r>
        <w:t>odgovornost</w:t>
      </w:r>
      <w:r w:rsidRPr="00252851">
        <w:t xml:space="preserve">, kot je, da </w:t>
      </w:r>
      <w:r w:rsidR="00002653">
        <w:t>praktik</w:t>
      </w:r>
      <w:r w:rsidRPr="00252851">
        <w:t xml:space="preserve"> poroča neposredno ministru, zakonodaj</w:t>
      </w:r>
      <w:r>
        <w:t>alcu</w:t>
      </w:r>
      <w:r w:rsidRPr="00252851">
        <w:t xml:space="preserve"> ali javnosti, če ustrezna stranka</w:t>
      </w:r>
      <w:r>
        <w:t xml:space="preserve"> (ustrezne stranke)</w:t>
      </w:r>
      <w:r w:rsidRPr="00252851">
        <w:t xml:space="preserve"> poskuša</w:t>
      </w:r>
      <w:r>
        <w:t>(jo)</w:t>
      </w:r>
      <w:r w:rsidRPr="00252851">
        <w:t xml:space="preserve"> omejiti področje posla.</w:t>
      </w:r>
    </w:p>
    <w:p w14:paraId="28AA0A55" w14:textId="561BDC0B" w:rsidR="006F30E4" w:rsidRDefault="006F30E4" w:rsidP="006F30E4">
      <w:pPr>
        <w:spacing w:before="240" w:after="120"/>
      </w:pPr>
      <w:r w:rsidRPr="006F30E4">
        <w:rPr>
          <w:i/>
          <w:szCs w:val="22"/>
        </w:rPr>
        <w:t>Spreje</w:t>
      </w:r>
      <w:r>
        <w:rPr>
          <w:i/>
          <w:szCs w:val="22"/>
        </w:rPr>
        <w:t>m</w:t>
      </w:r>
      <w:r w:rsidRPr="006F30E4">
        <w:rPr>
          <w:i/>
          <w:szCs w:val="22"/>
        </w:rPr>
        <w:t xml:space="preserve"> spremembe v pogojih za posel</w:t>
      </w:r>
      <w:r w:rsidRPr="0002048E">
        <w:rPr>
          <w:szCs w:val="22"/>
        </w:rPr>
        <w:t xml:space="preserve"> (</w:t>
      </w:r>
      <w:r w:rsidR="002D59AA">
        <w:rPr>
          <w:sz w:val="20"/>
        </w:rPr>
        <w:t>glej</w:t>
      </w:r>
      <w:r w:rsidRPr="006F30E4">
        <w:rPr>
          <w:sz w:val="20"/>
        </w:rPr>
        <w:t xml:space="preserve"> odstavek 29</w:t>
      </w:r>
      <w:r w:rsidRPr="0002048E">
        <w:rPr>
          <w:szCs w:val="22"/>
        </w:rPr>
        <w:t>)</w:t>
      </w:r>
    </w:p>
    <w:p w14:paraId="1E5B3101" w14:textId="77777777" w:rsidR="00BA735A" w:rsidRDefault="006F30E4" w:rsidP="00161520">
      <w:pPr>
        <w:pStyle w:val="Slog3"/>
        <w:ind w:left="567" w:hanging="567"/>
      </w:pPr>
      <w:r>
        <w:t xml:space="preserve"> </w:t>
      </w:r>
      <w:r>
        <w:tab/>
      </w:r>
      <w:r w:rsidRPr="0002048E">
        <w:t xml:space="preserve">Sprememba v okoliščinah, ki vpliva na zahteve predvidenih uporabnikov, ali napačno razumevanje </w:t>
      </w:r>
      <w:r>
        <w:t>narave</w:t>
      </w:r>
      <w:r w:rsidRPr="0002048E">
        <w:t xml:space="preserve"> posla</w:t>
      </w:r>
      <w:r w:rsidRPr="006E5116">
        <w:t xml:space="preserve"> je lahko utemeljen razlog za spremembo </w:t>
      </w:r>
      <w:r w:rsidRPr="00475508">
        <w:t>posla, na primer iz</w:t>
      </w:r>
      <w:r w:rsidRPr="00B57369">
        <w:t xml:space="preserve"> posla dajanja zagotovila v posel</w:t>
      </w:r>
      <w:r w:rsidRPr="00252851">
        <w:t>, ki ne daje zagotovila, ali iz posla dajanja sprejemljivega zagotovila v posel dajanja omejenega zagotovila. Nezmožnost pridobiti zadostne in ustrezne dokaze za oblikovanje sklepa o sprejemljivem zagotovilu ni utemeljen razlog za spremembo iz posla dajanja sprejemljivega zagotovila v posel dajanja omejenega zagotovila.</w:t>
      </w:r>
    </w:p>
    <w:p w14:paraId="2B73A9D6" w14:textId="77777777" w:rsidR="006F30E4" w:rsidRPr="006F30E4" w:rsidRDefault="006F30E4" w:rsidP="006F30E4">
      <w:pPr>
        <w:spacing w:before="240" w:after="120"/>
        <w:rPr>
          <w:b/>
        </w:rPr>
      </w:pPr>
      <w:r w:rsidRPr="006F30E4">
        <w:rPr>
          <w:b/>
        </w:rPr>
        <w:t>Obvladovanje kakovosti</w:t>
      </w:r>
    </w:p>
    <w:p w14:paraId="0F47529C" w14:textId="6AF23BBE" w:rsidR="006F30E4" w:rsidRDefault="006F30E4" w:rsidP="006F30E4">
      <w:pPr>
        <w:spacing w:after="120"/>
      </w:pPr>
      <w:r w:rsidRPr="006F30E4">
        <w:rPr>
          <w:i/>
        </w:rPr>
        <w:t xml:space="preserve">Računovodski strokovnjaki v javni praksi </w:t>
      </w:r>
      <w:r w:rsidRPr="0002048E">
        <w:t>(</w:t>
      </w:r>
      <w:r w:rsidR="002D59AA">
        <w:rPr>
          <w:sz w:val="20"/>
        </w:rPr>
        <w:t>glej</w:t>
      </w:r>
      <w:r w:rsidRPr="006F30E4">
        <w:rPr>
          <w:sz w:val="20"/>
        </w:rPr>
        <w:t xml:space="preserve"> odstavke 20, 31(a)</w:t>
      </w:r>
      <w:r w:rsidR="00242F28">
        <w:rPr>
          <w:sz w:val="20"/>
        </w:rPr>
        <w:t xml:space="preserve">, </w:t>
      </w:r>
      <w:r w:rsidRPr="006F30E4">
        <w:rPr>
          <w:sz w:val="20"/>
        </w:rPr>
        <w:t>(b)</w:t>
      </w:r>
      <w:r w:rsidRPr="0002048E">
        <w:t>)</w:t>
      </w:r>
    </w:p>
    <w:p w14:paraId="3E38D24F" w14:textId="77777777" w:rsidR="006F30E4" w:rsidRPr="00252851" w:rsidRDefault="006F30E4" w:rsidP="00161520">
      <w:pPr>
        <w:pStyle w:val="Slog3"/>
        <w:ind w:left="567" w:hanging="567"/>
      </w:pPr>
      <w:r>
        <w:t xml:space="preserve"> </w:t>
      </w:r>
      <w:r>
        <w:tab/>
      </w:r>
      <w:r w:rsidRPr="0002048E">
        <w:t xml:space="preserve">Ta </w:t>
      </w:r>
      <w:proofErr w:type="spellStart"/>
      <w:r w:rsidRPr="0002048E">
        <w:t>MSZ</w:t>
      </w:r>
      <w:proofErr w:type="spellEnd"/>
      <w:r w:rsidRPr="0002048E">
        <w:t xml:space="preserve"> je bil napisan v </w:t>
      </w:r>
      <w:r>
        <w:t>kontekstu</w:t>
      </w:r>
      <w:r w:rsidRPr="0002048E">
        <w:t xml:space="preserve"> vrste </w:t>
      </w:r>
      <w:r w:rsidR="00185BF5">
        <w:t>meril</w:t>
      </w:r>
      <w:r w:rsidRPr="0002048E">
        <w:t>, sprejetih za zagotavljanje kakovost</w:t>
      </w:r>
      <w:r w:rsidRPr="006E5116">
        <w:t>i poslov dajanja zagotovil,</w:t>
      </w:r>
      <w:r w:rsidRPr="00475508">
        <w:t xml:space="preserve"> ki jih prevzemajo računovodski strokovnjaki </w:t>
      </w:r>
      <w:r>
        <w:t>v javni praksi</w:t>
      </w:r>
      <w:r w:rsidRPr="00B57369">
        <w:t xml:space="preserve">, kot so ukrepi, ki so jih sprejele članice </w:t>
      </w:r>
      <w:proofErr w:type="spellStart"/>
      <w:r w:rsidRPr="00B57369">
        <w:t>IFAC</w:t>
      </w:r>
      <w:proofErr w:type="spellEnd"/>
      <w:r w:rsidRPr="00B57369">
        <w:t xml:space="preserve"> v skladu s Programom za usklajenost članskih organizacij</w:t>
      </w:r>
      <w:r w:rsidRPr="00252851">
        <w:t xml:space="preserve"> </w:t>
      </w:r>
      <w:proofErr w:type="spellStart"/>
      <w:r w:rsidRPr="00252851">
        <w:t>IFAC</w:t>
      </w:r>
      <w:proofErr w:type="spellEnd"/>
      <w:r w:rsidRPr="00252851">
        <w:t xml:space="preserve"> (</w:t>
      </w:r>
      <w:proofErr w:type="spellStart"/>
      <w:r w:rsidRPr="00252851">
        <w:rPr>
          <w:i/>
        </w:rPr>
        <w:t>IFAC</w:t>
      </w:r>
      <w:proofErr w:type="spellEnd"/>
      <w:r w:rsidRPr="00252851">
        <w:rPr>
          <w:i/>
        </w:rPr>
        <w:t xml:space="preserve">’s </w:t>
      </w:r>
      <w:proofErr w:type="spellStart"/>
      <w:r w:rsidRPr="00252851">
        <w:rPr>
          <w:i/>
        </w:rPr>
        <w:t>Member</w:t>
      </w:r>
      <w:proofErr w:type="spellEnd"/>
      <w:r w:rsidRPr="00252851">
        <w:rPr>
          <w:i/>
        </w:rPr>
        <w:t xml:space="preserve"> </w:t>
      </w:r>
      <w:proofErr w:type="spellStart"/>
      <w:r w:rsidRPr="00252851">
        <w:rPr>
          <w:i/>
        </w:rPr>
        <w:t>Body</w:t>
      </w:r>
      <w:proofErr w:type="spellEnd"/>
      <w:r w:rsidRPr="00252851">
        <w:rPr>
          <w:i/>
        </w:rPr>
        <w:t xml:space="preserve"> </w:t>
      </w:r>
      <w:proofErr w:type="spellStart"/>
      <w:r w:rsidRPr="00252851">
        <w:rPr>
          <w:i/>
        </w:rPr>
        <w:t>Compliance</w:t>
      </w:r>
      <w:proofErr w:type="spellEnd"/>
      <w:r w:rsidRPr="00252851">
        <w:rPr>
          <w:i/>
        </w:rPr>
        <w:t xml:space="preserve"> Program</w:t>
      </w:r>
      <w:r w:rsidRPr="00252851">
        <w:t xml:space="preserve">) in </w:t>
      </w:r>
      <w:r w:rsidR="00185BF5">
        <w:t>Določili</w:t>
      </w:r>
      <w:r w:rsidRPr="00252851">
        <w:t xml:space="preserve"> o članskih obveznostih (</w:t>
      </w:r>
      <w:proofErr w:type="spellStart"/>
      <w:r w:rsidRPr="00252851">
        <w:rPr>
          <w:i/>
        </w:rPr>
        <w:t>Statements</w:t>
      </w:r>
      <w:proofErr w:type="spellEnd"/>
      <w:r w:rsidRPr="00252851">
        <w:rPr>
          <w:i/>
        </w:rPr>
        <w:t xml:space="preserve"> of </w:t>
      </w:r>
      <w:proofErr w:type="spellStart"/>
      <w:r w:rsidRPr="00252851">
        <w:rPr>
          <w:i/>
        </w:rPr>
        <w:t>Membership</w:t>
      </w:r>
      <w:proofErr w:type="spellEnd"/>
      <w:r w:rsidRPr="00252851">
        <w:rPr>
          <w:i/>
        </w:rPr>
        <w:t xml:space="preserve"> </w:t>
      </w:r>
      <w:proofErr w:type="spellStart"/>
      <w:r w:rsidRPr="00252851">
        <w:rPr>
          <w:i/>
        </w:rPr>
        <w:t>Obligations</w:t>
      </w:r>
      <w:proofErr w:type="spellEnd"/>
      <w:r w:rsidRPr="00252851">
        <w:t>). Taki ukrepi so med drugim:</w:t>
      </w:r>
    </w:p>
    <w:p w14:paraId="24E8FDE9" w14:textId="77777777" w:rsidR="006F30E4" w:rsidRPr="0002048E" w:rsidRDefault="006F30E4" w:rsidP="00523B12">
      <w:pPr>
        <w:pStyle w:val="Bullet1IndentedHB"/>
        <w:numPr>
          <w:ilvl w:val="0"/>
          <w:numId w:val="51"/>
        </w:numPr>
      </w:pPr>
      <w:r w:rsidRPr="0002048E">
        <w:t>zahteve za usposobljenost, kot so primerjalna merila za izobrazbo in raven izkušenosti za vstop v članstvo ter zahteve za nenehen nadaljnji strokovni razvoj ter vseživljenjsko učenje;</w:t>
      </w:r>
    </w:p>
    <w:p w14:paraId="1961ABFD" w14:textId="77777777" w:rsidR="006F30E4" w:rsidRDefault="006F30E4" w:rsidP="00523B12">
      <w:pPr>
        <w:pStyle w:val="Bullet1IndentedHB"/>
        <w:numPr>
          <w:ilvl w:val="0"/>
          <w:numId w:val="51"/>
        </w:numPr>
      </w:pPr>
      <w:r w:rsidRPr="0002048E">
        <w:t xml:space="preserve">usmeritve in postopki za obvladovanje kakovosti, ki </w:t>
      </w:r>
      <w:r w:rsidR="00185BF5">
        <w:t>veljajo za celotno podjetje;</w:t>
      </w:r>
      <w:r w:rsidRPr="0002048E">
        <w:t xml:space="preserve"> </w:t>
      </w:r>
      <w:proofErr w:type="spellStart"/>
      <w:r w:rsidRPr="0002048E">
        <w:t>MSOK</w:t>
      </w:r>
      <w:proofErr w:type="spellEnd"/>
      <w:r w:rsidRPr="0002048E">
        <w:t xml:space="preserve"> 1 se uporablja za vsa podjetja računovodskih strokovnjakov v zvezi s posli dajanja zagotovil in sorodnih storitev;</w:t>
      </w:r>
    </w:p>
    <w:p w14:paraId="530FC24E" w14:textId="77777777" w:rsidR="00185BF5" w:rsidRPr="0002048E" w:rsidRDefault="00185BF5" w:rsidP="00523B12">
      <w:pPr>
        <w:pStyle w:val="Bullet1IndentedHB"/>
        <w:numPr>
          <w:ilvl w:val="0"/>
          <w:numId w:val="51"/>
        </w:numPr>
      </w:pPr>
      <w:r w:rsidRPr="0002048E">
        <w:t>vseobsegajoči kodeks etike</w:t>
      </w:r>
      <w:r w:rsidR="00242F28">
        <w:t>,</w:t>
      </w:r>
      <w:r w:rsidRPr="0002048E">
        <w:t xml:space="preserve"> vključno s podrobno opredeljenimi zahtevami za neodvisnost, ki </w:t>
      </w:r>
      <w:r>
        <w:t>je zasnovan</w:t>
      </w:r>
      <w:r w:rsidRPr="0002048E">
        <w:t xml:space="preserve"> na temeljnih načelih neoporečnosti, nepristranskosti, strokovne usposobljenosti in potrebne skrbnosti, zaupnosti in poklicu primernega obnašanja.</w:t>
      </w:r>
    </w:p>
    <w:p w14:paraId="1E9E096C" w14:textId="731B3367" w:rsidR="00BA735A" w:rsidRDefault="005607F7" w:rsidP="005607F7">
      <w:pPr>
        <w:pStyle w:val="Slog3"/>
        <w:numPr>
          <w:ilvl w:val="0"/>
          <w:numId w:val="0"/>
        </w:numPr>
        <w:spacing w:before="240" w:after="120"/>
      </w:pPr>
      <w:r w:rsidRPr="005607F7">
        <w:rPr>
          <w:i/>
        </w:rPr>
        <w:t>Obvladovanje kakovosti na ravni podjetja</w:t>
      </w:r>
      <w:r w:rsidRPr="0002048E">
        <w:t xml:space="preserve"> (</w:t>
      </w:r>
      <w:r w:rsidR="002D59AA">
        <w:rPr>
          <w:sz w:val="20"/>
          <w:szCs w:val="20"/>
        </w:rPr>
        <w:t>glej</w:t>
      </w:r>
      <w:r w:rsidRPr="005607F7">
        <w:rPr>
          <w:sz w:val="20"/>
          <w:szCs w:val="20"/>
        </w:rPr>
        <w:t xml:space="preserve"> odstavka 3(b), 31(a)</w:t>
      </w:r>
      <w:r w:rsidRPr="0002048E">
        <w:t>)</w:t>
      </w:r>
    </w:p>
    <w:p w14:paraId="2FDC3AF8" w14:textId="77777777" w:rsidR="005607F7" w:rsidRPr="0002048E" w:rsidRDefault="005607F7" w:rsidP="00161520">
      <w:pPr>
        <w:pStyle w:val="Slog3"/>
        <w:ind w:left="567" w:hanging="567"/>
      </w:pPr>
      <w:r>
        <w:t xml:space="preserve"> </w:t>
      </w:r>
      <w:r>
        <w:tab/>
      </w:r>
      <w:proofErr w:type="spellStart"/>
      <w:r w:rsidRPr="0002048E">
        <w:t>MSOK</w:t>
      </w:r>
      <w:proofErr w:type="spellEnd"/>
      <w:r w:rsidRPr="0002048E">
        <w:t xml:space="preserve"> 1 obravnava </w:t>
      </w:r>
      <w:r>
        <w:t>odgovornost</w:t>
      </w:r>
      <w:r w:rsidRPr="0002048E">
        <w:t xml:space="preserve"> revizijskega podjetja za vzpostavitev in vzdrževanje svoje ureditve obvladovanja kakovosti za posle dajanja zagotovil. Določa </w:t>
      </w:r>
      <w:r>
        <w:t>odgovornost</w:t>
      </w:r>
      <w:r w:rsidRPr="0002048E">
        <w:t xml:space="preserve"> podjetja za vzpostavitev usmeritev in postopkov, </w:t>
      </w:r>
      <w:r>
        <w:t>zasnovanih za zagotavljanje</w:t>
      </w:r>
      <w:r w:rsidRPr="0002048E">
        <w:t xml:space="preserve"> sprejemljiv</w:t>
      </w:r>
      <w:r>
        <w:t>ega</w:t>
      </w:r>
      <w:r w:rsidRPr="0002048E">
        <w:t xml:space="preserve"> zagotovil</w:t>
      </w:r>
      <w:r>
        <w:t>a</w:t>
      </w:r>
      <w:r w:rsidRPr="0002048E">
        <w:t xml:space="preserve">, da podjetje in njegovi zaposleni izpolnjujejo ustrezne etične zahteve, vključno s tistimi, ki se nanašajo na neodvisnost. Skladnost z </w:t>
      </w:r>
      <w:proofErr w:type="spellStart"/>
      <w:r w:rsidRPr="0002048E">
        <w:t>MSOK</w:t>
      </w:r>
      <w:proofErr w:type="spellEnd"/>
      <w:r w:rsidRPr="0002048E">
        <w:t xml:space="preserve"> 1 zahteva med drugim, da podjetje vzpostavi in vzdržuje ureditev obvladovanja kakovosti, ki vključuje usmeritve in postopke za vsako od naslednjih sestavin, ter da dokumentira svoje usmeritve in postopke in o njih obvešča svoje zaposlene:</w:t>
      </w:r>
    </w:p>
    <w:p w14:paraId="2ECF018E" w14:textId="77777777" w:rsidR="005607F7" w:rsidRPr="0002048E" w:rsidRDefault="005607F7" w:rsidP="005607F7">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t>odgovornost</w:t>
      </w:r>
      <w:r w:rsidRPr="0002048E">
        <w:rPr>
          <w:sz w:val="22"/>
          <w:szCs w:val="22"/>
          <w:lang w:val="sl-SI"/>
        </w:rPr>
        <w:t xml:space="preserve"> vodstva za kakovost v podjetju</w:t>
      </w:r>
      <w:r w:rsidR="00242F28">
        <w:rPr>
          <w:sz w:val="22"/>
          <w:szCs w:val="22"/>
          <w:lang w:val="sl-SI"/>
        </w:rPr>
        <w:t>,</w:t>
      </w:r>
    </w:p>
    <w:p w14:paraId="567B66AC" w14:textId="77777777" w:rsidR="005607F7" w:rsidRPr="0002048E" w:rsidRDefault="005607F7" w:rsidP="005607F7">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Pr="0002048E">
        <w:rPr>
          <w:sz w:val="22"/>
          <w:szCs w:val="22"/>
          <w:lang w:val="sl-SI"/>
        </w:rPr>
        <w:t>ustrezne etične zahteve</w:t>
      </w:r>
      <w:r w:rsidR="00242F28">
        <w:rPr>
          <w:sz w:val="22"/>
          <w:szCs w:val="22"/>
          <w:lang w:val="sl-SI"/>
        </w:rPr>
        <w:t>,</w:t>
      </w:r>
    </w:p>
    <w:p w14:paraId="571EB644" w14:textId="77777777" w:rsidR="005607F7" w:rsidRPr="0002048E" w:rsidRDefault="005607F7" w:rsidP="005607F7">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Pr="0002048E">
        <w:rPr>
          <w:sz w:val="22"/>
          <w:szCs w:val="22"/>
          <w:lang w:val="sl-SI"/>
        </w:rPr>
        <w:t>spreje</w:t>
      </w:r>
      <w:r>
        <w:rPr>
          <w:sz w:val="22"/>
          <w:szCs w:val="22"/>
          <w:lang w:val="sl-SI"/>
        </w:rPr>
        <w:t>m</w:t>
      </w:r>
      <w:r w:rsidRPr="0002048E">
        <w:rPr>
          <w:sz w:val="22"/>
          <w:szCs w:val="22"/>
          <w:lang w:val="sl-SI"/>
        </w:rPr>
        <w:t xml:space="preserve"> in ohranjanje razmerij z naročniki in poseb</w:t>
      </w:r>
      <w:r>
        <w:rPr>
          <w:sz w:val="22"/>
          <w:szCs w:val="22"/>
          <w:lang w:val="sl-SI"/>
        </w:rPr>
        <w:t>nih</w:t>
      </w:r>
      <w:r w:rsidRPr="0002048E">
        <w:rPr>
          <w:sz w:val="22"/>
          <w:szCs w:val="22"/>
          <w:lang w:val="sl-SI"/>
        </w:rPr>
        <w:t xml:space="preserve"> posl</w:t>
      </w:r>
      <w:r>
        <w:rPr>
          <w:sz w:val="22"/>
          <w:szCs w:val="22"/>
          <w:lang w:val="sl-SI"/>
        </w:rPr>
        <w:t>ov</w:t>
      </w:r>
      <w:r w:rsidR="00242F28">
        <w:rPr>
          <w:sz w:val="22"/>
          <w:szCs w:val="22"/>
          <w:lang w:val="sl-SI"/>
        </w:rPr>
        <w:t>,</w:t>
      </w:r>
    </w:p>
    <w:p w14:paraId="50432A1D" w14:textId="77777777" w:rsidR="005607F7" w:rsidRPr="0002048E" w:rsidRDefault="005607F7" w:rsidP="005607F7">
      <w:pPr>
        <w:pStyle w:val="Seznam2"/>
        <w:numPr>
          <w:ilvl w:val="0"/>
          <w:numId w:val="0"/>
        </w:numPr>
        <w:ind w:left="941" w:hanging="357"/>
        <w:rPr>
          <w:sz w:val="22"/>
          <w:szCs w:val="22"/>
          <w:lang w:val="sl-SI"/>
        </w:rPr>
      </w:pPr>
      <w:r>
        <w:rPr>
          <w:sz w:val="22"/>
          <w:szCs w:val="22"/>
          <w:lang w:val="sl-SI"/>
        </w:rPr>
        <w:t xml:space="preserve">d) </w:t>
      </w:r>
      <w:r>
        <w:rPr>
          <w:sz w:val="22"/>
          <w:szCs w:val="22"/>
          <w:lang w:val="sl-SI"/>
        </w:rPr>
        <w:tab/>
      </w:r>
      <w:r w:rsidRPr="0002048E">
        <w:rPr>
          <w:sz w:val="22"/>
          <w:szCs w:val="22"/>
          <w:lang w:val="sl-SI"/>
        </w:rPr>
        <w:t>človeški viri</w:t>
      </w:r>
      <w:r w:rsidR="00242F28">
        <w:rPr>
          <w:sz w:val="22"/>
          <w:szCs w:val="22"/>
          <w:lang w:val="sl-SI"/>
        </w:rPr>
        <w:t>,</w:t>
      </w:r>
    </w:p>
    <w:p w14:paraId="3BB38B74" w14:textId="77777777" w:rsidR="005607F7" w:rsidRPr="0002048E" w:rsidRDefault="005607F7" w:rsidP="005607F7">
      <w:pPr>
        <w:pStyle w:val="Seznam2"/>
        <w:numPr>
          <w:ilvl w:val="0"/>
          <w:numId w:val="0"/>
        </w:numPr>
        <w:ind w:left="941" w:hanging="357"/>
        <w:rPr>
          <w:sz w:val="22"/>
          <w:szCs w:val="22"/>
          <w:lang w:val="sl-SI"/>
        </w:rPr>
      </w:pPr>
      <w:r>
        <w:rPr>
          <w:sz w:val="22"/>
          <w:szCs w:val="22"/>
          <w:lang w:val="sl-SI"/>
        </w:rPr>
        <w:t xml:space="preserve">e) </w:t>
      </w:r>
      <w:r>
        <w:rPr>
          <w:sz w:val="22"/>
          <w:szCs w:val="22"/>
          <w:lang w:val="sl-SI"/>
        </w:rPr>
        <w:tab/>
      </w:r>
      <w:r w:rsidRPr="0002048E">
        <w:rPr>
          <w:sz w:val="22"/>
          <w:szCs w:val="22"/>
          <w:lang w:val="sl-SI"/>
        </w:rPr>
        <w:t>izvajanje posla in</w:t>
      </w:r>
    </w:p>
    <w:p w14:paraId="71F9B0B6" w14:textId="77777777" w:rsidR="00BA735A" w:rsidRDefault="00D466E1" w:rsidP="00D466E1">
      <w:pPr>
        <w:pStyle w:val="Slog3"/>
        <w:numPr>
          <w:ilvl w:val="0"/>
          <w:numId w:val="0"/>
        </w:numPr>
        <w:ind w:left="941" w:hanging="357"/>
      </w:pPr>
      <w:r>
        <w:t xml:space="preserve">f) </w:t>
      </w:r>
      <w:r>
        <w:tab/>
      </w:r>
      <w:r w:rsidR="005607F7" w:rsidRPr="0002048E">
        <w:t>spremljanje.</w:t>
      </w:r>
    </w:p>
    <w:p w14:paraId="12FD3293" w14:textId="77777777" w:rsidR="008649C2" w:rsidRDefault="00D466E1" w:rsidP="00161520">
      <w:pPr>
        <w:pStyle w:val="Slog3"/>
        <w:ind w:left="567" w:hanging="567"/>
      </w:pPr>
      <w:r>
        <w:t xml:space="preserve"> </w:t>
      </w:r>
      <w:r>
        <w:tab/>
      </w:r>
      <w:r w:rsidRPr="0002048E">
        <w:t xml:space="preserve">Druge poklicne zahteve ali zahteve zakona ali drugega predpisa, ki obravnavajo </w:t>
      </w:r>
      <w:r>
        <w:t>odgovornost</w:t>
      </w:r>
      <w:r w:rsidRPr="0002048E">
        <w:t xml:space="preserve"> podjetj</w:t>
      </w:r>
      <w:r w:rsidRPr="006E5116">
        <w:t>a za vzpostavitev in vzdr</w:t>
      </w:r>
      <w:r w:rsidRPr="00475508">
        <w:t>ževanje ureditve</w:t>
      </w:r>
      <w:r w:rsidRPr="00B57369">
        <w:t xml:space="preserve"> obvladovanja kakovosti, so najmanj enako stroge kot </w:t>
      </w:r>
      <w:proofErr w:type="spellStart"/>
      <w:r w:rsidRPr="00252851">
        <w:t>MSOK</w:t>
      </w:r>
      <w:proofErr w:type="spellEnd"/>
      <w:r w:rsidRPr="00252851">
        <w:t xml:space="preserve"> 1, če obravnavajo vse zadeve iz predhodnega odstavka in nalagajo podjetju obveznosti, ki dosegajo cilje zahtev, določenih v </w:t>
      </w:r>
      <w:proofErr w:type="spellStart"/>
      <w:r w:rsidRPr="00252851">
        <w:t>MSOK</w:t>
      </w:r>
      <w:proofErr w:type="spellEnd"/>
      <w:r w:rsidRPr="00252851">
        <w:t xml:space="preserve"> 1.</w:t>
      </w:r>
    </w:p>
    <w:p w14:paraId="168A0001" w14:textId="77777777" w:rsidR="00D466E1" w:rsidRPr="00252851" w:rsidRDefault="00D466E1" w:rsidP="00161520">
      <w:pPr>
        <w:pStyle w:val="Slog3"/>
        <w:ind w:left="567" w:hanging="567"/>
      </w:pPr>
      <w:r>
        <w:t xml:space="preserve"> </w:t>
      </w:r>
      <w:r>
        <w:tab/>
        <w:t>Delovanje</w:t>
      </w:r>
      <w:r w:rsidRPr="00252851">
        <w:t xml:space="preserve"> partnerja, zadolženega za posel, in primerna sporočila drugim članom delovne skupine za posel v povezavi s tem, da partner, zadolžen za posel, prevzema odgovornost za celovito kakovost vsakega posla, poudarjajo dejstvo, da je kakovost pri </w:t>
      </w:r>
      <w:r>
        <w:t>opravljanju</w:t>
      </w:r>
      <w:r w:rsidRPr="00252851">
        <w:t xml:space="preserve"> posla dajanja zagotovila bistvena, </w:t>
      </w:r>
      <w:r w:rsidR="000425DB">
        <w:t>za kakovost posla dajanja zagotovil</w:t>
      </w:r>
      <w:r w:rsidR="00BB2961">
        <w:t>a</w:t>
      </w:r>
      <w:r w:rsidR="000425DB">
        <w:t xml:space="preserve"> pa so pomembni: </w:t>
      </w:r>
    </w:p>
    <w:p w14:paraId="472EEE98" w14:textId="77777777" w:rsidR="00D466E1" w:rsidRPr="0002048E" w:rsidRDefault="006012A5" w:rsidP="00D466E1">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00D466E1" w:rsidRPr="0002048E">
        <w:rPr>
          <w:sz w:val="22"/>
          <w:szCs w:val="22"/>
          <w:lang w:val="sl-SI"/>
        </w:rPr>
        <w:t>opravljanj</w:t>
      </w:r>
      <w:r w:rsidR="000425DB">
        <w:rPr>
          <w:sz w:val="22"/>
          <w:szCs w:val="22"/>
          <w:lang w:val="sl-SI"/>
        </w:rPr>
        <w:t>e</w:t>
      </w:r>
      <w:r w:rsidR="00D466E1" w:rsidRPr="0002048E">
        <w:rPr>
          <w:sz w:val="22"/>
          <w:szCs w:val="22"/>
          <w:lang w:val="sl-SI"/>
        </w:rPr>
        <w:t xml:space="preserve"> dela, ki izpolnjuje strokovne standarde ter zahteve zakonov in drugih predpisov, </w:t>
      </w:r>
    </w:p>
    <w:p w14:paraId="6E841AF4" w14:textId="77777777" w:rsidR="00D466E1" w:rsidRPr="0002048E" w:rsidRDefault="006012A5" w:rsidP="00D466E1">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00D466E1" w:rsidRPr="0002048E">
        <w:rPr>
          <w:sz w:val="22"/>
          <w:szCs w:val="22"/>
          <w:lang w:val="sl-SI"/>
        </w:rPr>
        <w:t>ravnanj</w:t>
      </w:r>
      <w:r w:rsidR="000425DB">
        <w:rPr>
          <w:sz w:val="22"/>
          <w:szCs w:val="22"/>
          <w:lang w:val="sl-SI"/>
        </w:rPr>
        <w:t>e</w:t>
      </w:r>
      <w:r w:rsidR="00D466E1" w:rsidRPr="0002048E">
        <w:rPr>
          <w:sz w:val="22"/>
          <w:szCs w:val="22"/>
          <w:lang w:val="sl-SI"/>
        </w:rPr>
        <w:t xml:space="preserve"> v skladu z </w:t>
      </w:r>
      <w:r>
        <w:rPr>
          <w:sz w:val="22"/>
          <w:szCs w:val="22"/>
          <w:lang w:val="sl-SI"/>
        </w:rPr>
        <w:t xml:space="preserve">ustreznimi </w:t>
      </w:r>
      <w:r w:rsidR="00D466E1" w:rsidRPr="0002048E">
        <w:rPr>
          <w:sz w:val="22"/>
          <w:szCs w:val="22"/>
          <w:lang w:val="sl-SI"/>
        </w:rPr>
        <w:t xml:space="preserve">usmeritvami in postopki podjetja za obvladovanje kakovosti, </w:t>
      </w:r>
    </w:p>
    <w:p w14:paraId="5D0AE565" w14:textId="77777777" w:rsidR="00D466E1" w:rsidRPr="0002048E" w:rsidRDefault="006012A5" w:rsidP="00D466E1">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00D466E1" w:rsidRPr="0002048E">
        <w:rPr>
          <w:sz w:val="22"/>
          <w:szCs w:val="22"/>
          <w:lang w:val="sl-SI"/>
        </w:rPr>
        <w:t>izdajanj</w:t>
      </w:r>
      <w:r w:rsidR="000425DB">
        <w:rPr>
          <w:sz w:val="22"/>
          <w:szCs w:val="22"/>
          <w:lang w:val="sl-SI"/>
        </w:rPr>
        <w:t>e</w:t>
      </w:r>
      <w:r w:rsidR="00D466E1" w:rsidRPr="0002048E">
        <w:rPr>
          <w:sz w:val="22"/>
          <w:szCs w:val="22"/>
          <w:lang w:val="sl-SI"/>
        </w:rPr>
        <w:t xml:space="preserve"> </w:t>
      </w:r>
      <w:r>
        <w:rPr>
          <w:sz w:val="22"/>
          <w:szCs w:val="22"/>
          <w:lang w:val="sl-SI"/>
        </w:rPr>
        <w:t xml:space="preserve">okoliščinam primernega </w:t>
      </w:r>
      <w:r w:rsidR="00D466E1" w:rsidRPr="0002048E">
        <w:rPr>
          <w:sz w:val="22"/>
          <w:szCs w:val="22"/>
          <w:lang w:val="sl-SI"/>
        </w:rPr>
        <w:t xml:space="preserve">poročila za posel, </w:t>
      </w:r>
    </w:p>
    <w:p w14:paraId="060F3D1F" w14:textId="77777777" w:rsidR="00D466E1" w:rsidRDefault="006012A5" w:rsidP="00D466E1">
      <w:pPr>
        <w:ind w:left="941" w:hanging="357"/>
      </w:pPr>
      <w:r>
        <w:t xml:space="preserve">d) </w:t>
      </w:r>
      <w:r>
        <w:tab/>
      </w:r>
      <w:r w:rsidR="00D466E1" w:rsidRPr="0002048E">
        <w:t>zmožnost</w:t>
      </w:r>
      <w:r>
        <w:t>i</w:t>
      </w:r>
      <w:r w:rsidR="00D466E1" w:rsidRPr="0002048E">
        <w:t xml:space="preserve"> delovne skupine za posel, da izrazi svoje pomisleke brez strahu pred povračilnimi ukrepi</w:t>
      </w:r>
      <w:r w:rsidR="00BB2961">
        <w:t>.</w:t>
      </w:r>
    </w:p>
    <w:p w14:paraId="11A8712E" w14:textId="77777777" w:rsidR="00D466E1" w:rsidRDefault="006012A5" w:rsidP="00161520">
      <w:pPr>
        <w:pStyle w:val="Slog3"/>
        <w:ind w:left="567" w:hanging="567"/>
      </w:pPr>
      <w:r>
        <w:tab/>
      </w:r>
      <w:r w:rsidRPr="0002048E">
        <w:t xml:space="preserve">Učinkovita ureditev obvladovanja kakovosti vključuje tudi postopke spremljanja, zasnovane tako, da </w:t>
      </w:r>
      <w:r>
        <w:t>zagotavljajo</w:t>
      </w:r>
      <w:r w:rsidRPr="0002048E">
        <w:t xml:space="preserve"> podjetj</w:t>
      </w:r>
      <w:r w:rsidRPr="006E5116">
        <w:t>u sprejemljivo zagotovilo</w:t>
      </w:r>
      <w:r w:rsidRPr="00475508">
        <w:t xml:space="preserve">, da so njegove usmeritve in </w:t>
      </w:r>
      <w:r w:rsidRPr="00B57369">
        <w:t xml:space="preserve">postopki v zvezi z ureditvijo obvladovanja kakovosti </w:t>
      </w:r>
      <w:r w:rsidRPr="00252851">
        <w:t>ustrezni</w:t>
      </w:r>
      <w:r>
        <w:t>, zadostni</w:t>
      </w:r>
      <w:r w:rsidRPr="00252851">
        <w:t xml:space="preserve"> in uspešno delujejo.</w:t>
      </w:r>
    </w:p>
    <w:p w14:paraId="060ABDEB" w14:textId="77777777" w:rsidR="006012A5" w:rsidRPr="00252851" w:rsidRDefault="006012A5" w:rsidP="00161520">
      <w:pPr>
        <w:pStyle w:val="Slog3"/>
        <w:ind w:left="567" w:hanging="567"/>
      </w:pPr>
      <w:r>
        <w:t xml:space="preserve"> </w:t>
      </w:r>
      <w:r>
        <w:tab/>
      </w:r>
      <w:r w:rsidRPr="00252851">
        <w:t xml:space="preserve">Če informacije, ki jih </w:t>
      </w:r>
      <w:r>
        <w:t>zagotavlja</w:t>
      </w:r>
      <w:r w:rsidRPr="00252851">
        <w:t xml:space="preserve"> podjetje ali druge stranke</w:t>
      </w:r>
      <w:r w:rsidR="00242F28">
        <w:t>,</w:t>
      </w:r>
      <w:r w:rsidRPr="00252851">
        <w:t xml:space="preserve"> ne nakazujejo drugače, se delovna skupina za posel lahko zanese na ureditev obvladovanja kakovosti v podjetju. Delovna skupina za posel se na primer lahko zanese na ureditev obvladovanja kakovosti v podjetju v zvezi z: </w:t>
      </w:r>
    </w:p>
    <w:p w14:paraId="6524896E" w14:textId="77777777" w:rsidR="006012A5" w:rsidRPr="0002048E" w:rsidRDefault="006012A5" w:rsidP="006012A5">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Pr="0002048E">
        <w:rPr>
          <w:sz w:val="22"/>
          <w:szCs w:val="22"/>
          <w:lang w:val="sl-SI"/>
        </w:rPr>
        <w:t>usposobljenostjo osebja na podlagi postopkov njihovega zaposlovanja in uradnega usposabljanja;</w:t>
      </w:r>
    </w:p>
    <w:p w14:paraId="45B92F7B" w14:textId="77777777" w:rsidR="006012A5" w:rsidRPr="0002048E" w:rsidRDefault="006012A5" w:rsidP="006012A5">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Pr="0002048E">
        <w:rPr>
          <w:sz w:val="22"/>
          <w:szCs w:val="22"/>
          <w:lang w:val="sl-SI"/>
        </w:rPr>
        <w:t>neodvisnostjo na podlagi zbiranja in sporočanja ustreznih informacij o neodvisnosti;</w:t>
      </w:r>
    </w:p>
    <w:p w14:paraId="6C5F5873" w14:textId="77777777" w:rsidR="006012A5" w:rsidRPr="0002048E" w:rsidRDefault="006012A5" w:rsidP="006012A5">
      <w:pPr>
        <w:pStyle w:val="Seznam2"/>
        <w:numPr>
          <w:ilvl w:val="0"/>
          <w:numId w:val="0"/>
        </w:numPr>
        <w:ind w:left="941" w:hanging="357"/>
        <w:rPr>
          <w:sz w:val="22"/>
          <w:szCs w:val="22"/>
          <w:lang w:val="sl-SI"/>
        </w:rPr>
      </w:pPr>
      <w:r>
        <w:rPr>
          <w:sz w:val="22"/>
          <w:szCs w:val="22"/>
          <w:lang w:val="sl-SI"/>
        </w:rPr>
        <w:t xml:space="preserve">c) </w:t>
      </w:r>
      <w:r>
        <w:rPr>
          <w:sz w:val="22"/>
          <w:szCs w:val="22"/>
          <w:lang w:val="sl-SI"/>
        </w:rPr>
        <w:tab/>
      </w:r>
      <w:r w:rsidRPr="0002048E">
        <w:rPr>
          <w:sz w:val="22"/>
          <w:szCs w:val="22"/>
          <w:lang w:val="sl-SI"/>
        </w:rPr>
        <w:t>vzdrževanjem razmerij z naročniki na podlagi ureditve spreje</w:t>
      </w:r>
      <w:r>
        <w:rPr>
          <w:sz w:val="22"/>
          <w:szCs w:val="22"/>
          <w:lang w:val="sl-SI"/>
        </w:rPr>
        <w:t>ma</w:t>
      </w:r>
      <w:r w:rsidRPr="0002048E">
        <w:rPr>
          <w:sz w:val="22"/>
          <w:szCs w:val="22"/>
          <w:lang w:val="sl-SI"/>
        </w:rPr>
        <w:t xml:space="preserve"> in ohranjanj</w:t>
      </w:r>
      <w:r>
        <w:rPr>
          <w:sz w:val="22"/>
          <w:szCs w:val="22"/>
          <w:lang w:val="sl-SI"/>
        </w:rPr>
        <w:t>a</w:t>
      </w:r>
      <w:r w:rsidRPr="0002048E">
        <w:rPr>
          <w:sz w:val="22"/>
          <w:szCs w:val="22"/>
          <w:lang w:val="sl-SI"/>
        </w:rPr>
        <w:t xml:space="preserve"> teh razmerij;</w:t>
      </w:r>
    </w:p>
    <w:p w14:paraId="20D11AA8" w14:textId="77777777" w:rsidR="006012A5" w:rsidRPr="0002048E" w:rsidRDefault="006012A5" w:rsidP="006012A5">
      <w:pPr>
        <w:pStyle w:val="Seznam2"/>
        <w:numPr>
          <w:ilvl w:val="0"/>
          <w:numId w:val="0"/>
        </w:numPr>
        <w:ind w:left="941" w:hanging="357"/>
        <w:rPr>
          <w:sz w:val="22"/>
          <w:szCs w:val="22"/>
          <w:lang w:val="sl-SI"/>
        </w:rPr>
      </w:pPr>
      <w:r>
        <w:rPr>
          <w:sz w:val="22"/>
          <w:szCs w:val="22"/>
          <w:lang w:val="sl-SI"/>
        </w:rPr>
        <w:t xml:space="preserve">d) </w:t>
      </w:r>
      <w:r>
        <w:rPr>
          <w:sz w:val="22"/>
          <w:szCs w:val="22"/>
          <w:lang w:val="sl-SI"/>
        </w:rPr>
        <w:tab/>
      </w:r>
      <w:r w:rsidRPr="0002048E">
        <w:rPr>
          <w:sz w:val="22"/>
          <w:szCs w:val="22"/>
          <w:lang w:val="sl-SI"/>
        </w:rPr>
        <w:t>upoštevanjem zahtev zakonov in drugih predpisov na podlagi postopkov spremljanja.</w:t>
      </w:r>
    </w:p>
    <w:p w14:paraId="10F861A5" w14:textId="77777777" w:rsidR="00D466E1" w:rsidRDefault="006012A5" w:rsidP="00094900">
      <w:pPr>
        <w:ind w:left="584"/>
      </w:pPr>
      <w:r w:rsidRPr="0002048E">
        <w:t>Pri pr</w:t>
      </w:r>
      <w:r w:rsidR="00094900">
        <w:t>esoji</w:t>
      </w:r>
      <w:r w:rsidRPr="0002048E">
        <w:t xml:space="preserve"> pomanjkljivosti, ugotovljenih v ureditvi obvladovanja kakovosti v podjetju, ki lahko vplivajo na posel dajanja zagotovila, lahko partner, zadolžen za posel, upošteva ukrepe, ki jih je podjetje sprejelo za odpravo teh pomanjkljivosti.</w:t>
      </w:r>
    </w:p>
    <w:p w14:paraId="23C6BCC7" w14:textId="3006174C" w:rsidR="00D466E1" w:rsidRDefault="00094900" w:rsidP="00161520">
      <w:pPr>
        <w:pStyle w:val="Slog3"/>
        <w:ind w:left="567" w:hanging="567"/>
      </w:pPr>
      <w:r>
        <w:t xml:space="preserve"> </w:t>
      </w:r>
      <w:r>
        <w:tab/>
      </w:r>
      <w:r w:rsidRPr="0002048E">
        <w:t xml:space="preserve">Pomanjkljivost v ureditvi obvladovanja kakovosti v podjetju še ne pomeni nujno, da posel dajanja zagotovila ni bil </w:t>
      </w:r>
      <w:r>
        <w:t>opravljen</w:t>
      </w:r>
      <w:r w:rsidRPr="0002048E">
        <w:t xml:space="preserve"> v skladu s strokovnimi standardi in </w:t>
      </w:r>
      <w:r>
        <w:t>ustreznimi</w:t>
      </w:r>
      <w:r w:rsidRPr="0002048E">
        <w:t xml:space="preserve"> zakonskimi in </w:t>
      </w:r>
      <w:r w:rsidRPr="006E5116">
        <w:t xml:space="preserve">regulativnimi zahtevami ali </w:t>
      </w:r>
      <w:r w:rsidRPr="00475508">
        <w:t xml:space="preserve">da </w:t>
      </w:r>
      <w:r w:rsidR="00002653">
        <w:t>praktik</w:t>
      </w:r>
      <w:r w:rsidR="008723EA">
        <w:t>o</w:t>
      </w:r>
      <w:r w:rsidRPr="00475508">
        <w:t>v</w:t>
      </w:r>
      <w:r>
        <w:t>o</w:t>
      </w:r>
      <w:r w:rsidRPr="00475508">
        <w:t xml:space="preserve"> </w:t>
      </w:r>
      <w:r w:rsidRPr="00B57369">
        <w:t>poročilo ni bilo primerno.</w:t>
      </w:r>
    </w:p>
    <w:p w14:paraId="1A44DCDC" w14:textId="7D42C916" w:rsidR="00094900" w:rsidRDefault="00094900" w:rsidP="00094900">
      <w:pPr>
        <w:pStyle w:val="Slog3"/>
        <w:numPr>
          <w:ilvl w:val="0"/>
          <w:numId w:val="0"/>
        </w:numPr>
        <w:spacing w:before="240" w:after="120"/>
      </w:pPr>
      <w:r w:rsidRPr="00094900">
        <w:rPr>
          <w:i/>
        </w:rPr>
        <w:t>Veščine, znanje in izkušnje v zvezi z obravnavano zadevo in njenim merjenjem ali ovrednotenjem</w:t>
      </w:r>
      <w:r w:rsidRPr="0002048E">
        <w:t xml:space="preserve"> (</w:t>
      </w:r>
      <w:r w:rsidR="002D59AA">
        <w:rPr>
          <w:sz w:val="20"/>
          <w:szCs w:val="20"/>
        </w:rPr>
        <w:t>glej</w:t>
      </w:r>
      <w:r w:rsidRPr="00094900">
        <w:rPr>
          <w:sz w:val="20"/>
          <w:szCs w:val="20"/>
        </w:rPr>
        <w:t xml:space="preserve"> odstavek 31(c)</w:t>
      </w:r>
      <w:r w:rsidRPr="0002048E">
        <w:t>)</w:t>
      </w:r>
    </w:p>
    <w:p w14:paraId="5ED9B119" w14:textId="5A589CFF" w:rsidR="00094900" w:rsidRDefault="00094900" w:rsidP="00F81861">
      <w:pPr>
        <w:pStyle w:val="Slog3"/>
        <w:ind w:left="567" w:hanging="567"/>
      </w:pPr>
      <w:r>
        <w:t xml:space="preserve"> </w:t>
      </w:r>
      <w:r>
        <w:tab/>
      </w:r>
      <w:r w:rsidRPr="0002048E">
        <w:t xml:space="preserve">Od </w:t>
      </w:r>
      <w:r w:rsidR="00002653">
        <w:t>praktik</w:t>
      </w:r>
      <w:r w:rsidRPr="0002048E">
        <w:t>a se lahko zahteva, da opravi posle dajanja zagotovil za širok razpon obravnavanih zadev in informacij o obravnavani zadevi. Za nekatere utegnejo biti potrebne posebne veščine in znanje poleg tistih, ki jih navadno ima določen posameznik.</w:t>
      </w:r>
    </w:p>
    <w:p w14:paraId="606BE95E" w14:textId="537EC5ED" w:rsidR="00094900" w:rsidRDefault="00094900" w:rsidP="00F81861">
      <w:pPr>
        <w:pStyle w:val="Slog3"/>
        <w:ind w:left="567" w:hanging="567"/>
      </w:pPr>
      <w:bookmarkStart w:id="3" w:name="_Hlk70701914"/>
      <w:r>
        <w:t xml:space="preserve"> </w:t>
      </w:r>
      <w:r>
        <w:tab/>
      </w:r>
      <w:r w:rsidRPr="0002048E">
        <w:t xml:space="preserve">Kodeks </w:t>
      </w:r>
      <w:proofErr w:type="spellStart"/>
      <w:r w:rsidRPr="0002048E">
        <w:t>IESBA</w:t>
      </w:r>
      <w:proofErr w:type="spellEnd"/>
      <w:r w:rsidRPr="0002048E">
        <w:t xml:space="preserve"> </w:t>
      </w:r>
      <w:r w:rsidR="000261A3">
        <w:t xml:space="preserve">navaja </w:t>
      </w:r>
      <w:r w:rsidRPr="006E5116">
        <w:t>zahtev</w:t>
      </w:r>
      <w:r w:rsidR="007D3C23">
        <w:t xml:space="preserve">e in usmeritev glede nevarnosti </w:t>
      </w:r>
      <w:r w:rsidR="00D4668C">
        <w:t xml:space="preserve">koristoljubja </w:t>
      </w:r>
      <w:r w:rsidR="007D3C23">
        <w:t>za neskladnost z načelom strokovne usposobljenosti</w:t>
      </w:r>
      <w:r w:rsidR="00A6610F">
        <w:t xml:space="preserve"> </w:t>
      </w:r>
      <w:r w:rsidR="007D3C23">
        <w:t xml:space="preserve">in </w:t>
      </w:r>
      <w:r w:rsidR="00A6610F">
        <w:t>p</w:t>
      </w:r>
      <w:r w:rsidR="00B0657B">
        <w:t xml:space="preserve">otrebne </w:t>
      </w:r>
      <w:r w:rsidR="00A6610F">
        <w:t>skrbnosti, ki nastane, če delovna skupina za posel nima ali ne more pridobiti usposobljenosti za izvedbo strokovnih storitev.</w:t>
      </w:r>
      <w:r w:rsidRPr="0002048E">
        <w:rPr>
          <w:rStyle w:val="Sprotnaopomba-sklic"/>
        </w:rPr>
        <w:footnoteReference w:id="5"/>
      </w:r>
      <w:r w:rsidRPr="0002048E">
        <w:t xml:space="preserve"> </w:t>
      </w:r>
      <w:r w:rsidR="00002653">
        <w:t>Praktik</w:t>
      </w:r>
      <w:r w:rsidRPr="0002048E">
        <w:t xml:space="preserve"> je sam odgovoren za izraženi sklep o zagotovilu </w:t>
      </w:r>
      <w:bookmarkEnd w:id="3"/>
      <w:r w:rsidRPr="0002048E">
        <w:t xml:space="preserve">in ta odgovornost ni nič manjša, tudi če uporabi delo </w:t>
      </w:r>
      <w:r w:rsidR="00002653">
        <w:t>praktik</w:t>
      </w:r>
      <w:r w:rsidR="008723EA">
        <w:t>o</w:t>
      </w:r>
      <w:r w:rsidRPr="0002048E">
        <w:t>vega veščaka</w:t>
      </w:r>
      <w:r w:rsidRPr="006E5116">
        <w:t xml:space="preserve">. Ne glede na to pa lahko </w:t>
      </w:r>
      <w:r w:rsidR="00002653">
        <w:t>praktik</w:t>
      </w:r>
      <w:r w:rsidRPr="00475508">
        <w:t>, ki uporablja delo</w:t>
      </w:r>
      <w:r w:rsidRPr="00B57369">
        <w:t xml:space="preserve"> </w:t>
      </w:r>
      <w:r w:rsidR="00002653">
        <w:t>praktik</w:t>
      </w:r>
      <w:r w:rsidR="008723EA">
        <w:t>o</w:t>
      </w:r>
      <w:r w:rsidRPr="00B57369">
        <w:t xml:space="preserve">vega veščaka, po tem </w:t>
      </w:r>
      <w:proofErr w:type="spellStart"/>
      <w:r w:rsidRPr="00B57369">
        <w:t>MSZ</w:t>
      </w:r>
      <w:proofErr w:type="spellEnd"/>
      <w:r w:rsidR="00941879">
        <w:t>-ju</w:t>
      </w:r>
      <w:r w:rsidRPr="00B57369">
        <w:t>, če skle</w:t>
      </w:r>
      <w:r>
        <w:t>ne</w:t>
      </w:r>
      <w:r w:rsidRPr="00B57369">
        <w:t>, da</w:t>
      </w:r>
      <w:r w:rsidRPr="00252851">
        <w:t xml:space="preserve"> je delo tega veščaka </w:t>
      </w:r>
      <w:r>
        <w:t xml:space="preserve">ustrezno </w:t>
      </w:r>
      <w:r w:rsidRPr="00252851">
        <w:t xml:space="preserve">za </w:t>
      </w:r>
      <w:r w:rsidR="00002653">
        <w:t>praktik</w:t>
      </w:r>
      <w:r w:rsidR="00FF6403">
        <w:t>o</w:t>
      </w:r>
      <w:r w:rsidRPr="00252851">
        <w:t>v namene, sprejme ugotovitve ali sklepe veščak</w:t>
      </w:r>
      <w:r w:rsidR="00550C4E">
        <w:t>a</w:t>
      </w:r>
      <w:r w:rsidRPr="00252851">
        <w:t xml:space="preserve"> na njegovem področju dela kot ustrez</w:t>
      </w:r>
      <w:r>
        <w:t>e</w:t>
      </w:r>
      <w:r w:rsidRPr="00252851">
        <w:t>n dokaz.</w:t>
      </w:r>
    </w:p>
    <w:p w14:paraId="26E49A76" w14:textId="77777777" w:rsidR="00550C4E" w:rsidRDefault="00550C4E" w:rsidP="00550C4E">
      <w:pPr>
        <w:spacing w:before="240"/>
        <w:rPr>
          <w:i/>
          <w:szCs w:val="22"/>
        </w:rPr>
      </w:pPr>
      <w:r w:rsidRPr="00550C4E">
        <w:rPr>
          <w:i/>
          <w:szCs w:val="22"/>
        </w:rPr>
        <w:t>Določitev delovne skupine</w:t>
      </w:r>
    </w:p>
    <w:p w14:paraId="2B065625" w14:textId="4B8CF338" w:rsidR="00550C4E" w:rsidRPr="00550C4E" w:rsidRDefault="00550C4E" w:rsidP="00550C4E">
      <w:pPr>
        <w:spacing w:before="240" w:after="120"/>
        <w:rPr>
          <w:i/>
        </w:rPr>
      </w:pPr>
      <w:r w:rsidRPr="0002048E">
        <w:rPr>
          <w:szCs w:val="22"/>
        </w:rPr>
        <w:t>Skupna usposobljenost in zmožnosti (</w:t>
      </w:r>
      <w:r w:rsidR="002D59AA">
        <w:rPr>
          <w:sz w:val="20"/>
        </w:rPr>
        <w:t>glej</w:t>
      </w:r>
      <w:r w:rsidRPr="00550C4E">
        <w:rPr>
          <w:sz w:val="20"/>
        </w:rPr>
        <w:t xml:space="preserve"> odstavek 32</w:t>
      </w:r>
      <w:r w:rsidRPr="0002048E">
        <w:rPr>
          <w:szCs w:val="22"/>
        </w:rPr>
        <w:t>)</w:t>
      </w:r>
    </w:p>
    <w:p w14:paraId="2D23828A" w14:textId="77777777" w:rsidR="00550C4E" w:rsidRDefault="00550C4E" w:rsidP="00F81861">
      <w:pPr>
        <w:pStyle w:val="Slog3"/>
        <w:ind w:left="567" w:hanging="567"/>
      </w:pPr>
      <w:r>
        <w:t xml:space="preserve"> </w:t>
      </w:r>
      <w:r>
        <w:tab/>
      </w:r>
      <w:proofErr w:type="spellStart"/>
      <w:r w:rsidRPr="0002048E">
        <w:t>MSOK</w:t>
      </w:r>
      <w:proofErr w:type="spellEnd"/>
      <w:r w:rsidRPr="0002048E">
        <w:t xml:space="preserve"> 1 zahteva, da podjetje vzpostavi usmeritve in postopke za spreje</w:t>
      </w:r>
      <w:r>
        <w:t>m</w:t>
      </w:r>
      <w:r w:rsidRPr="0002048E">
        <w:t xml:space="preserve"> in ohranjanje razmerij z naročniki in posebnih poslov</w:t>
      </w:r>
      <w:r w:rsidR="00682D90">
        <w:t>,</w:t>
      </w:r>
      <w:r w:rsidRPr="0002048E">
        <w:t xml:space="preserve"> </w:t>
      </w:r>
      <w:r w:rsidR="00682D90">
        <w:t>zasnovanih za</w:t>
      </w:r>
      <w:r w:rsidRPr="0002048E">
        <w:t xml:space="preserve"> zagotavljanj</w:t>
      </w:r>
      <w:r w:rsidR="00682D90">
        <w:t>e</w:t>
      </w:r>
      <w:r w:rsidRPr="0002048E">
        <w:t xml:space="preserve"> sprejemljivega zagotovila, da bo </w:t>
      </w:r>
      <w:r w:rsidR="00682D90">
        <w:t>prevzelo</w:t>
      </w:r>
      <w:r w:rsidRPr="0002048E">
        <w:t xml:space="preserve"> ali ohranjalo razmerja in posle le, kadar je </w:t>
      </w:r>
      <w:r w:rsidRPr="006E5116">
        <w:t xml:space="preserve">podjetje sposobno </w:t>
      </w:r>
      <w:r w:rsidRPr="00475508">
        <w:t xml:space="preserve">opraviti posel in ima zanj zmožnosti, vključno </w:t>
      </w:r>
      <w:r w:rsidRPr="00B57369">
        <w:t>s časom in viri, da ga lahko izvede.</w:t>
      </w:r>
      <w:r w:rsidRPr="0002048E">
        <w:rPr>
          <w:rStyle w:val="Sprotnaopomba-sklic"/>
        </w:rPr>
        <w:footnoteReference w:id="6"/>
      </w:r>
    </w:p>
    <w:p w14:paraId="4653AB58" w14:textId="4BA9AE83" w:rsidR="008D132E" w:rsidRDefault="00002653" w:rsidP="008D132E">
      <w:pPr>
        <w:spacing w:before="240" w:after="120"/>
      </w:pPr>
      <w:r>
        <w:rPr>
          <w:szCs w:val="22"/>
        </w:rPr>
        <w:t>Praktik</w:t>
      </w:r>
      <w:r w:rsidR="00FF6403">
        <w:rPr>
          <w:szCs w:val="22"/>
        </w:rPr>
        <w:t>o</w:t>
      </w:r>
      <w:r w:rsidR="008D132E" w:rsidRPr="0002048E">
        <w:rPr>
          <w:szCs w:val="22"/>
        </w:rPr>
        <w:t>v veščak (</w:t>
      </w:r>
      <w:r w:rsidR="002D59AA">
        <w:rPr>
          <w:sz w:val="20"/>
        </w:rPr>
        <w:t>glej</w:t>
      </w:r>
      <w:r w:rsidR="008D132E" w:rsidRPr="008D132E">
        <w:rPr>
          <w:sz w:val="20"/>
        </w:rPr>
        <w:t xml:space="preserve"> odstavka 32(a), 32(b)(i)</w:t>
      </w:r>
      <w:r w:rsidR="008D132E" w:rsidRPr="0002048E">
        <w:rPr>
          <w:szCs w:val="22"/>
        </w:rPr>
        <w:t>)</w:t>
      </w:r>
    </w:p>
    <w:p w14:paraId="12E12630" w14:textId="691B5C2D" w:rsidR="008D132E" w:rsidRDefault="008D132E" w:rsidP="00F81861">
      <w:pPr>
        <w:pStyle w:val="Slog3"/>
        <w:ind w:left="567" w:hanging="567"/>
      </w:pPr>
      <w:r>
        <w:t xml:space="preserve"> </w:t>
      </w:r>
      <w:r>
        <w:tab/>
      </w:r>
      <w:r w:rsidRPr="0002048E">
        <w:t xml:space="preserve">Nekaj dela pri dajanju zagotovil lahko opravi multidisciplinarna delovna skupina, ki vključuje enega ali več </w:t>
      </w:r>
      <w:r w:rsidR="00002653">
        <w:t>praktik</w:t>
      </w:r>
      <w:r w:rsidR="00FF6403">
        <w:t>o</w:t>
      </w:r>
      <w:r w:rsidRPr="0002048E">
        <w:t xml:space="preserve">vih veščakov. </w:t>
      </w:r>
      <w:r w:rsidR="00002653">
        <w:t>Praktik</w:t>
      </w:r>
      <w:r w:rsidR="00FF6403">
        <w:t>o</w:t>
      </w:r>
      <w:r w:rsidRPr="0002048E">
        <w:t xml:space="preserve">v veščak je na primer </w:t>
      </w:r>
      <w:r w:rsidRPr="006E5116">
        <w:t xml:space="preserve">lahko potreben, da pomaga </w:t>
      </w:r>
      <w:r w:rsidR="00002653">
        <w:t>praktik</w:t>
      </w:r>
      <w:r w:rsidRPr="00475508">
        <w:t xml:space="preserve">u pri </w:t>
      </w:r>
      <w:r w:rsidRPr="00B57369">
        <w:t>spoznavanju obravnavane zadeve in drugih okoliščin posla ali pri en</w:t>
      </w:r>
      <w:r>
        <w:t>i</w:t>
      </w:r>
      <w:r w:rsidRPr="00252851">
        <w:t xml:space="preserve"> ali več zadev, omenjenih v odstavku 46</w:t>
      </w:r>
      <w:r>
        <w:t>S</w:t>
      </w:r>
      <w:r w:rsidRPr="00252851">
        <w:t xml:space="preserve"> (pri poslu dajanja sprejemljivega zagotovila) ali 46</w:t>
      </w:r>
      <w:r>
        <w:t>O</w:t>
      </w:r>
      <w:r w:rsidRPr="00252851">
        <w:t xml:space="preserve"> (pri poslu dajanja omejenega zagotovila).</w:t>
      </w:r>
    </w:p>
    <w:p w14:paraId="6282C365" w14:textId="3D33F188" w:rsidR="00094900" w:rsidRDefault="008D132E" w:rsidP="00F81861">
      <w:pPr>
        <w:pStyle w:val="Slog3"/>
        <w:ind w:left="567" w:hanging="567"/>
      </w:pPr>
      <w:r>
        <w:t xml:space="preserve"> </w:t>
      </w:r>
      <w:r>
        <w:tab/>
      </w:r>
      <w:r w:rsidRPr="00252851">
        <w:t xml:space="preserve">Kadar </w:t>
      </w:r>
      <w:r>
        <w:t xml:space="preserve">je </w:t>
      </w:r>
      <w:r w:rsidRPr="00252851">
        <w:t>treb</w:t>
      </w:r>
      <w:r>
        <w:t>a</w:t>
      </w:r>
      <w:r w:rsidRPr="00252851">
        <w:t xml:space="preserve"> uporabiti delo </w:t>
      </w:r>
      <w:r w:rsidR="00002653">
        <w:t>praktik</w:t>
      </w:r>
      <w:r w:rsidR="00FF6403">
        <w:t>o</w:t>
      </w:r>
      <w:r w:rsidRPr="00252851">
        <w:t>vega veščaka, utegne biti ob spreje</w:t>
      </w:r>
      <w:r>
        <w:t>m</w:t>
      </w:r>
      <w:r w:rsidRPr="00252851">
        <w:t xml:space="preserve">u ali </w:t>
      </w:r>
      <w:r>
        <w:t>ohranjanju</w:t>
      </w:r>
      <w:r w:rsidRPr="00252851">
        <w:t xml:space="preserve"> posla primerno </w:t>
      </w:r>
      <w:r w:rsidR="004E21DA">
        <w:t>opraviti</w:t>
      </w:r>
      <w:r w:rsidRPr="00252851">
        <w:t xml:space="preserve"> nekatere od postopkov, zahtevanih v odstavku 52.</w:t>
      </w:r>
    </w:p>
    <w:p w14:paraId="4D8EF03A" w14:textId="6437B11B" w:rsidR="004E21DA" w:rsidRDefault="004E21DA" w:rsidP="004E21DA">
      <w:pPr>
        <w:pStyle w:val="Slog3"/>
        <w:numPr>
          <w:ilvl w:val="0"/>
          <w:numId w:val="0"/>
        </w:numPr>
        <w:spacing w:before="240" w:after="120"/>
      </w:pPr>
      <w:r w:rsidRPr="00252851">
        <w:t xml:space="preserve">Drugi </w:t>
      </w:r>
      <w:r w:rsidR="00002653">
        <w:t>praktik</w:t>
      </w:r>
      <w:r w:rsidRPr="00252851">
        <w:t>i (</w:t>
      </w:r>
      <w:r w:rsidR="002D59AA">
        <w:rPr>
          <w:sz w:val="20"/>
          <w:szCs w:val="20"/>
        </w:rPr>
        <w:t>glej</w:t>
      </w:r>
      <w:r w:rsidRPr="004E21DA">
        <w:rPr>
          <w:sz w:val="20"/>
          <w:szCs w:val="20"/>
        </w:rPr>
        <w:t xml:space="preserve"> odstavek 32(b)(</w:t>
      </w:r>
      <w:proofErr w:type="spellStart"/>
      <w:r w:rsidRPr="004E21DA">
        <w:rPr>
          <w:sz w:val="20"/>
          <w:szCs w:val="20"/>
        </w:rPr>
        <w:t>ii</w:t>
      </w:r>
      <w:proofErr w:type="spellEnd"/>
      <w:r w:rsidRPr="004E21DA">
        <w:rPr>
          <w:sz w:val="20"/>
          <w:szCs w:val="20"/>
        </w:rPr>
        <w:t>)</w:t>
      </w:r>
      <w:r w:rsidRPr="00252851">
        <w:t>)</w:t>
      </w:r>
    </w:p>
    <w:p w14:paraId="7FA2C88B" w14:textId="779497E2" w:rsidR="004E21DA" w:rsidRPr="00252851" w:rsidRDefault="004E21DA" w:rsidP="00F81861">
      <w:pPr>
        <w:pStyle w:val="Slog3"/>
        <w:ind w:left="567" w:hanging="567"/>
      </w:pPr>
      <w:r>
        <w:t xml:space="preserve"> </w:t>
      </w:r>
      <w:r>
        <w:tab/>
      </w:r>
      <w:r w:rsidRPr="0002048E">
        <w:t xml:space="preserve">Informacije o obravnavani zadevi lahko vključujejo informacije, o katerih je morda </w:t>
      </w:r>
      <w:r w:rsidR="00433B56" w:rsidRPr="0002048E">
        <w:t xml:space="preserve">izrazil sklep </w:t>
      </w:r>
      <w:r w:rsidRPr="0002048E">
        <w:t xml:space="preserve">že drug </w:t>
      </w:r>
      <w:r w:rsidR="00002653">
        <w:t>praktik</w:t>
      </w:r>
      <w:r w:rsidRPr="0002048E">
        <w:t xml:space="preserve">. </w:t>
      </w:r>
      <w:r w:rsidR="00002653">
        <w:t>Praktik</w:t>
      </w:r>
      <w:r w:rsidRPr="0002048E">
        <w:t xml:space="preserve"> se pri sklepanju o informacijah o obravnavani zadevi </w:t>
      </w:r>
      <w:r w:rsidRPr="006E5116">
        <w:t>lahko odloči uporabiti dokaze,</w:t>
      </w:r>
      <w:r w:rsidRPr="00475508">
        <w:t xml:space="preserve"> na katerih temelji sklep tega drug</w:t>
      </w:r>
      <w:r w:rsidRPr="00B57369">
        <w:t xml:space="preserve">ega </w:t>
      </w:r>
      <w:r w:rsidR="00002653">
        <w:t>praktik</w:t>
      </w:r>
      <w:r w:rsidRPr="00252851">
        <w:t>a, da tako zagotovi dokaze glede informacij o obravnavani zadevi.</w:t>
      </w:r>
    </w:p>
    <w:p w14:paraId="22F476C8" w14:textId="1407C566" w:rsidR="004E21DA" w:rsidRPr="00252851" w:rsidRDefault="004E21DA" w:rsidP="00F81861">
      <w:pPr>
        <w:pStyle w:val="Slog3"/>
        <w:ind w:left="567" w:hanging="567"/>
      </w:pPr>
      <w:r>
        <w:t xml:space="preserve"> </w:t>
      </w:r>
      <w:r>
        <w:tab/>
      </w:r>
      <w:r w:rsidRPr="00252851">
        <w:t xml:space="preserve">Delo drugega </w:t>
      </w:r>
      <w:r w:rsidR="00002653">
        <w:t>praktik</w:t>
      </w:r>
      <w:r w:rsidRPr="00252851">
        <w:t xml:space="preserve">a je na primer mogoče uporabiti v zvezi z neko obravnavano zadevo v drugem kraju ali v tuji </w:t>
      </w:r>
      <w:r>
        <w:t>pravni ureditvi</w:t>
      </w:r>
      <w:r w:rsidRPr="00252851">
        <w:t xml:space="preserve">. Taki drugi </w:t>
      </w:r>
      <w:r w:rsidR="00002653">
        <w:t>praktik</w:t>
      </w:r>
      <w:r w:rsidRPr="00252851">
        <w:t>i niso del skupine za posel. Kadar skupina za posel načrtuje uporab</w:t>
      </w:r>
      <w:r>
        <w:t>o</w:t>
      </w:r>
      <w:r w:rsidRPr="00252851">
        <w:t xml:space="preserve"> </w:t>
      </w:r>
      <w:r>
        <w:t>dela</w:t>
      </w:r>
      <w:r w:rsidRPr="00252851">
        <w:t xml:space="preserve"> drugega </w:t>
      </w:r>
      <w:r w:rsidR="00002653">
        <w:t>praktik</w:t>
      </w:r>
      <w:r w:rsidRPr="00252851">
        <w:t xml:space="preserve">a, so </w:t>
      </w:r>
      <w:r>
        <w:t>ustrezne presoje</w:t>
      </w:r>
      <w:r w:rsidRPr="00252851">
        <w:t xml:space="preserve"> med drugim lahko:</w:t>
      </w:r>
    </w:p>
    <w:p w14:paraId="177D9AEB" w14:textId="146AC326" w:rsidR="004E21DA" w:rsidRPr="004E21DA" w:rsidRDefault="004E21DA" w:rsidP="00523B12">
      <w:pPr>
        <w:pStyle w:val="Seznam"/>
        <w:numPr>
          <w:ilvl w:val="0"/>
          <w:numId w:val="28"/>
        </w:numPr>
        <w:ind w:left="1134" w:hanging="425"/>
        <w:rPr>
          <w:sz w:val="22"/>
          <w:szCs w:val="22"/>
          <w:lang w:val="sl-SI"/>
        </w:rPr>
      </w:pPr>
      <w:r w:rsidRPr="004E21DA">
        <w:rPr>
          <w:sz w:val="22"/>
          <w:szCs w:val="22"/>
          <w:lang w:val="sl-SI"/>
        </w:rPr>
        <w:tab/>
        <w:t xml:space="preserve">ali drug </w:t>
      </w:r>
      <w:r w:rsidR="00002653">
        <w:rPr>
          <w:sz w:val="22"/>
          <w:szCs w:val="22"/>
          <w:lang w:val="sl-SI"/>
        </w:rPr>
        <w:t>praktik</w:t>
      </w:r>
      <w:r w:rsidRPr="004E21DA">
        <w:rPr>
          <w:sz w:val="22"/>
          <w:szCs w:val="22"/>
          <w:lang w:val="sl-SI"/>
        </w:rPr>
        <w:t xml:space="preserve"> </w:t>
      </w:r>
      <w:r>
        <w:rPr>
          <w:sz w:val="22"/>
          <w:szCs w:val="22"/>
          <w:lang w:val="sl-SI"/>
        </w:rPr>
        <w:t>razume</w:t>
      </w:r>
      <w:r w:rsidRPr="004E21DA">
        <w:rPr>
          <w:sz w:val="22"/>
          <w:szCs w:val="22"/>
          <w:lang w:val="sl-SI"/>
        </w:rPr>
        <w:t xml:space="preserve"> in izpolnjuje etične zahteve, ki so </w:t>
      </w:r>
      <w:r>
        <w:rPr>
          <w:sz w:val="22"/>
          <w:szCs w:val="22"/>
          <w:lang w:val="sl-SI"/>
        </w:rPr>
        <w:t>ustrezne</w:t>
      </w:r>
      <w:r w:rsidRPr="004E21DA">
        <w:rPr>
          <w:sz w:val="22"/>
          <w:szCs w:val="22"/>
          <w:lang w:val="sl-SI"/>
        </w:rPr>
        <w:t xml:space="preserve"> za posel, in zlasti</w:t>
      </w:r>
      <w:r>
        <w:rPr>
          <w:sz w:val="22"/>
          <w:szCs w:val="22"/>
          <w:lang w:val="sl-SI"/>
        </w:rPr>
        <w:t>,</w:t>
      </w:r>
      <w:r w:rsidRPr="004E21DA">
        <w:rPr>
          <w:sz w:val="22"/>
          <w:szCs w:val="22"/>
          <w:lang w:val="sl-SI"/>
        </w:rPr>
        <w:t xml:space="preserve"> ali je neodvisen;</w:t>
      </w:r>
    </w:p>
    <w:p w14:paraId="48ACEF0E" w14:textId="17189825" w:rsidR="004E21DA" w:rsidRPr="004E21DA" w:rsidRDefault="004E21DA" w:rsidP="00523B12">
      <w:pPr>
        <w:pStyle w:val="Bullet1IndentedHB"/>
        <w:numPr>
          <w:ilvl w:val="0"/>
          <w:numId w:val="28"/>
        </w:numPr>
        <w:ind w:left="1134" w:hanging="425"/>
      </w:pPr>
      <w:r w:rsidRPr="004E21DA">
        <w:t xml:space="preserve">strokovna usposobljenost drugega </w:t>
      </w:r>
      <w:r w:rsidR="00002653">
        <w:t>praktik</w:t>
      </w:r>
      <w:r w:rsidRPr="004E21DA">
        <w:t>a;</w:t>
      </w:r>
    </w:p>
    <w:p w14:paraId="2D5BC314" w14:textId="5818EC37" w:rsidR="004E21DA" w:rsidRDefault="004E21DA" w:rsidP="00523B12">
      <w:pPr>
        <w:pStyle w:val="Bullet1IndentedHB"/>
        <w:numPr>
          <w:ilvl w:val="0"/>
          <w:numId w:val="28"/>
        </w:numPr>
        <w:ind w:left="1134" w:hanging="425"/>
      </w:pPr>
      <w:r w:rsidRPr="004E21DA">
        <w:t xml:space="preserve">obseg vključevanja delovne skupine za posel v delo drugega </w:t>
      </w:r>
      <w:r w:rsidR="00002653">
        <w:t>praktik</w:t>
      </w:r>
      <w:r w:rsidRPr="004E21DA">
        <w:t>a;</w:t>
      </w:r>
    </w:p>
    <w:p w14:paraId="3457ABAF" w14:textId="24AD4ACC" w:rsidR="004E21DA" w:rsidRPr="004E21DA" w:rsidRDefault="004E21DA" w:rsidP="00523B12">
      <w:pPr>
        <w:pStyle w:val="Bullet1IndentedHB"/>
        <w:numPr>
          <w:ilvl w:val="0"/>
          <w:numId w:val="28"/>
        </w:numPr>
        <w:ind w:left="1134" w:hanging="425"/>
      </w:pPr>
      <w:r w:rsidRPr="004E21DA">
        <w:t xml:space="preserve">ali drug </w:t>
      </w:r>
      <w:r w:rsidR="00002653">
        <w:t>praktik</w:t>
      </w:r>
      <w:r w:rsidRPr="004E21DA">
        <w:t xml:space="preserve"> deluje v regulativnem okolju, ki tega</w:t>
      </w:r>
      <w:r w:rsidRPr="00252851">
        <w:t xml:space="preserve"> </w:t>
      </w:r>
      <w:r w:rsidR="00002653">
        <w:t>praktik</w:t>
      </w:r>
      <w:r w:rsidRPr="00252851">
        <w:t>a dejavno nadzoruje.</w:t>
      </w:r>
    </w:p>
    <w:p w14:paraId="2262351D" w14:textId="587F8F04" w:rsidR="004E21DA" w:rsidRDefault="004E21DA" w:rsidP="004E21DA">
      <w:pPr>
        <w:pStyle w:val="Slog3"/>
        <w:numPr>
          <w:ilvl w:val="0"/>
          <w:numId w:val="0"/>
        </w:numPr>
        <w:spacing w:before="240" w:after="120"/>
      </w:pPr>
      <w:r w:rsidRPr="00E33287">
        <w:rPr>
          <w:i/>
        </w:rPr>
        <w:t>Odgovornost za pregledovanj</w:t>
      </w:r>
      <w:r w:rsidR="00E33287" w:rsidRPr="00E33287">
        <w:rPr>
          <w:i/>
        </w:rPr>
        <w:t>e</w:t>
      </w:r>
      <w:r w:rsidRPr="00252851">
        <w:t xml:space="preserve"> (</w:t>
      </w:r>
      <w:r w:rsidR="002D59AA">
        <w:rPr>
          <w:sz w:val="20"/>
          <w:szCs w:val="20"/>
        </w:rPr>
        <w:t>glej</w:t>
      </w:r>
      <w:r w:rsidRPr="004E21DA">
        <w:rPr>
          <w:sz w:val="20"/>
          <w:szCs w:val="20"/>
        </w:rPr>
        <w:t xml:space="preserve"> odstavek 33(c)</w:t>
      </w:r>
      <w:r w:rsidRPr="0002048E">
        <w:t>)</w:t>
      </w:r>
    </w:p>
    <w:p w14:paraId="2C9C5987" w14:textId="77777777" w:rsidR="004E21DA" w:rsidRDefault="004E21DA" w:rsidP="00F81861">
      <w:pPr>
        <w:pStyle w:val="Slog3"/>
        <w:ind w:left="567" w:hanging="567"/>
      </w:pPr>
      <w:r>
        <w:t xml:space="preserve"> </w:t>
      </w:r>
      <w:r>
        <w:tab/>
      </w:r>
      <w:r w:rsidR="00E33287" w:rsidRPr="0002048E">
        <w:t xml:space="preserve">Po </w:t>
      </w:r>
      <w:proofErr w:type="spellStart"/>
      <w:r w:rsidR="00E33287" w:rsidRPr="0002048E">
        <w:t>MSOK</w:t>
      </w:r>
      <w:proofErr w:type="spellEnd"/>
      <w:r w:rsidR="00E33287" w:rsidRPr="0002048E">
        <w:t xml:space="preserve"> 1 so usmeritve in postopki glede odgovornosti podjetja za pregledovanje določeni tako, da bolj izkušeni člani delovne skupine pregledujejo opravljeno delo manj izkušenih članov delovne skupine.</w:t>
      </w:r>
      <w:r w:rsidR="00E33287" w:rsidRPr="0002048E">
        <w:rPr>
          <w:rStyle w:val="Sprotnaopomba-sklic"/>
        </w:rPr>
        <w:footnoteReference w:id="7"/>
      </w:r>
    </w:p>
    <w:p w14:paraId="0523482B" w14:textId="490BEE4E" w:rsidR="00E33287" w:rsidRDefault="00E33287" w:rsidP="00E33287">
      <w:pPr>
        <w:spacing w:before="240" w:after="120"/>
      </w:pPr>
      <w:r w:rsidRPr="00E33287">
        <w:rPr>
          <w:i/>
          <w:szCs w:val="22"/>
        </w:rPr>
        <w:t>Ocena kakovosti posla</w:t>
      </w:r>
      <w:r w:rsidRPr="0002048E">
        <w:rPr>
          <w:szCs w:val="22"/>
        </w:rPr>
        <w:t xml:space="preserve"> (</w:t>
      </w:r>
      <w:r w:rsidR="002D59AA">
        <w:rPr>
          <w:sz w:val="20"/>
        </w:rPr>
        <w:t>glej</w:t>
      </w:r>
      <w:r w:rsidRPr="00E33287">
        <w:rPr>
          <w:sz w:val="20"/>
        </w:rPr>
        <w:t xml:space="preserve"> odstavek 36(b)</w:t>
      </w:r>
      <w:r w:rsidRPr="0002048E">
        <w:rPr>
          <w:szCs w:val="22"/>
        </w:rPr>
        <w:t>)</w:t>
      </w:r>
    </w:p>
    <w:p w14:paraId="35944EF9" w14:textId="77777777" w:rsidR="00E33287" w:rsidRPr="0002048E" w:rsidRDefault="00E33287" w:rsidP="00F81861">
      <w:pPr>
        <w:pStyle w:val="Slog3"/>
        <w:ind w:left="567" w:hanging="567"/>
      </w:pPr>
      <w:r>
        <w:t xml:space="preserve"> </w:t>
      </w:r>
      <w:r>
        <w:tab/>
      </w:r>
      <w:r w:rsidRPr="0002048E">
        <w:t xml:space="preserve">Druge zadeve, </w:t>
      </w:r>
      <w:r>
        <w:t>o katerih je mogoče presojati</w:t>
      </w:r>
      <w:r w:rsidRPr="0002048E">
        <w:t xml:space="preserve"> pri ocenjevanju kakovosti posla, vključujejo:</w:t>
      </w:r>
    </w:p>
    <w:p w14:paraId="15A66686" w14:textId="77777777" w:rsidR="00E33287" w:rsidRPr="0002048E" w:rsidRDefault="00E33287" w:rsidP="00E33287">
      <w:pPr>
        <w:pStyle w:val="Seznam2"/>
        <w:numPr>
          <w:ilvl w:val="0"/>
          <w:numId w:val="0"/>
        </w:numPr>
        <w:ind w:left="941" w:hanging="357"/>
        <w:rPr>
          <w:sz w:val="22"/>
          <w:szCs w:val="22"/>
          <w:lang w:val="sl-SI"/>
        </w:rPr>
      </w:pPr>
      <w:r>
        <w:rPr>
          <w:sz w:val="22"/>
          <w:szCs w:val="22"/>
          <w:lang w:val="sl-SI"/>
        </w:rPr>
        <w:t xml:space="preserve">a) </w:t>
      </w:r>
      <w:r>
        <w:rPr>
          <w:sz w:val="22"/>
          <w:szCs w:val="22"/>
          <w:lang w:val="sl-SI"/>
        </w:rPr>
        <w:tab/>
      </w:r>
      <w:r w:rsidRPr="0002048E">
        <w:rPr>
          <w:sz w:val="22"/>
          <w:szCs w:val="22"/>
          <w:lang w:val="sl-SI"/>
        </w:rPr>
        <w:t>ovrednotenje neodvisnosti podjetja s strani delovne skupine za posel v zvezi s poslom;</w:t>
      </w:r>
    </w:p>
    <w:p w14:paraId="2BB7E1C5" w14:textId="77777777" w:rsidR="00E33287" w:rsidRPr="0002048E" w:rsidRDefault="00E33287" w:rsidP="00E33287">
      <w:pPr>
        <w:pStyle w:val="Seznam2"/>
        <w:numPr>
          <w:ilvl w:val="0"/>
          <w:numId w:val="0"/>
        </w:numPr>
        <w:ind w:left="941" w:hanging="357"/>
        <w:rPr>
          <w:sz w:val="22"/>
          <w:szCs w:val="22"/>
          <w:lang w:val="sl-SI"/>
        </w:rPr>
      </w:pPr>
      <w:r>
        <w:rPr>
          <w:sz w:val="22"/>
          <w:szCs w:val="22"/>
          <w:lang w:val="sl-SI"/>
        </w:rPr>
        <w:t xml:space="preserve">b) </w:t>
      </w:r>
      <w:r>
        <w:rPr>
          <w:sz w:val="22"/>
          <w:szCs w:val="22"/>
          <w:lang w:val="sl-SI"/>
        </w:rPr>
        <w:tab/>
      </w:r>
      <w:r w:rsidRPr="0002048E">
        <w:rPr>
          <w:sz w:val="22"/>
          <w:szCs w:val="22"/>
          <w:lang w:val="sl-SI"/>
        </w:rPr>
        <w:t>ali je bilo opravljeno ustrezno posvetovanje o zadevah, o katerih so bila mnenja različna, ali o drugih težavnih ali spornih zadevah, ter sklep</w:t>
      </w:r>
      <w:r>
        <w:rPr>
          <w:sz w:val="22"/>
          <w:szCs w:val="22"/>
          <w:lang w:val="sl-SI"/>
        </w:rPr>
        <w:t>i</w:t>
      </w:r>
      <w:r w:rsidRPr="0002048E">
        <w:rPr>
          <w:sz w:val="22"/>
          <w:szCs w:val="22"/>
          <w:lang w:val="sl-SI"/>
        </w:rPr>
        <w:t>, sprejet</w:t>
      </w:r>
      <w:r>
        <w:rPr>
          <w:sz w:val="22"/>
          <w:szCs w:val="22"/>
          <w:lang w:val="sl-SI"/>
        </w:rPr>
        <w:t>i</w:t>
      </w:r>
      <w:r w:rsidRPr="0002048E">
        <w:rPr>
          <w:sz w:val="22"/>
          <w:szCs w:val="22"/>
          <w:lang w:val="sl-SI"/>
        </w:rPr>
        <w:t xml:space="preserve"> na osnovi teh posvetovanj, in</w:t>
      </w:r>
    </w:p>
    <w:p w14:paraId="485D1A28" w14:textId="77777777" w:rsidR="004E21DA" w:rsidRDefault="00E33287" w:rsidP="00E33287">
      <w:pPr>
        <w:pStyle w:val="Slog3"/>
        <w:numPr>
          <w:ilvl w:val="0"/>
          <w:numId w:val="0"/>
        </w:numPr>
        <w:ind w:left="941" w:hanging="357"/>
      </w:pPr>
      <w:r>
        <w:t xml:space="preserve">c) </w:t>
      </w:r>
      <w:r>
        <w:tab/>
      </w:r>
      <w:r w:rsidRPr="0002048E">
        <w:t>ali dokumentacija posla, izbrana za ocenjevanje, odraža opravljeno delo v zvezi s bistvenimi presojami in podpira sprejete sklepe.</w:t>
      </w:r>
    </w:p>
    <w:p w14:paraId="36C15755" w14:textId="77777777" w:rsidR="00CC1DBD" w:rsidRPr="00CC1DBD" w:rsidRDefault="00CC1DBD" w:rsidP="00CC1DBD">
      <w:pPr>
        <w:spacing w:before="240" w:after="120"/>
        <w:rPr>
          <w:b/>
        </w:rPr>
      </w:pPr>
      <w:r w:rsidRPr="00CC1DBD">
        <w:rPr>
          <w:b/>
        </w:rPr>
        <w:t xml:space="preserve">Poklicna nezaupljivost in strokovna presoja </w:t>
      </w:r>
    </w:p>
    <w:p w14:paraId="324039D0" w14:textId="51B039FA" w:rsidR="00CC1DBD" w:rsidRPr="0002048E" w:rsidRDefault="00CC1DBD" w:rsidP="00CC1DBD">
      <w:pPr>
        <w:spacing w:after="120"/>
      </w:pPr>
      <w:r w:rsidRPr="00CC1DBD">
        <w:rPr>
          <w:i/>
        </w:rPr>
        <w:t>Poklicna nezaupljivost</w:t>
      </w:r>
      <w:r w:rsidRPr="00252851">
        <w:t xml:space="preserve"> (</w:t>
      </w:r>
      <w:r w:rsidR="002D59AA">
        <w:rPr>
          <w:sz w:val="20"/>
        </w:rPr>
        <w:t>glej</w:t>
      </w:r>
      <w:r w:rsidRPr="00CC1DBD">
        <w:rPr>
          <w:sz w:val="20"/>
        </w:rPr>
        <w:t xml:space="preserve"> odstavek 37</w:t>
      </w:r>
      <w:r w:rsidRPr="00252851">
        <w:t>)</w:t>
      </w:r>
    </w:p>
    <w:p w14:paraId="64F6A38C" w14:textId="77777777" w:rsidR="00CC1DBD" w:rsidRPr="0002048E" w:rsidRDefault="00CC1DBD" w:rsidP="00F81861">
      <w:pPr>
        <w:pStyle w:val="Slog3"/>
        <w:ind w:left="567" w:hanging="567"/>
      </w:pPr>
      <w:r>
        <w:t xml:space="preserve"> </w:t>
      </w:r>
      <w:r>
        <w:tab/>
      </w:r>
      <w:r w:rsidRPr="0002048E">
        <w:t>Poklicna nezaupljivost je odnos, ki med drugim pomeni, da je treba biti pozoren na primer na:</w:t>
      </w:r>
    </w:p>
    <w:p w14:paraId="64ED1A88" w14:textId="77777777" w:rsidR="00CC1DBD" w:rsidRPr="00252851" w:rsidRDefault="00CC1DBD" w:rsidP="00523B12">
      <w:pPr>
        <w:pStyle w:val="Bullet1IndentedHB"/>
        <w:numPr>
          <w:ilvl w:val="0"/>
          <w:numId w:val="52"/>
        </w:numPr>
      </w:pPr>
      <w:r w:rsidRPr="00252851">
        <w:t>dokaze, ki niso skladni z drugimi pridobljenimi dokazi,</w:t>
      </w:r>
    </w:p>
    <w:p w14:paraId="771FCA17" w14:textId="77777777" w:rsidR="00CC1DBD" w:rsidRPr="00252851" w:rsidRDefault="00CC1DBD" w:rsidP="00523B12">
      <w:pPr>
        <w:pStyle w:val="Bullet1IndentedHB"/>
        <w:numPr>
          <w:ilvl w:val="0"/>
          <w:numId w:val="52"/>
        </w:numPr>
      </w:pPr>
      <w:r w:rsidRPr="00252851">
        <w:t>informacije, zaradi katerih je vprašljiva zanesljivost dokumentov in odgovorov na poizvedbe, ki naj bi jih uporabili kot dokaze,</w:t>
      </w:r>
    </w:p>
    <w:p w14:paraId="1998C9C5" w14:textId="77777777" w:rsidR="00CC1DBD" w:rsidRDefault="00CC1DBD" w:rsidP="00523B12">
      <w:pPr>
        <w:pStyle w:val="Bullet1IndentedHB"/>
        <w:numPr>
          <w:ilvl w:val="0"/>
          <w:numId w:val="52"/>
        </w:numPr>
      </w:pPr>
      <w:r w:rsidRPr="00252851">
        <w:t xml:space="preserve">okoliščine, zaradi katerih naj bi bili potrebni še drugi postopki poleg tistih, ki so zahtevani po ustreznih </w:t>
      </w:r>
      <w:proofErr w:type="spellStart"/>
      <w:r w:rsidRPr="00252851">
        <w:t>MSZ</w:t>
      </w:r>
      <w:proofErr w:type="spellEnd"/>
      <w:r w:rsidRPr="00252851">
        <w:t>,</w:t>
      </w:r>
    </w:p>
    <w:p w14:paraId="15815652" w14:textId="77777777" w:rsidR="00CC1DBD" w:rsidRPr="00252851" w:rsidRDefault="00CC1DBD" w:rsidP="00523B12">
      <w:pPr>
        <w:pStyle w:val="Bullet1IndentedHB"/>
        <w:numPr>
          <w:ilvl w:val="0"/>
          <w:numId w:val="52"/>
        </w:numPr>
      </w:pPr>
      <w:r w:rsidRPr="00252851">
        <w:t>pogoj</w:t>
      </w:r>
      <w:r>
        <w:t>e</w:t>
      </w:r>
      <w:r w:rsidRPr="00252851">
        <w:t>, ki lahko nakazujejo verjetno napačn</w:t>
      </w:r>
      <w:r>
        <w:t>o</w:t>
      </w:r>
      <w:r w:rsidRPr="00252851">
        <w:t xml:space="preserve"> navedb</w:t>
      </w:r>
      <w:r>
        <w:t>o.</w:t>
      </w:r>
    </w:p>
    <w:p w14:paraId="1DD953C5" w14:textId="70AD0F9F" w:rsidR="00CC1DBD" w:rsidRPr="00475508" w:rsidRDefault="00CC1DBD" w:rsidP="00DD7A8C">
      <w:pPr>
        <w:pStyle w:val="Slog3"/>
        <w:ind w:left="567" w:hanging="567"/>
        <w:jc w:val="left"/>
      </w:pPr>
      <w:r>
        <w:t xml:space="preserve"> </w:t>
      </w:r>
      <w:r>
        <w:tab/>
        <w:t>Skozi ves</w:t>
      </w:r>
      <w:r w:rsidRPr="0002048E">
        <w:t xml:space="preserve"> pos</w:t>
      </w:r>
      <w:r>
        <w:t>e</w:t>
      </w:r>
      <w:r w:rsidRPr="0002048E">
        <w:t xml:space="preserve">l je potrebno ohranjanje poklicne nezaupljivosti, če mora </w:t>
      </w:r>
      <w:r w:rsidR="00002653">
        <w:t>praktik</w:t>
      </w:r>
      <w:r w:rsidRPr="006E5116">
        <w:t xml:space="preserve"> na primer zmanjšati tveganje</w:t>
      </w:r>
      <w:r w:rsidRPr="00475508">
        <w:t>:</w:t>
      </w:r>
    </w:p>
    <w:p w14:paraId="356F6716" w14:textId="77777777" w:rsidR="00CC1DBD" w:rsidRPr="00252851" w:rsidRDefault="00CC1DBD" w:rsidP="00523B12">
      <w:pPr>
        <w:pStyle w:val="Bullet1IndentedHB"/>
        <w:numPr>
          <w:ilvl w:val="0"/>
          <w:numId w:val="53"/>
        </w:numPr>
      </w:pPr>
      <w:r w:rsidRPr="00252851">
        <w:t xml:space="preserve">spregleda </w:t>
      </w:r>
      <w:r>
        <w:t>nenavadnih</w:t>
      </w:r>
      <w:r w:rsidRPr="00252851">
        <w:t xml:space="preserve"> okoliščin,</w:t>
      </w:r>
    </w:p>
    <w:p w14:paraId="0DD28B84" w14:textId="77777777" w:rsidR="00CC1DBD" w:rsidRDefault="00CC1DBD" w:rsidP="00523B12">
      <w:pPr>
        <w:pStyle w:val="Bullet1IndentedHB"/>
        <w:numPr>
          <w:ilvl w:val="0"/>
          <w:numId w:val="53"/>
        </w:numPr>
      </w:pPr>
      <w:r>
        <w:t>čezmernega</w:t>
      </w:r>
      <w:r w:rsidRPr="00252851">
        <w:t xml:space="preserve"> posploš</w:t>
      </w:r>
      <w:r>
        <w:t>evanja</w:t>
      </w:r>
      <w:r w:rsidRPr="00252851">
        <w:t xml:space="preserve"> pri sklepanju na podlagi opažanj,</w:t>
      </w:r>
    </w:p>
    <w:p w14:paraId="613EF63B" w14:textId="77777777" w:rsidR="003157BF" w:rsidRPr="00252851" w:rsidRDefault="003157BF" w:rsidP="00523B12">
      <w:pPr>
        <w:pStyle w:val="Bullet1IndentedHB"/>
        <w:numPr>
          <w:ilvl w:val="0"/>
          <w:numId w:val="53"/>
        </w:numPr>
      </w:pPr>
      <w:r w:rsidRPr="00252851">
        <w:t>uporab</w:t>
      </w:r>
      <w:r>
        <w:t>e</w:t>
      </w:r>
      <w:r w:rsidRPr="00252851">
        <w:t xml:space="preserve"> neustrezn</w:t>
      </w:r>
      <w:r>
        <w:t>ih</w:t>
      </w:r>
      <w:r w:rsidRPr="00252851">
        <w:t xml:space="preserve"> predpostavk pri določanju vrste, časa in obsega postopkov ter vrednotenju njihovih izidov.</w:t>
      </w:r>
    </w:p>
    <w:p w14:paraId="477926E0" w14:textId="77777777" w:rsidR="003157BF" w:rsidRPr="00252851" w:rsidRDefault="003157BF" w:rsidP="00F81861">
      <w:pPr>
        <w:pStyle w:val="Slog3"/>
        <w:ind w:left="567" w:hanging="567"/>
      </w:pPr>
      <w:r>
        <w:t xml:space="preserve"> </w:t>
      </w:r>
      <w:r>
        <w:tab/>
      </w:r>
      <w:r w:rsidRPr="0002048E">
        <w:t>Poklicna nezaupljivost je potrebna za kritično presojo dokazov. To vključuje</w:t>
      </w:r>
      <w:r w:rsidRPr="006E5116">
        <w:t xml:space="preserve"> </w:t>
      </w:r>
      <w:r>
        <w:t>preverjanje</w:t>
      </w:r>
      <w:r w:rsidRPr="006E5116">
        <w:t xml:space="preserve"> nedoslednih </w:t>
      </w:r>
      <w:r w:rsidRPr="00475508">
        <w:t>dokazov ter</w:t>
      </w:r>
      <w:r w:rsidRPr="00B57369">
        <w:t xml:space="preserve"> zanesljivosti</w:t>
      </w:r>
      <w:r w:rsidRPr="00252851">
        <w:t xml:space="preserve"> dokumentov in odgovorov na poizvedbe. Vključuje tudi pre</w:t>
      </w:r>
      <w:r>
        <w:t>sojo</w:t>
      </w:r>
      <w:r w:rsidRPr="00252851">
        <w:t xml:space="preserve"> o zadostnosti in ustreznosti pridobljenih dokazov </w:t>
      </w:r>
      <w:r>
        <w:t>glede na</w:t>
      </w:r>
      <w:r w:rsidRPr="00252851">
        <w:t xml:space="preserve"> okoliščin</w:t>
      </w:r>
      <w:r>
        <w:t>e</w:t>
      </w:r>
      <w:r w:rsidRPr="00252851">
        <w:t>.</w:t>
      </w:r>
    </w:p>
    <w:p w14:paraId="0DD5395E" w14:textId="5B87C719" w:rsidR="003157BF" w:rsidRPr="00252851" w:rsidRDefault="003157BF" w:rsidP="00F81861">
      <w:pPr>
        <w:pStyle w:val="Slog3"/>
        <w:ind w:left="567" w:hanging="567"/>
      </w:pPr>
      <w:r>
        <w:t xml:space="preserve"> </w:t>
      </w:r>
      <w:r>
        <w:tab/>
      </w:r>
      <w:r w:rsidRPr="00252851">
        <w:t xml:space="preserve">Če posel ne vključuje zagotovila o pristnosti dokumentov, lahko </w:t>
      </w:r>
      <w:r w:rsidR="00002653">
        <w:t>praktik</w:t>
      </w:r>
      <w:r w:rsidRPr="00252851">
        <w:t xml:space="preserve"> sprejme evidence in dokumente kot pristne, če nima razloga, da </w:t>
      </w:r>
      <w:r>
        <w:t>tega ne bi verjel</w:t>
      </w:r>
      <w:r w:rsidRPr="00252851">
        <w:t xml:space="preserve">. Ne glede na to pa mora </w:t>
      </w:r>
      <w:r w:rsidR="00002653">
        <w:t>praktik</w:t>
      </w:r>
      <w:r w:rsidRPr="00252851">
        <w:t xml:space="preserve"> v skladu z odstavkom 50 proučiti zanesljivost informacij, ki jih bo uporabil kot dokaze.</w:t>
      </w:r>
    </w:p>
    <w:p w14:paraId="48068465" w14:textId="5687A8BD" w:rsidR="00094900" w:rsidRDefault="003157BF" w:rsidP="00F81861">
      <w:pPr>
        <w:pStyle w:val="Slog3"/>
        <w:ind w:left="567" w:hanging="567"/>
      </w:pPr>
      <w:r w:rsidRPr="00252851">
        <w:tab/>
        <w:t xml:space="preserve">Od </w:t>
      </w:r>
      <w:r w:rsidR="00002653">
        <w:t>praktik</w:t>
      </w:r>
      <w:r w:rsidRPr="00252851">
        <w:t>a ni mogoče pričakovati, da ne b</w:t>
      </w:r>
      <w:r>
        <w:t>i</w:t>
      </w:r>
      <w:r w:rsidRPr="00252851">
        <w:t xml:space="preserve"> upošteval preteklih izkušenj s poštenostjo in neoporečnostjo tistih, ki </w:t>
      </w:r>
      <w:r>
        <w:t>zagotavljajo</w:t>
      </w:r>
      <w:r w:rsidRPr="00252851">
        <w:t xml:space="preserve"> dokaze. Kljub temu pa prepričanje, da so tisti, ki </w:t>
      </w:r>
      <w:r>
        <w:t>zagotavljajo</w:t>
      </w:r>
      <w:r w:rsidRPr="00252851">
        <w:t xml:space="preserve"> dokaze, pošteni in neoporečni, ne odvezuje </w:t>
      </w:r>
      <w:r w:rsidR="00002653">
        <w:t>praktik</w:t>
      </w:r>
      <w:r w:rsidRPr="00252851">
        <w:t xml:space="preserve">a </w:t>
      </w:r>
      <w:r>
        <w:t>dolžnosti</w:t>
      </w:r>
      <w:r w:rsidRPr="00252851">
        <w:t>, da ohranja poklicno nezaupljivost.</w:t>
      </w:r>
    </w:p>
    <w:p w14:paraId="3D11E7D7" w14:textId="0672754E" w:rsidR="00CC1DBD" w:rsidRDefault="003157BF" w:rsidP="00AC75E4">
      <w:pPr>
        <w:tabs>
          <w:tab w:val="right" w:pos="6521"/>
        </w:tabs>
        <w:spacing w:before="240" w:after="120" w:line="240" w:lineRule="exact"/>
        <w:rPr>
          <w:i/>
          <w:kern w:val="28"/>
          <w:szCs w:val="22"/>
        </w:rPr>
      </w:pPr>
      <w:r w:rsidRPr="003157BF">
        <w:rPr>
          <w:i/>
          <w:szCs w:val="22"/>
        </w:rPr>
        <w:t>Strokovna presoja</w:t>
      </w:r>
      <w:r w:rsidRPr="00252851">
        <w:rPr>
          <w:szCs w:val="22"/>
        </w:rPr>
        <w:t xml:space="preserve"> (</w:t>
      </w:r>
      <w:r w:rsidR="002D59AA">
        <w:rPr>
          <w:sz w:val="20"/>
        </w:rPr>
        <w:t>glej</w:t>
      </w:r>
      <w:r w:rsidRPr="003157BF">
        <w:rPr>
          <w:sz w:val="20"/>
        </w:rPr>
        <w:t xml:space="preserve"> odstavek 38</w:t>
      </w:r>
      <w:r w:rsidRPr="00252851">
        <w:rPr>
          <w:szCs w:val="22"/>
        </w:rPr>
        <w:t>)</w:t>
      </w:r>
    </w:p>
    <w:p w14:paraId="72F7F214" w14:textId="77777777" w:rsidR="00BB5AB6" w:rsidRPr="008249D5" w:rsidRDefault="00BB5AB6" w:rsidP="00DD7A8C">
      <w:pPr>
        <w:pStyle w:val="Slog3"/>
        <w:ind w:left="567" w:hanging="567"/>
      </w:pPr>
      <w:r>
        <w:t xml:space="preserve"> </w:t>
      </w:r>
      <w:r>
        <w:tab/>
      </w:r>
      <w:r w:rsidRPr="0002048E">
        <w:t xml:space="preserve">Strokovna presoja je bistvena za pravilno izvajanje posla dajanja zagotovila. </w:t>
      </w:r>
      <w:r>
        <w:t>Tolmačenje</w:t>
      </w:r>
      <w:r w:rsidRPr="0002048E">
        <w:t xml:space="preserve"> </w:t>
      </w:r>
      <w:r w:rsidRPr="006E5116">
        <w:t>ustreznih etičnih zahtev in ustreznih</w:t>
      </w:r>
      <w:r w:rsidRPr="00475508">
        <w:t xml:space="preserve"> </w:t>
      </w:r>
      <w:proofErr w:type="spellStart"/>
      <w:r w:rsidRPr="00475508">
        <w:t>MSZ</w:t>
      </w:r>
      <w:proofErr w:type="spellEnd"/>
      <w:r w:rsidRPr="00475508">
        <w:t xml:space="preserve"> ter sprejemanje </w:t>
      </w:r>
      <w:r>
        <w:t>zavestnih</w:t>
      </w:r>
      <w:r w:rsidRPr="00475508">
        <w:t xml:space="preserve"> odločitev, </w:t>
      </w:r>
      <w:r w:rsidRPr="00B57369">
        <w:t xml:space="preserve">ki so potrebne </w:t>
      </w:r>
      <w:r>
        <w:t>skozi ves</w:t>
      </w:r>
      <w:r w:rsidRPr="00B57369">
        <w:t xml:space="preserve"> pos</w:t>
      </w:r>
      <w:r>
        <w:t>e</w:t>
      </w:r>
      <w:r w:rsidRPr="00B57369">
        <w:t>l,</w:t>
      </w:r>
      <w:r w:rsidRPr="00252851">
        <w:t xml:space="preserve"> namreč nista mogoča </w:t>
      </w:r>
      <w:r w:rsidRPr="008249D5">
        <w:t xml:space="preserve">brez </w:t>
      </w:r>
      <w:r>
        <w:t>uporabe ustreznega</w:t>
      </w:r>
      <w:r w:rsidRPr="008249D5">
        <w:t xml:space="preserve"> usposabljanja, znanja in izkušenj glede na dejst</w:t>
      </w:r>
      <w:r>
        <w:t>va</w:t>
      </w:r>
      <w:r w:rsidRPr="008249D5">
        <w:t xml:space="preserve"> in okoliščin</w:t>
      </w:r>
      <w:r>
        <w:t>e</w:t>
      </w:r>
      <w:r w:rsidRPr="008249D5">
        <w:t>. Strokovna presoja je potrebna zlasti pri odločitvah o:</w:t>
      </w:r>
    </w:p>
    <w:p w14:paraId="2D0ED457" w14:textId="77777777" w:rsidR="00BB5AB6" w:rsidRPr="00252851" w:rsidRDefault="00BB5AB6" w:rsidP="00523B12">
      <w:pPr>
        <w:pStyle w:val="Bullet1IndentedHB"/>
        <w:numPr>
          <w:ilvl w:val="0"/>
          <w:numId w:val="54"/>
        </w:numPr>
      </w:pPr>
      <w:r w:rsidRPr="00252851">
        <w:t xml:space="preserve">pomembnosti in tveganju </w:t>
      </w:r>
      <w:r>
        <w:t>pri poslu</w:t>
      </w:r>
      <w:r w:rsidR="00D96EF3">
        <w:t>;</w:t>
      </w:r>
    </w:p>
    <w:p w14:paraId="2CF4D6D0" w14:textId="77777777" w:rsidR="00BB5AB6" w:rsidRDefault="00BB5AB6" w:rsidP="00523B12">
      <w:pPr>
        <w:pStyle w:val="Bullet1IndentedHB"/>
        <w:numPr>
          <w:ilvl w:val="0"/>
          <w:numId w:val="54"/>
        </w:numPr>
      </w:pPr>
      <w:r w:rsidRPr="00252851">
        <w:t xml:space="preserve">vrsti, času in obsegu postopkov, uporabljenih za izpolnjevanje zahtev ustreznih </w:t>
      </w:r>
      <w:proofErr w:type="spellStart"/>
      <w:r w:rsidRPr="00252851">
        <w:t>MSZ</w:t>
      </w:r>
      <w:proofErr w:type="spellEnd"/>
      <w:r w:rsidRPr="00252851">
        <w:t xml:space="preserve"> in pridobivanju dokazov</w:t>
      </w:r>
      <w:r w:rsidR="00D96EF3">
        <w:t>;</w:t>
      </w:r>
    </w:p>
    <w:p w14:paraId="47E1AECC" w14:textId="77777777" w:rsidR="00BB5AB6" w:rsidRDefault="00BB5AB6" w:rsidP="00523B12">
      <w:pPr>
        <w:pStyle w:val="Bullet1IndentedHB"/>
        <w:numPr>
          <w:ilvl w:val="0"/>
          <w:numId w:val="54"/>
        </w:numPr>
      </w:pPr>
      <w:r w:rsidRPr="00252851">
        <w:t>oceni, ali so bili pridobljeni zadostni in ustrezni dokazi in ali je treb</w:t>
      </w:r>
      <w:r w:rsidR="00D96EF3">
        <w:t>a</w:t>
      </w:r>
      <w:r w:rsidRPr="00252851">
        <w:t xml:space="preserve"> storiti še kaj več, da se dosežejo cilji tega </w:t>
      </w:r>
      <w:proofErr w:type="spellStart"/>
      <w:r w:rsidRPr="00252851">
        <w:t>MSZ</w:t>
      </w:r>
      <w:proofErr w:type="spellEnd"/>
      <w:r w:rsidRPr="00252851">
        <w:t xml:space="preserve"> in katerega koli </w:t>
      </w:r>
      <w:r>
        <w:t xml:space="preserve">ustreznega, </w:t>
      </w:r>
      <w:r w:rsidRPr="00252851">
        <w:t xml:space="preserve">za obravnavano zadevo </w:t>
      </w:r>
      <w:r>
        <w:t>posebnega</w:t>
      </w:r>
      <w:r w:rsidRPr="00252851">
        <w:t xml:space="preserve"> </w:t>
      </w:r>
      <w:proofErr w:type="spellStart"/>
      <w:r w:rsidRPr="00252851">
        <w:t>MSZ</w:t>
      </w:r>
      <w:proofErr w:type="spellEnd"/>
      <w:r>
        <w:t>; z</w:t>
      </w:r>
      <w:r w:rsidRPr="00252851">
        <w:t xml:space="preserve">lasti pri poslu dajanja omejenega zagotovila je strokovna presoja potrebna pri oceni, ali je bila pridobljena </w:t>
      </w:r>
      <w:r>
        <w:t>smiselna</w:t>
      </w:r>
      <w:r w:rsidRPr="00252851">
        <w:t xml:space="preserve"> raven zagotovila</w:t>
      </w:r>
      <w:r w:rsidR="00D96EF3">
        <w:t>;</w:t>
      </w:r>
    </w:p>
    <w:p w14:paraId="37FB9BA8" w14:textId="77777777" w:rsidR="00BB5AB6" w:rsidRPr="00252851" w:rsidRDefault="00BB5AB6" w:rsidP="00523B12">
      <w:pPr>
        <w:pStyle w:val="Bullet1IndentedHB"/>
        <w:numPr>
          <w:ilvl w:val="0"/>
          <w:numId w:val="54"/>
        </w:numPr>
      </w:pPr>
      <w:r>
        <w:t>ustreznih</w:t>
      </w:r>
      <w:r w:rsidRPr="00252851">
        <w:t xml:space="preserve"> sklepih, ki jih je treba sprejeti na podlagi pridobljenih dokazov.</w:t>
      </w:r>
    </w:p>
    <w:p w14:paraId="4A8F43D0" w14:textId="77DA7DB0" w:rsidR="00BB5AB6" w:rsidRDefault="00BB5AB6" w:rsidP="00DD7A8C">
      <w:pPr>
        <w:pStyle w:val="Slog3"/>
        <w:ind w:left="567" w:hanging="567"/>
      </w:pPr>
      <w:r>
        <w:t xml:space="preserve"> </w:t>
      </w:r>
      <w:r>
        <w:tab/>
        <w:t>Posebnost</w:t>
      </w:r>
      <w:r w:rsidRPr="0002048E">
        <w:t xml:space="preserve"> strokovne presoje, ki se pričakuje od </w:t>
      </w:r>
      <w:r w:rsidR="00002653">
        <w:t>praktik</w:t>
      </w:r>
      <w:r w:rsidRPr="0002048E">
        <w:t xml:space="preserve">a, je ta, da jo izvaja </w:t>
      </w:r>
      <w:r w:rsidR="00002653">
        <w:t>praktik</w:t>
      </w:r>
      <w:r w:rsidRPr="0002048E">
        <w:t xml:space="preserve">, </w:t>
      </w:r>
      <w:r w:rsidRPr="006E5116">
        <w:t>ki so mu usposabljanje</w:t>
      </w:r>
      <w:r w:rsidRPr="00475508">
        <w:t xml:space="preserve">, znanje in </w:t>
      </w:r>
      <w:r w:rsidRPr="00B57369">
        <w:t>izkušnje pomaga</w:t>
      </w:r>
      <w:r w:rsidRPr="00252851">
        <w:t xml:space="preserve">li razviti potrebne sposobnosti za </w:t>
      </w:r>
      <w:r w:rsidR="00283D03">
        <w:t>izvajanje</w:t>
      </w:r>
      <w:r w:rsidRPr="00252851">
        <w:t xml:space="preserve"> preudarnih presoj</w:t>
      </w:r>
      <w:r w:rsidRPr="0002048E">
        <w:t>.</w:t>
      </w:r>
    </w:p>
    <w:p w14:paraId="75295CD9" w14:textId="38A6EAFD" w:rsidR="00283D03" w:rsidRPr="00252851" w:rsidRDefault="00283D03" w:rsidP="00DD7A8C">
      <w:pPr>
        <w:pStyle w:val="Slog3"/>
        <w:ind w:left="567" w:hanging="567"/>
      </w:pPr>
      <w:r>
        <w:t xml:space="preserve"> </w:t>
      </w:r>
      <w:r>
        <w:tab/>
      </w:r>
      <w:r w:rsidRPr="0002048E">
        <w:t>Izvajanje strokovne presoje v vsakem posameznem primeru temelji na</w:t>
      </w:r>
      <w:r w:rsidRPr="006E5116">
        <w:t xml:space="preserve"> dejstvih in okoliščinah,</w:t>
      </w:r>
      <w:r w:rsidRPr="00475508">
        <w:t xml:space="preserve"> ki jih </w:t>
      </w:r>
      <w:r w:rsidR="00002653">
        <w:t>praktik</w:t>
      </w:r>
      <w:r w:rsidRPr="00475508">
        <w:t xml:space="preserve"> pozna</w:t>
      </w:r>
      <w:r w:rsidRPr="00B57369">
        <w:t xml:space="preserve">. Posvetovanje o težavnih ali </w:t>
      </w:r>
      <w:r w:rsidRPr="00252851">
        <w:t xml:space="preserve">spornih zadevah med izvajanjem posla tako v delovni skupini za posel kot med delovno skupino za posel in drugimi na primerni ravni v podjetju ali zunaj njega pomaga </w:t>
      </w:r>
      <w:r w:rsidR="00002653">
        <w:t>praktik</w:t>
      </w:r>
      <w:r w:rsidRPr="00252851">
        <w:t xml:space="preserve">u pri sprejemanju premišljenih in razumnih presoj, vključno s tem, koliko na določene postavke v informacijah o obravnavani zadevi vpliva presoja ustrezne stranke </w:t>
      </w:r>
      <w:r>
        <w:t>(</w:t>
      </w:r>
      <w:r w:rsidRPr="00252851">
        <w:t>strank</w:t>
      </w:r>
      <w:r>
        <w:t>)</w:t>
      </w:r>
      <w:r w:rsidRPr="00252851">
        <w:t>.</w:t>
      </w:r>
    </w:p>
    <w:p w14:paraId="4EDBEC50" w14:textId="5081B240" w:rsidR="00283D03" w:rsidRPr="00252851" w:rsidRDefault="00283D03" w:rsidP="00DD7A8C">
      <w:pPr>
        <w:pStyle w:val="Slog3"/>
        <w:ind w:left="567" w:hanging="567"/>
      </w:pPr>
      <w:r w:rsidRPr="00252851">
        <w:tab/>
        <w:t>Strokovno presojo je mogoče ovrednotiti po tem, ali je sprejeta presoja odraz strokovne uporabe načel dajanja zagotovila in merjenj</w:t>
      </w:r>
      <w:r>
        <w:t>a</w:t>
      </w:r>
      <w:r w:rsidRPr="00252851">
        <w:t xml:space="preserve"> ali ovrednotenja </w:t>
      </w:r>
      <w:r>
        <w:t>ter</w:t>
      </w:r>
      <w:r w:rsidRPr="00252851">
        <w:t xml:space="preserve"> ali je primerna glede na dejstv</w:t>
      </w:r>
      <w:r>
        <w:t>a</w:t>
      </w:r>
      <w:r w:rsidRPr="00252851">
        <w:t xml:space="preserve"> in okoliščin</w:t>
      </w:r>
      <w:r>
        <w:t>e</w:t>
      </w:r>
      <w:r w:rsidRPr="00252851">
        <w:t xml:space="preserve">, ki so bile </w:t>
      </w:r>
      <w:r w:rsidR="00002653">
        <w:t>praktik</w:t>
      </w:r>
      <w:r w:rsidRPr="00252851">
        <w:t>u znane do datuma njegovega poročila o zagotovilu</w:t>
      </w:r>
      <w:r w:rsidR="00BB2961">
        <w:t>,</w:t>
      </w:r>
      <w:r>
        <w:t xml:space="preserve"> in skladna z njimi</w:t>
      </w:r>
      <w:r w:rsidRPr="00252851">
        <w:t>.</w:t>
      </w:r>
    </w:p>
    <w:p w14:paraId="6605A016" w14:textId="0C2208AF" w:rsidR="00BB5AB6" w:rsidRDefault="00283D03" w:rsidP="00DD7A8C">
      <w:pPr>
        <w:pStyle w:val="Slog3"/>
        <w:ind w:left="567" w:hanging="567"/>
      </w:pPr>
      <w:r w:rsidRPr="00252851">
        <w:tab/>
        <w:t xml:space="preserve">Strokovno presojo je treba izvajati </w:t>
      </w:r>
      <w:r>
        <w:t>ves čas izvajanja</w:t>
      </w:r>
      <w:r w:rsidRPr="00252851">
        <w:t xml:space="preserve"> posla. Biti mora tudi primerno dokumentirana. Glede tega je v odstavku 79 zahtevano, da </w:t>
      </w:r>
      <w:r w:rsidR="00002653">
        <w:t>praktik</w:t>
      </w:r>
      <w:r w:rsidRPr="00252851">
        <w:t xml:space="preserve"> pripravi zadostno dokumentacijo, da lahko izkušen</w:t>
      </w:r>
      <w:r w:rsidR="00D96EF3">
        <w:t>i</w:t>
      </w:r>
      <w:r w:rsidRPr="00252851">
        <w:t xml:space="preserve"> </w:t>
      </w:r>
      <w:r w:rsidR="00002653">
        <w:t>praktik</w:t>
      </w:r>
      <w:r w:rsidRPr="00252851">
        <w:t>, ki prej ni imel stika s poslom, razume bistvene strokovne presoje pri sprejemanju sklepov o bistvenih zadevah, ki se pojavijo med poslom. Strokovne presoje se ne sme uporabiti kot utemeljitev za odločitve, ki niso tudi drugače podprte z dejstvi in okoliščinami posla ali zadostnimi in ustreznimi dokazi.</w:t>
      </w:r>
    </w:p>
    <w:p w14:paraId="00DB62D5" w14:textId="77777777" w:rsidR="00014850" w:rsidRPr="00014850" w:rsidRDefault="00014850" w:rsidP="00014850">
      <w:pPr>
        <w:spacing w:before="240" w:after="120"/>
        <w:rPr>
          <w:b/>
        </w:rPr>
      </w:pPr>
      <w:r w:rsidRPr="00014850">
        <w:rPr>
          <w:b/>
          <w:szCs w:val="22"/>
        </w:rPr>
        <w:t>Načrtovanje in izvajanje posla</w:t>
      </w:r>
      <w:r w:rsidRPr="00014850">
        <w:rPr>
          <w:b/>
        </w:rPr>
        <w:t xml:space="preserve"> </w:t>
      </w:r>
    </w:p>
    <w:p w14:paraId="7B6B3C00" w14:textId="6045CB45" w:rsidR="00014850" w:rsidRDefault="00014850" w:rsidP="00014850">
      <w:pPr>
        <w:spacing w:after="120"/>
      </w:pPr>
      <w:r w:rsidRPr="00014850">
        <w:rPr>
          <w:i/>
          <w:szCs w:val="22"/>
        </w:rPr>
        <w:t>Načrtovanje</w:t>
      </w:r>
      <w:r w:rsidRPr="00252851">
        <w:rPr>
          <w:szCs w:val="22"/>
        </w:rPr>
        <w:t xml:space="preserve"> (</w:t>
      </w:r>
      <w:r w:rsidR="002D59AA">
        <w:rPr>
          <w:sz w:val="20"/>
        </w:rPr>
        <w:t>glej</w:t>
      </w:r>
      <w:r w:rsidRPr="00014850">
        <w:rPr>
          <w:sz w:val="20"/>
        </w:rPr>
        <w:t xml:space="preserve"> odstavek 40</w:t>
      </w:r>
      <w:r w:rsidRPr="00252851">
        <w:rPr>
          <w:szCs w:val="22"/>
        </w:rPr>
        <w:t>)</w:t>
      </w:r>
    </w:p>
    <w:p w14:paraId="5BE9B5CC" w14:textId="022D273D" w:rsidR="005D58B3" w:rsidRPr="00252851" w:rsidRDefault="00014850" w:rsidP="00DD7A8C">
      <w:pPr>
        <w:pStyle w:val="Slog3"/>
        <w:ind w:left="567" w:hanging="567"/>
      </w:pPr>
      <w:r>
        <w:t xml:space="preserve"> </w:t>
      </w:r>
      <w:r>
        <w:tab/>
      </w:r>
      <w:r w:rsidRPr="0002048E">
        <w:t>V načrtovanje so vključeni partner, zadolžen za posel, drugi</w:t>
      </w:r>
      <w:r w:rsidRPr="006E5116">
        <w:t xml:space="preserve"> ključni člani delovne </w:t>
      </w:r>
      <w:r w:rsidRPr="00475508">
        <w:t xml:space="preserve">skupine za posel in vsi ključni </w:t>
      </w:r>
      <w:r w:rsidR="00002653">
        <w:t>praktik</w:t>
      </w:r>
      <w:r w:rsidR="00FF6403">
        <w:t>o</w:t>
      </w:r>
      <w:r w:rsidRPr="00B57369">
        <w:t xml:space="preserve">vi </w:t>
      </w:r>
      <w:r w:rsidRPr="00252851">
        <w:t xml:space="preserve">zunanji veščaki, ki pripravljajo celotno strategijo za področje, poudarke, čas in izvedbo posla ter načrt posla, ki </w:t>
      </w:r>
      <w:r>
        <w:t>predstavlja</w:t>
      </w:r>
      <w:r w:rsidRPr="00252851">
        <w:t xml:space="preserve"> podroben pristop do vrste, časa in obsega postopkov, ki jih bo treba izvesti, ter razloge za njihov izbor. Ustrezno načrtovanje pomaga posvetiti primerno pozornost pomembnim področjem posla, pravočasno prepoznati morebitne težave ter pravilno organizirati in voditi posel, da bo opravljen uspešno in učinkovito. </w:t>
      </w:r>
      <w:r>
        <w:t>Prav tako u</w:t>
      </w:r>
      <w:r w:rsidRPr="00252851">
        <w:t xml:space="preserve">strezno načrtovanje </w:t>
      </w:r>
      <w:r w:rsidR="00002653">
        <w:t>praktik</w:t>
      </w:r>
      <w:r w:rsidRPr="00252851">
        <w:t xml:space="preserve">u pomaga, da pravilno dodeli delo članom delovne skupine za posel, jih lažje usmerja in nadzoruje ter pregleduje njihovo delo. Kjer je to primerno, pomaga tudi pri usklajevanju dela, ki ga opravijo drugi </w:t>
      </w:r>
      <w:r w:rsidR="00002653">
        <w:t>praktik</w:t>
      </w:r>
      <w:r w:rsidRPr="00252851">
        <w:t>i in veščaki. Vrsta in obseg načrtovalnih dejavnosti se bosta razlikovala glede na okoliščine posla, na primer glede na zapletenost obravnavane zadeve in sodila. Primeri glavnih zadev, ki jih je treba upoštevati, so med drugim:</w:t>
      </w:r>
    </w:p>
    <w:p w14:paraId="2FF04AC5" w14:textId="77777777" w:rsidR="005D58B3" w:rsidRPr="00252851" w:rsidRDefault="005D58B3" w:rsidP="00523B12">
      <w:pPr>
        <w:pStyle w:val="Bullet1IndentedHB"/>
        <w:numPr>
          <w:ilvl w:val="0"/>
          <w:numId w:val="55"/>
        </w:numPr>
      </w:pPr>
      <w:r w:rsidRPr="00252851">
        <w:t xml:space="preserve">značilnosti posla, ki opredeljujejo njegovo področje, vključno s pogoji posla </w:t>
      </w:r>
      <w:r>
        <w:t>ter</w:t>
      </w:r>
      <w:r w:rsidRPr="00252851">
        <w:t xml:space="preserve"> značilnostmi obravnavane zadeve in sodili;</w:t>
      </w:r>
    </w:p>
    <w:p w14:paraId="3071447B" w14:textId="77777777" w:rsidR="005D58B3" w:rsidRPr="00252851" w:rsidRDefault="005D58B3" w:rsidP="00523B12">
      <w:pPr>
        <w:pStyle w:val="Bullet1IndentedHB"/>
        <w:numPr>
          <w:ilvl w:val="0"/>
          <w:numId w:val="55"/>
        </w:numPr>
      </w:pPr>
      <w:r w:rsidRPr="00252851">
        <w:t>pričakovana čas in vrsta zahtevanega obveščanja;</w:t>
      </w:r>
    </w:p>
    <w:p w14:paraId="045CDF28" w14:textId="77777777" w:rsidR="005D58B3" w:rsidRPr="00252851" w:rsidRDefault="005D58B3" w:rsidP="00523B12">
      <w:pPr>
        <w:pStyle w:val="Bullet1IndentedHB"/>
        <w:numPr>
          <w:ilvl w:val="0"/>
          <w:numId w:val="55"/>
        </w:numPr>
      </w:pPr>
      <w:r w:rsidRPr="00252851">
        <w:t xml:space="preserve">izidi </w:t>
      </w:r>
      <w:r>
        <w:t>aktivnosti</w:t>
      </w:r>
      <w:r w:rsidRPr="00252851">
        <w:t xml:space="preserve"> za spreje</w:t>
      </w:r>
      <w:r>
        <w:t>m</w:t>
      </w:r>
      <w:r w:rsidRPr="00252851">
        <w:t xml:space="preserve"> posla in ugotavljanje, če je </w:t>
      </w:r>
      <w:r>
        <w:t>smiselno</w:t>
      </w:r>
      <w:r w:rsidRPr="00252851">
        <w:t xml:space="preserve">, ali je znanje, pridobljeno iz drugih poslov, ki jih je izvajal partner, zadolžen za posel, za </w:t>
      </w:r>
      <w:r>
        <w:t>ustrezno</w:t>
      </w:r>
      <w:r w:rsidRPr="00252851">
        <w:t xml:space="preserve"> strank</w:t>
      </w:r>
      <w:r>
        <w:t>o (ustrezne stranke)</w:t>
      </w:r>
      <w:r w:rsidRPr="00252851">
        <w:t xml:space="preserve"> </w:t>
      </w:r>
      <w:r>
        <w:t>primerno</w:t>
      </w:r>
      <w:r w:rsidRPr="00252851">
        <w:t>;</w:t>
      </w:r>
    </w:p>
    <w:p w14:paraId="79E9A50B" w14:textId="77777777" w:rsidR="005D58B3" w:rsidRPr="00252851" w:rsidRDefault="005D58B3" w:rsidP="00523B12">
      <w:pPr>
        <w:pStyle w:val="Bullet1IndentedHB"/>
        <w:numPr>
          <w:ilvl w:val="0"/>
          <w:numId w:val="55"/>
        </w:numPr>
      </w:pPr>
      <w:r w:rsidRPr="00252851">
        <w:t>p</w:t>
      </w:r>
      <w:r>
        <w:t>otek</w:t>
      </w:r>
      <w:r w:rsidRPr="00252851">
        <w:t xml:space="preserve"> posla;</w:t>
      </w:r>
    </w:p>
    <w:p w14:paraId="136D9AF3" w14:textId="559BA91C" w:rsidR="005D58B3" w:rsidRPr="00252851" w:rsidRDefault="00002653" w:rsidP="00523B12">
      <w:pPr>
        <w:pStyle w:val="Bullet1IndentedHB"/>
        <w:numPr>
          <w:ilvl w:val="0"/>
          <w:numId w:val="55"/>
        </w:numPr>
      </w:pPr>
      <w:r>
        <w:t>praktik</w:t>
      </w:r>
      <w:r w:rsidR="00FF6403">
        <w:t>o</w:t>
      </w:r>
      <w:r w:rsidR="005D58B3" w:rsidRPr="00252851">
        <w:t>v</w:t>
      </w:r>
      <w:r w:rsidR="00B9347C">
        <w:t>o</w:t>
      </w:r>
      <w:r w:rsidR="005D58B3" w:rsidRPr="00252851">
        <w:t xml:space="preserve"> poznavanje </w:t>
      </w:r>
      <w:r w:rsidR="005D58B3">
        <w:t>ustrezne</w:t>
      </w:r>
      <w:r w:rsidR="005D58B3" w:rsidRPr="00252851">
        <w:t xml:space="preserve"> stranke</w:t>
      </w:r>
      <w:r w:rsidR="005D58B3">
        <w:t xml:space="preserve"> (ustreznih strank)</w:t>
      </w:r>
      <w:r w:rsidR="005D58B3" w:rsidRPr="00252851">
        <w:t xml:space="preserve"> in njenega okolja, vključno s tveganjem, da utegnejo biti informacije o obravnavani zadevi navedene pomembno napačno;</w:t>
      </w:r>
    </w:p>
    <w:p w14:paraId="6EDE0ACE" w14:textId="77777777" w:rsidR="005D58B3" w:rsidRPr="00252851" w:rsidRDefault="005D58B3" w:rsidP="00523B12">
      <w:pPr>
        <w:pStyle w:val="Bullet1IndentedHB"/>
        <w:numPr>
          <w:ilvl w:val="0"/>
          <w:numId w:val="55"/>
        </w:numPr>
      </w:pPr>
      <w:r w:rsidRPr="00252851">
        <w:t xml:space="preserve">opredelitev predvidenih uporabnikov in njihovih informacijskih potreb ter </w:t>
      </w:r>
      <w:r>
        <w:t>presoja</w:t>
      </w:r>
      <w:r w:rsidRPr="00252851">
        <w:t xml:space="preserve"> pomembnosti in sestavin tveganja pri poslu; </w:t>
      </w:r>
    </w:p>
    <w:p w14:paraId="57517952" w14:textId="77777777" w:rsidR="005D58B3" w:rsidRPr="00252851" w:rsidRDefault="005D58B3" w:rsidP="00523B12">
      <w:pPr>
        <w:pStyle w:val="Bullet1IndentedHB"/>
        <w:numPr>
          <w:ilvl w:val="0"/>
          <w:numId w:val="55"/>
        </w:numPr>
      </w:pPr>
      <w:r>
        <w:t xml:space="preserve">obseg, do katerega je za posel pomembno </w:t>
      </w:r>
      <w:r w:rsidRPr="00252851">
        <w:t>tveganje prevare;</w:t>
      </w:r>
    </w:p>
    <w:p w14:paraId="6BA81B9F" w14:textId="77777777" w:rsidR="00AE0735" w:rsidRDefault="005D58B3" w:rsidP="00523B12">
      <w:pPr>
        <w:pStyle w:val="Bullet1IndentedHB"/>
        <w:numPr>
          <w:ilvl w:val="0"/>
          <w:numId w:val="55"/>
        </w:numPr>
      </w:pPr>
      <w:r w:rsidRPr="00252851">
        <w:t>vrsta, čas in obseg virov, potrebnih za izvedbo posla, kot so osebje in zahteve po poglobljenem znanju, vključno z naravo in obsegom vključevanja veščakov;</w:t>
      </w:r>
    </w:p>
    <w:p w14:paraId="2B38A4FD" w14:textId="77777777" w:rsidR="005D58B3" w:rsidRDefault="005D58B3" w:rsidP="00523B12">
      <w:pPr>
        <w:pStyle w:val="Bullet1IndentedHB"/>
        <w:numPr>
          <w:ilvl w:val="0"/>
          <w:numId w:val="55"/>
        </w:numPr>
      </w:pPr>
      <w:r w:rsidRPr="00252851">
        <w:t>vpliv notranjega revidiranja na posel.</w:t>
      </w:r>
    </w:p>
    <w:p w14:paraId="371E4C10" w14:textId="2A54AA3A" w:rsidR="005D58B3" w:rsidRPr="00252851" w:rsidRDefault="007564F1" w:rsidP="00DD7A8C">
      <w:pPr>
        <w:pStyle w:val="Slog3"/>
        <w:ind w:left="567" w:hanging="567"/>
      </w:pPr>
      <w:r>
        <w:t xml:space="preserve"> </w:t>
      </w:r>
      <w:r>
        <w:tab/>
      </w:r>
      <w:r w:rsidR="00002653">
        <w:t>Praktik</w:t>
      </w:r>
      <w:r w:rsidRPr="0002048E">
        <w:t xml:space="preserve"> se lahko odloči, da se bo o sestavinah načrtovanja pogovoril z ustrezno</w:t>
      </w:r>
      <w:r w:rsidRPr="006E5116">
        <w:t xml:space="preserve"> stranko </w:t>
      </w:r>
      <w:r>
        <w:t>(</w:t>
      </w:r>
      <w:r w:rsidRPr="006E5116">
        <w:t>strankami</w:t>
      </w:r>
      <w:r>
        <w:t>)</w:t>
      </w:r>
      <w:r w:rsidRPr="006E5116">
        <w:t xml:space="preserve">, </w:t>
      </w:r>
      <w:r w:rsidRPr="00475508">
        <w:t xml:space="preserve">da bo laže izvajal in vodil </w:t>
      </w:r>
      <w:r w:rsidRPr="00B57369">
        <w:t xml:space="preserve">posel (da bo </w:t>
      </w:r>
      <w:r w:rsidRPr="00252851">
        <w:t>na primer usklajeval nekatere od načrtovanih postopkov z delom osebja ustrezne stranke</w:t>
      </w:r>
      <w:r>
        <w:t xml:space="preserve"> (ustreznih strank)</w:t>
      </w:r>
      <w:r w:rsidRPr="00252851">
        <w:t xml:space="preserve">). Čeprav so take razprave pogoste, pa vendarle ostajata celotna strategija posla in načrt dela </w:t>
      </w:r>
      <w:r w:rsidR="00002653">
        <w:t>praktik</w:t>
      </w:r>
      <w:r w:rsidR="00FF6403">
        <w:t>o</w:t>
      </w:r>
      <w:r w:rsidRPr="00252851">
        <w:t xml:space="preserve">va odgovornost. Pri razpravljanju o zadevah, vključenih v celotno strategijo posla ali načrt dela, je treba biti pazljiv, da s tem ne bi </w:t>
      </w:r>
      <w:r>
        <w:t xml:space="preserve">bila </w:t>
      </w:r>
      <w:r w:rsidRPr="00252851">
        <w:t>ogro</w:t>
      </w:r>
      <w:r>
        <w:t>žena</w:t>
      </w:r>
      <w:r w:rsidRPr="00252851">
        <w:t xml:space="preserve"> uspešnost posla. Pogovori o vrsti in času izvajanja podrobnih postopkov z ustrezno stranko </w:t>
      </w:r>
      <w:r>
        <w:t>(</w:t>
      </w:r>
      <w:r w:rsidRPr="00252851">
        <w:t>strankami</w:t>
      </w:r>
      <w:r>
        <w:t>)</w:t>
      </w:r>
      <w:r w:rsidRPr="00252851">
        <w:t xml:space="preserve"> na primer lahko ogrozijo uspešnost posla, ker postanejo postopki na ta način preveč predvidljivi.</w:t>
      </w:r>
    </w:p>
    <w:p w14:paraId="2058C699" w14:textId="0D132ABF" w:rsidR="005D58B3" w:rsidRPr="00252851" w:rsidRDefault="007564F1" w:rsidP="00DD7A8C">
      <w:pPr>
        <w:pStyle w:val="Slog3"/>
        <w:ind w:left="567" w:hanging="567"/>
      </w:pPr>
      <w:r>
        <w:t xml:space="preserve"> </w:t>
      </w:r>
      <w:r>
        <w:tab/>
      </w:r>
      <w:r w:rsidRPr="00252851">
        <w:t xml:space="preserve">Načrtovanje ni ločena faza dela, temveč neprekinjen in ponavljajoč se postopek med potekom posla. Zaradi nepričakovanih dogodkov, spremenjenih razmer ali pridobljenih dokazov bo moral </w:t>
      </w:r>
      <w:r w:rsidR="00002653">
        <w:t>praktik</w:t>
      </w:r>
      <w:r w:rsidRPr="00252851">
        <w:t xml:space="preserve"> morda spremeniti celotno strategijo in načrt posla in s tem tudi načrtovan</w:t>
      </w:r>
      <w:r>
        <w:t>o</w:t>
      </w:r>
      <w:r w:rsidRPr="00252851">
        <w:t xml:space="preserve"> vrst</w:t>
      </w:r>
      <w:r>
        <w:t>o</w:t>
      </w:r>
      <w:r w:rsidRPr="00252851">
        <w:t>, čas in obseg postopkov.</w:t>
      </w:r>
    </w:p>
    <w:p w14:paraId="08C7ABAF" w14:textId="335B934A" w:rsidR="005D58B3" w:rsidRPr="00252851" w:rsidRDefault="007564F1" w:rsidP="00DD7A8C">
      <w:pPr>
        <w:pStyle w:val="Slog3"/>
        <w:ind w:left="567" w:hanging="567"/>
      </w:pPr>
      <w:r>
        <w:t xml:space="preserve"> </w:t>
      </w:r>
      <w:r>
        <w:tab/>
      </w:r>
      <w:r w:rsidRPr="00252851">
        <w:t>Pri manjših ali manj zapletenih poslih lahko celoten posel izvede zelo majhna delovna skupina za posel, ki ima morda le partnerja, zadolženega za posel (lahko</w:t>
      </w:r>
      <w:r w:rsidR="00BA3BDE">
        <w:t xml:space="preserve"> je</w:t>
      </w:r>
      <w:r w:rsidRPr="00252851">
        <w:t xml:space="preserve"> samostojni </w:t>
      </w:r>
      <w:r w:rsidR="00002653">
        <w:t>praktik</w:t>
      </w:r>
      <w:r w:rsidRPr="00252851">
        <w:t>)</w:t>
      </w:r>
      <w:r w:rsidR="00BA3BDE">
        <w:t>, ki</w:t>
      </w:r>
      <w:r w:rsidRPr="00252851">
        <w:t xml:space="preserve"> dela brez drugih članov delovne skupine za posel. Pri manjši delovni skupini je usklajevanje in obveščanje med člani delovne skupine lažje. Postavitev celotne strategije posla v takih primerih ni nujno zapletena ali zamudna naloga; razlikuje se glede na velikost organizacije, zapletenost posla, vključno z obravnavano zadevo in sodili, in velikost delovne skupine za posel. Pri ponavljajočem se poslu na primer se lahko že </w:t>
      </w:r>
      <w:r w:rsidR="00BA3BDE">
        <w:t>jedrnat</w:t>
      </w:r>
      <w:r w:rsidRPr="00252851">
        <w:t xml:space="preserve"> zapis, </w:t>
      </w:r>
      <w:r w:rsidR="00BA3BDE">
        <w:t xml:space="preserve">ki je </w:t>
      </w:r>
      <w:r w:rsidRPr="00252851">
        <w:t xml:space="preserve">pripravljen ob </w:t>
      </w:r>
      <w:r w:rsidR="00BA3BDE">
        <w:t>zaključku</w:t>
      </w:r>
      <w:r w:rsidRPr="00252851">
        <w:t xml:space="preserve"> prejšnjega obdobja na podlagi pregleda delovnega gradiva in </w:t>
      </w:r>
      <w:r w:rsidR="00BA3BDE">
        <w:t>osvetljuje</w:t>
      </w:r>
      <w:r w:rsidRPr="00252851">
        <w:t xml:space="preserve"> </w:t>
      </w:r>
      <w:r w:rsidR="00BA3BDE">
        <w:t xml:space="preserve">bistvene </w:t>
      </w:r>
      <w:r w:rsidRPr="00252851">
        <w:t xml:space="preserve">zadeve, ugotovljene </w:t>
      </w:r>
      <w:r w:rsidR="00BA3BDE">
        <w:t>pri tedaj</w:t>
      </w:r>
      <w:r w:rsidRPr="00252851">
        <w:t xml:space="preserve"> dokončanem poslu, ter </w:t>
      </w:r>
      <w:r w:rsidR="00BB2961">
        <w:t xml:space="preserve">je </w:t>
      </w:r>
      <w:r w:rsidRPr="00252851">
        <w:t>dopolnjen z zadnjimi podatki tekočega obdobja na podlagi razprave z ustreznimi strankami, uporabi kot dokumentirana strategija za sedanji posel.</w:t>
      </w:r>
    </w:p>
    <w:p w14:paraId="6F1212B7" w14:textId="5B2E56AC" w:rsidR="00B37834" w:rsidRPr="00252851" w:rsidRDefault="00B37834" w:rsidP="00DD7A8C">
      <w:pPr>
        <w:pStyle w:val="Slog3"/>
        <w:ind w:left="567" w:hanging="567"/>
      </w:pPr>
      <w:r>
        <w:t xml:space="preserve"> </w:t>
      </w:r>
      <w:r>
        <w:tab/>
      </w:r>
      <w:r w:rsidRPr="00252851">
        <w:t xml:space="preserve">Če glede na okoliščine, opisane v odstavku 43, </w:t>
      </w:r>
      <w:r w:rsidR="00002653">
        <w:t>praktik</w:t>
      </w:r>
      <w:r w:rsidRPr="00252851">
        <w:t xml:space="preserve"> nadaljuje pos</w:t>
      </w:r>
      <w:r w:rsidR="00B9347C">
        <w:t>e</w:t>
      </w:r>
      <w:r w:rsidRPr="00252851">
        <w:t>l:</w:t>
      </w:r>
    </w:p>
    <w:p w14:paraId="2364F4E3" w14:textId="2C2837A9" w:rsidR="00B37834" w:rsidRPr="00B37834" w:rsidRDefault="00B37834" w:rsidP="00523B12">
      <w:pPr>
        <w:pStyle w:val="Seznam2"/>
        <w:numPr>
          <w:ilvl w:val="0"/>
          <w:numId w:val="29"/>
        </w:numPr>
        <w:rPr>
          <w:lang w:val="sl-SI"/>
        </w:rPr>
      </w:pPr>
      <w:r w:rsidRPr="00B37834">
        <w:rPr>
          <w:sz w:val="22"/>
          <w:szCs w:val="22"/>
          <w:lang w:val="sl-SI"/>
        </w:rPr>
        <w:t xml:space="preserve"> </w:t>
      </w:r>
      <w:r w:rsidRPr="00B37834">
        <w:rPr>
          <w:sz w:val="22"/>
          <w:szCs w:val="22"/>
          <w:lang w:val="sl-SI"/>
        </w:rPr>
        <w:tab/>
        <w:t xml:space="preserve">bi bil v takih okoliščinah in odvisno od tega, kako pomembna in vseobsegajoča je zadeva, primeren sklep s pridržki ali odklonilni sklep, če je po </w:t>
      </w:r>
      <w:r w:rsidR="00002653">
        <w:rPr>
          <w:sz w:val="22"/>
          <w:szCs w:val="22"/>
          <w:lang w:val="sl-SI"/>
        </w:rPr>
        <w:t>praktik</w:t>
      </w:r>
      <w:r w:rsidR="00FF6403">
        <w:rPr>
          <w:sz w:val="22"/>
          <w:szCs w:val="22"/>
          <w:lang w:val="sl-SI"/>
        </w:rPr>
        <w:t>o</w:t>
      </w:r>
      <w:r w:rsidRPr="00B37834">
        <w:rPr>
          <w:sz w:val="22"/>
          <w:szCs w:val="22"/>
          <w:lang w:val="sl-SI"/>
        </w:rPr>
        <w:t>vi strokovni presoji verjetno, da neustrezna</w:t>
      </w:r>
      <w:r w:rsidR="00AC75E4">
        <w:rPr>
          <w:sz w:val="22"/>
          <w:szCs w:val="22"/>
          <w:lang w:val="sl-SI"/>
        </w:rPr>
        <w:t>, čeprav primerna</w:t>
      </w:r>
      <w:r w:rsidRPr="00B37834">
        <w:rPr>
          <w:sz w:val="22"/>
          <w:szCs w:val="22"/>
          <w:lang w:val="sl-SI"/>
        </w:rPr>
        <w:t xml:space="preserve"> sodila</w:t>
      </w:r>
      <w:r w:rsidR="00B9347C">
        <w:rPr>
          <w:sz w:val="22"/>
          <w:szCs w:val="22"/>
          <w:lang w:val="sl-SI"/>
        </w:rPr>
        <w:t>,</w:t>
      </w:r>
      <w:r w:rsidRPr="00B37834">
        <w:rPr>
          <w:sz w:val="22"/>
          <w:szCs w:val="22"/>
          <w:lang w:val="sl-SI"/>
        </w:rPr>
        <w:t xml:space="preserve"> ali neustrezna obravnavana zadeva lahko zavedejo predvidene uporabnike;</w:t>
      </w:r>
    </w:p>
    <w:p w14:paraId="73136C6C" w14:textId="05499492" w:rsidR="005D58B3" w:rsidRPr="00B37834" w:rsidRDefault="00B37834" w:rsidP="00523B12">
      <w:pPr>
        <w:pStyle w:val="Seznam2"/>
        <w:numPr>
          <w:ilvl w:val="0"/>
          <w:numId w:val="29"/>
        </w:numPr>
        <w:rPr>
          <w:lang w:val="sl-SI"/>
        </w:rPr>
      </w:pPr>
      <w:r>
        <w:rPr>
          <w:sz w:val="22"/>
          <w:szCs w:val="22"/>
          <w:lang w:val="sl-SI"/>
        </w:rPr>
        <w:t xml:space="preserve"> </w:t>
      </w:r>
      <w:r>
        <w:rPr>
          <w:sz w:val="22"/>
          <w:szCs w:val="22"/>
          <w:lang w:val="sl-SI"/>
        </w:rPr>
        <w:tab/>
      </w:r>
      <w:r w:rsidRPr="00B37834">
        <w:rPr>
          <w:sz w:val="22"/>
          <w:szCs w:val="22"/>
          <w:lang w:val="sl-SI"/>
        </w:rPr>
        <w:t xml:space="preserve">bi bil v drugih primerih primeren sklep s pridržki ali zavrnitev sklepa, odvisno od tega, kako pomembna in vseobsegajoča je zadeva po </w:t>
      </w:r>
      <w:r w:rsidR="00002653">
        <w:rPr>
          <w:sz w:val="22"/>
          <w:szCs w:val="22"/>
          <w:lang w:val="sl-SI"/>
        </w:rPr>
        <w:t>praktik</w:t>
      </w:r>
      <w:r w:rsidR="00FF6403">
        <w:rPr>
          <w:sz w:val="22"/>
          <w:szCs w:val="22"/>
          <w:lang w:val="sl-SI"/>
        </w:rPr>
        <w:t>o</w:t>
      </w:r>
      <w:r w:rsidRPr="00B37834">
        <w:rPr>
          <w:sz w:val="22"/>
          <w:szCs w:val="22"/>
          <w:lang w:val="sl-SI"/>
        </w:rPr>
        <w:t>vi strokovni presoji</w:t>
      </w:r>
      <w:r w:rsidRPr="00B37834">
        <w:rPr>
          <w:lang w:val="sl-SI"/>
        </w:rPr>
        <w:t>.</w:t>
      </w:r>
    </w:p>
    <w:p w14:paraId="4B3361C5" w14:textId="72D55E95" w:rsidR="00AC75E4" w:rsidRDefault="00AC75E4" w:rsidP="00DD7A8C">
      <w:pPr>
        <w:pStyle w:val="Slog3"/>
        <w:ind w:left="567" w:hanging="567"/>
      </w:pPr>
      <w:r>
        <w:t xml:space="preserve"> </w:t>
      </w:r>
      <w:r>
        <w:tab/>
      </w:r>
      <w:r w:rsidRPr="0002048E">
        <w:t>Če na primer po spreje</w:t>
      </w:r>
      <w:r>
        <w:t>m</w:t>
      </w:r>
      <w:r w:rsidRPr="0002048E">
        <w:t xml:space="preserve">u posla </w:t>
      </w:r>
      <w:r w:rsidR="00002653">
        <w:t>praktik</w:t>
      </w:r>
      <w:r w:rsidRPr="0002048E">
        <w:t xml:space="preserve"> odkrije,</w:t>
      </w:r>
      <w:r w:rsidRPr="006E5116">
        <w:t xml:space="preserve"> da uporaba primer</w:t>
      </w:r>
      <w:r w:rsidRPr="00475508">
        <w:t>nih sodil vodi v pristranske</w:t>
      </w:r>
      <w:r w:rsidRPr="00B57369">
        <w:t xml:space="preserve"> informacije</w:t>
      </w:r>
      <w:r w:rsidRPr="00252851">
        <w:t xml:space="preserve"> o obravnavani zadevi in je pristranskost informacij o obravnavani zadevi pomembna in vseobsegajoča, potem bi bil glede na okoliščine primeren odklonil</w:t>
      </w:r>
      <w:r>
        <w:t>e</w:t>
      </w:r>
      <w:r w:rsidRPr="00252851">
        <w:t>n sklep.</w:t>
      </w:r>
    </w:p>
    <w:p w14:paraId="0D3AAA32" w14:textId="047401BD" w:rsidR="00AC75E4" w:rsidRDefault="00AC75E4" w:rsidP="00AC75E4">
      <w:pPr>
        <w:spacing w:before="240" w:after="120"/>
      </w:pPr>
      <w:r w:rsidRPr="00AC75E4">
        <w:rPr>
          <w:i/>
          <w:szCs w:val="22"/>
        </w:rPr>
        <w:t>Pomembnost</w:t>
      </w:r>
      <w:r w:rsidRPr="00252851">
        <w:rPr>
          <w:szCs w:val="22"/>
        </w:rPr>
        <w:t xml:space="preserve"> (</w:t>
      </w:r>
      <w:r w:rsidR="002D59AA">
        <w:rPr>
          <w:sz w:val="20"/>
        </w:rPr>
        <w:t>glej</w:t>
      </w:r>
      <w:r w:rsidRPr="00AC75E4">
        <w:rPr>
          <w:sz w:val="20"/>
        </w:rPr>
        <w:t xml:space="preserve"> odstavek 44</w:t>
      </w:r>
      <w:r w:rsidRPr="00252851">
        <w:rPr>
          <w:szCs w:val="22"/>
        </w:rPr>
        <w:t>)</w:t>
      </w:r>
    </w:p>
    <w:p w14:paraId="1E9FFBA9" w14:textId="77777777" w:rsidR="00AC75E4" w:rsidRDefault="00AC75E4" w:rsidP="00DD7A8C">
      <w:pPr>
        <w:pStyle w:val="Slog3"/>
        <w:ind w:left="567" w:hanging="567"/>
      </w:pPr>
      <w:r>
        <w:t xml:space="preserve"> </w:t>
      </w:r>
      <w:r>
        <w:tab/>
      </w:r>
      <w:r w:rsidRPr="0002048E">
        <w:t xml:space="preserve">Strokovne presoje o pomembnosti se izvajajo z vidika danih okoliščin, </w:t>
      </w:r>
      <w:r w:rsidRPr="006E5116">
        <w:t xml:space="preserve">vendar pa nanje ne vpliva raven zagotovila, </w:t>
      </w:r>
      <w:r>
        <w:t>kar</w:t>
      </w:r>
      <w:r w:rsidRPr="00475508">
        <w:t xml:space="preserve"> pomeni, da je za</w:t>
      </w:r>
      <w:r w:rsidRPr="00B57369">
        <w:t xml:space="preserve"> iste </w:t>
      </w:r>
      <w:r w:rsidRPr="00252851">
        <w:t xml:space="preserve">predvidene uporabnike in isti namen pomembnost enaka za posel dajanja sprejemljivega zagotovila kot za posel dajanja omejenega zagotovila, ker </w:t>
      </w:r>
      <w:r>
        <w:t xml:space="preserve">temelji </w:t>
      </w:r>
      <w:r w:rsidRPr="00252851">
        <w:t>pomembnost na informacijskih potrebah predvidenih uporabnikov.</w:t>
      </w:r>
    </w:p>
    <w:p w14:paraId="7A863E69" w14:textId="62ABA109" w:rsidR="00AC75E4" w:rsidRDefault="00AC75E4" w:rsidP="00DD7A8C">
      <w:pPr>
        <w:pStyle w:val="Slog3"/>
        <w:ind w:left="567" w:hanging="567"/>
      </w:pPr>
      <w:r>
        <w:t xml:space="preserve"> </w:t>
      </w:r>
      <w:r>
        <w:tab/>
      </w:r>
      <w:r w:rsidRPr="00252851">
        <w:t xml:space="preserve">Primerna sodila lahko obravnavajo pojem pomembnosti v povezavi s pripravo in predstavitvijo informacij o obravnavani zadevi in s tem dajejo </w:t>
      </w:r>
      <w:r w:rsidR="00002653">
        <w:t>praktik</w:t>
      </w:r>
      <w:r w:rsidRPr="00252851">
        <w:t xml:space="preserve">u referenčni okvir za presojanje pomembnosti za posel. Čeprav primerna sodila lahko obravnavajo pomembnost v različnih pogojih, pojem pomembnosti na splošno vključuje zadeve, obravnavane v odstavkih A92–A100. Če primerna sodila ne vključujejo razprave o pojmu pomembnosti, dajejo že ti odstavki </w:t>
      </w:r>
      <w:r w:rsidR="00002653">
        <w:t>praktik</w:t>
      </w:r>
      <w:r w:rsidRPr="00252851">
        <w:t>u referenčni okvir.</w:t>
      </w:r>
    </w:p>
    <w:p w14:paraId="0B152EF2" w14:textId="1691140D" w:rsidR="00AC75E4" w:rsidRPr="00252851" w:rsidRDefault="00AC75E4" w:rsidP="00DD7A8C">
      <w:pPr>
        <w:pStyle w:val="Slog3"/>
        <w:ind w:left="567" w:hanging="567"/>
      </w:pPr>
      <w:r>
        <w:t xml:space="preserve"> </w:t>
      </w:r>
      <w:r>
        <w:tab/>
      </w:r>
      <w:r w:rsidRPr="00252851">
        <w:t xml:space="preserve">Napačne navedbe, vključno z opustitvami, veljajo za pomembne, </w:t>
      </w:r>
      <w:r w:rsidR="00AE7C3C">
        <w:t>če bi lahko upravičeno pričakovali, da posamič ali skupaj vplivajo</w:t>
      </w:r>
      <w:r w:rsidRPr="00252851">
        <w:t xml:space="preserve"> na </w:t>
      </w:r>
      <w:r w:rsidR="00AE7C3C">
        <w:t>ustrezne</w:t>
      </w:r>
      <w:r w:rsidRPr="00252851">
        <w:t xml:space="preserve"> odločitve predvidenih uporabnikov, sprejete na podlagi informacij o obravnavani zadevi. </w:t>
      </w:r>
      <w:r w:rsidR="00002653">
        <w:t>Praktik</w:t>
      </w:r>
      <w:r w:rsidR="00FF6403">
        <w:t>o</w:t>
      </w:r>
      <w:r w:rsidRPr="00252851">
        <w:t>v</w:t>
      </w:r>
      <w:r>
        <w:t>a</w:t>
      </w:r>
      <w:r w:rsidRPr="00252851">
        <w:t xml:space="preserve"> </w:t>
      </w:r>
      <w:r>
        <w:t>ocena</w:t>
      </w:r>
      <w:r w:rsidRPr="00252851">
        <w:t xml:space="preserve"> pomembnosti je stvar strokovne presoje</w:t>
      </w:r>
      <w:r w:rsidR="00AE7C3C">
        <w:t>, nanjo pa</w:t>
      </w:r>
      <w:r w:rsidRPr="00252851">
        <w:t xml:space="preserve"> vpliv</w:t>
      </w:r>
      <w:r>
        <w:t>a</w:t>
      </w:r>
      <w:r w:rsidRPr="00252851">
        <w:t xml:space="preserve"> </w:t>
      </w:r>
      <w:r w:rsidR="00002653">
        <w:t>praktik</w:t>
      </w:r>
      <w:r w:rsidR="00FF6403">
        <w:t>o</w:t>
      </w:r>
      <w:r w:rsidRPr="00252851">
        <w:t>v</w:t>
      </w:r>
      <w:r>
        <w:t>o</w:t>
      </w:r>
      <w:r w:rsidRPr="00252851">
        <w:t xml:space="preserve"> zaznav</w:t>
      </w:r>
      <w:r>
        <w:t>anje</w:t>
      </w:r>
      <w:r w:rsidRPr="00252851">
        <w:t xml:space="preserve"> skupnih informacijskih potreb predvidenih uporabnikov kot skupine. V te</w:t>
      </w:r>
      <w:r w:rsidR="00AE7C3C">
        <w:t>m</w:t>
      </w:r>
      <w:r w:rsidRPr="00252851">
        <w:t xml:space="preserve"> </w:t>
      </w:r>
      <w:r w:rsidR="00AE7C3C">
        <w:t>kontekstu</w:t>
      </w:r>
      <w:r w:rsidRPr="00252851">
        <w:t xml:space="preserve"> je </w:t>
      </w:r>
      <w:r w:rsidR="00AE7C3C">
        <w:t xml:space="preserve">upravičena </w:t>
      </w:r>
      <w:r w:rsidR="00002653">
        <w:t>praktik</w:t>
      </w:r>
      <w:r w:rsidR="00FF6403">
        <w:t>o</w:t>
      </w:r>
      <w:r w:rsidR="00AE7C3C">
        <w:t>va</w:t>
      </w:r>
      <w:r w:rsidRPr="00252851">
        <w:t xml:space="preserve"> predpostavka, da predvideni uporabniki:</w:t>
      </w:r>
    </w:p>
    <w:p w14:paraId="46B6A380" w14:textId="56BAF4C3" w:rsidR="00AC75E4" w:rsidRPr="00252851" w:rsidRDefault="00AE7C3C" w:rsidP="00523B12">
      <w:pPr>
        <w:numPr>
          <w:ilvl w:val="0"/>
          <w:numId w:val="30"/>
        </w:numPr>
      </w:pPr>
      <w:r>
        <w:t xml:space="preserve"> </w:t>
      </w:r>
      <w:r>
        <w:tab/>
      </w:r>
      <w:r w:rsidR="00AC75E4" w:rsidRPr="00252851">
        <w:t>primerno dobro poznajo obravnavano zadevo in so pripravljeni proučiti informacije o obravnavani zadevi s p</w:t>
      </w:r>
      <w:r w:rsidR="00B0657B">
        <w:t xml:space="preserve">otrebno </w:t>
      </w:r>
      <w:r w:rsidR="00AC75E4" w:rsidRPr="00252851">
        <w:t>skrbnostjo;</w:t>
      </w:r>
    </w:p>
    <w:p w14:paraId="67AB3812" w14:textId="77777777" w:rsidR="00AC75E4" w:rsidRPr="00252851" w:rsidRDefault="00AE7C3C" w:rsidP="00523B12">
      <w:pPr>
        <w:numPr>
          <w:ilvl w:val="0"/>
          <w:numId w:val="30"/>
        </w:numPr>
      </w:pPr>
      <w:r>
        <w:t xml:space="preserve"> </w:t>
      </w:r>
      <w:r>
        <w:tab/>
      </w:r>
      <w:r w:rsidR="00AC75E4" w:rsidRPr="00252851">
        <w:t xml:space="preserve">razumejo, da so informacije o obravnavani zadevi pripravljene in zagotovljene za primerne ravni pomembnosti, in </w:t>
      </w:r>
      <w:r>
        <w:t>poznajo koncept</w:t>
      </w:r>
      <w:r w:rsidR="00AC75E4" w:rsidRPr="00252851">
        <w:t xml:space="preserve"> pomembnosti, vključen v primerna sodila;</w:t>
      </w:r>
    </w:p>
    <w:p w14:paraId="2E92EAD3" w14:textId="77777777" w:rsidR="00AC75E4" w:rsidRPr="00252851" w:rsidRDefault="00AE7C3C" w:rsidP="00523B12">
      <w:pPr>
        <w:numPr>
          <w:ilvl w:val="0"/>
          <w:numId w:val="30"/>
        </w:numPr>
      </w:pPr>
      <w:r>
        <w:t xml:space="preserve"> </w:t>
      </w:r>
      <w:r>
        <w:tab/>
      </w:r>
      <w:r w:rsidR="00AC75E4" w:rsidRPr="00252851">
        <w:t>razumejo vse naravne negotovosti pri merjenju ali vrednotenju obravnavane zadeve</w:t>
      </w:r>
      <w:r w:rsidR="00B9347C">
        <w:t>;</w:t>
      </w:r>
      <w:r w:rsidR="00AC75E4" w:rsidRPr="00252851">
        <w:t xml:space="preserve"> </w:t>
      </w:r>
    </w:p>
    <w:p w14:paraId="554763CA" w14:textId="77777777" w:rsidR="00AC75E4" w:rsidRPr="00252851" w:rsidRDefault="00AE7C3C" w:rsidP="00523B12">
      <w:pPr>
        <w:numPr>
          <w:ilvl w:val="0"/>
          <w:numId w:val="30"/>
        </w:numPr>
      </w:pPr>
      <w:r>
        <w:t xml:space="preserve"> </w:t>
      </w:r>
      <w:r>
        <w:tab/>
      </w:r>
      <w:r w:rsidR="00AC75E4" w:rsidRPr="00252851">
        <w:t>sprejemajo razumne odločitve na podlagi informacij o obravnavani zadevi kot celoti.</w:t>
      </w:r>
    </w:p>
    <w:p w14:paraId="2ECC0CA2" w14:textId="65536880" w:rsidR="00AC75E4" w:rsidRDefault="00AC75E4" w:rsidP="00DD7A8C">
      <w:pPr>
        <w:pStyle w:val="Slog3"/>
        <w:numPr>
          <w:ilvl w:val="0"/>
          <w:numId w:val="0"/>
        </w:numPr>
        <w:ind w:left="582"/>
      </w:pPr>
      <w:r w:rsidRPr="00252851">
        <w:t xml:space="preserve">Če posel ni bil </w:t>
      </w:r>
      <w:r w:rsidR="00DA5F13">
        <w:t>namenjen</w:t>
      </w:r>
      <w:r w:rsidRPr="00252851">
        <w:t xml:space="preserve"> izpolnjevanj</w:t>
      </w:r>
      <w:r w:rsidR="00DA5F13">
        <w:t>u</w:t>
      </w:r>
      <w:r w:rsidRPr="00252851">
        <w:t xml:space="preserve"> določenih informacijskih potreb posebnih uporabnikov, navadno ni upoštevan možni učinek napačn</w:t>
      </w:r>
      <w:r w:rsidR="00DA5F13">
        <w:t>ih</w:t>
      </w:r>
      <w:r w:rsidRPr="00252851">
        <w:t xml:space="preserve"> navedb na posebne uporabnike, katerih informacijske potrebe so lahko zelo različne. (</w:t>
      </w:r>
      <w:r w:rsidR="002D59AA">
        <w:rPr>
          <w:sz w:val="20"/>
          <w:szCs w:val="20"/>
        </w:rPr>
        <w:t>glej</w:t>
      </w:r>
      <w:r w:rsidRPr="00DA5F13">
        <w:rPr>
          <w:sz w:val="20"/>
          <w:szCs w:val="20"/>
        </w:rPr>
        <w:t xml:space="preserve"> tudi odstavke A16–A18</w:t>
      </w:r>
      <w:r w:rsidRPr="00252851">
        <w:t>)</w:t>
      </w:r>
    </w:p>
    <w:p w14:paraId="650D6AEE" w14:textId="719EA65C" w:rsidR="005D58B3" w:rsidRPr="00252851" w:rsidRDefault="005D58B3" w:rsidP="00896351">
      <w:pPr>
        <w:pStyle w:val="Slog3"/>
        <w:ind w:left="567" w:hanging="567"/>
      </w:pPr>
      <w:r w:rsidRPr="00252851">
        <w:t xml:space="preserve"> </w:t>
      </w:r>
      <w:r w:rsidR="00DA5F13">
        <w:tab/>
      </w:r>
      <w:r w:rsidR="00DA5F13" w:rsidRPr="0002048E">
        <w:t xml:space="preserve">Pomembnost je </w:t>
      </w:r>
      <w:r w:rsidR="00DA5F13">
        <w:t>ocenjena</w:t>
      </w:r>
      <w:r w:rsidR="00DA5F13" w:rsidRPr="0002048E">
        <w:t xml:space="preserve"> v povezavi s kakovostnim dejavniki</w:t>
      </w:r>
      <w:r w:rsidR="000A7227">
        <w:t>,</w:t>
      </w:r>
      <w:r w:rsidR="00DA5F13" w:rsidRPr="0002048E">
        <w:t xml:space="preserve"> in </w:t>
      </w:r>
      <w:r w:rsidR="00DA5F13" w:rsidRPr="00475508">
        <w:t>kjer je to primerno, tudi s k</w:t>
      </w:r>
      <w:r w:rsidR="00DA5F13" w:rsidRPr="00B57369">
        <w:t>oličinskimi dejavniki</w:t>
      </w:r>
      <w:r w:rsidR="00DA5F13" w:rsidRPr="00252851">
        <w:t>. Sorazmern</w:t>
      </w:r>
      <w:r w:rsidR="00DA5F13">
        <w:t>i</w:t>
      </w:r>
      <w:r w:rsidR="00DA5F13" w:rsidRPr="00252851">
        <w:t xml:space="preserve"> pome</w:t>
      </w:r>
      <w:r w:rsidR="00DA5F13">
        <w:t>n</w:t>
      </w:r>
      <w:r w:rsidR="00DA5F13" w:rsidRPr="00252851">
        <w:t xml:space="preserve"> kakovostnih in količinskih dejavnikov je pri </w:t>
      </w:r>
      <w:r w:rsidR="00DA5F13">
        <w:t>ocenjevanju</w:t>
      </w:r>
      <w:r w:rsidR="00DA5F13" w:rsidRPr="00252851">
        <w:t xml:space="preserve"> pomembnosti v določenem poslu stvar </w:t>
      </w:r>
      <w:r w:rsidR="00002653">
        <w:t>praktik</w:t>
      </w:r>
      <w:r w:rsidR="00FF6403">
        <w:t>o</w:t>
      </w:r>
      <w:r w:rsidR="00DA5F13" w:rsidRPr="00252851">
        <w:t>ve strokovne presoje.</w:t>
      </w:r>
    </w:p>
    <w:p w14:paraId="4ECC229F" w14:textId="77777777" w:rsidR="00DA5F13" w:rsidRPr="00252851" w:rsidRDefault="00DA5F13" w:rsidP="00896351">
      <w:pPr>
        <w:pStyle w:val="Slog3"/>
        <w:ind w:left="567" w:hanging="567"/>
      </w:pPr>
      <w:r>
        <w:t xml:space="preserve"> </w:t>
      </w:r>
      <w:r>
        <w:tab/>
      </w:r>
      <w:r w:rsidRPr="00252851">
        <w:t>Kakovostni dejavniki lahko vključujejo zadeve, kot so:</w:t>
      </w:r>
    </w:p>
    <w:p w14:paraId="085918C3" w14:textId="77777777" w:rsidR="00DA5F13" w:rsidRPr="00252851" w:rsidRDefault="00DA5F13" w:rsidP="00523B12">
      <w:pPr>
        <w:pStyle w:val="Bullet1IndentedHB"/>
        <w:numPr>
          <w:ilvl w:val="0"/>
          <w:numId w:val="56"/>
        </w:numPr>
      </w:pPr>
      <w:r w:rsidRPr="00252851">
        <w:t>število oseb ali organizacij, na katere vpliva obravnavana zadeva;</w:t>
      </w:r>
    </w:p>
    <w:p w14:paraId="5D17B300" w14:textId="77777777" w:rsidR="00DA5F13" w:rsidRPr="00252851" w:rsidRDefault="00DA5F13" w:rsidP="00523B12">
      <w:pPr>
        <w:pStyle w:val="Bullet1IndentedHB"/>
        <w:numPr>
          <w:ilvl w:val="0"/>
          <w:numId w:val="56"/>
        </w:numPr>
      </w:pPr>
      <w:r w:rsidRPr="00252851">
        <w:t>medsebojno vplivanje in sorazmer</w:t>
      </w:r>
      <w:r>
        <w:t>e</w:t>
      </w:r>
      <w:r w:rsidRPr="00252851">
        <w:t>n pome</w:t>
      </w:r>
      <w:r>
        <w:t>n</w:t>
      </w:r>
      <w:r w:rsidRPr="00252851">
        <w:t xml:space="preserve"> različnih sestavin informacij o obravnavani zadevi, kadar so te sestavljene iz več sestavin, kot je na primer poročilo, ki vključuje številne kazalnike uspešnosti poslovanja;</w:t>
      </w:r>
    </w:p>
    <w:p w14:paraId="713AEFBF" w14:textId="77777777" w:rsidR="00DA5F13" w:rsidRPr="00252851" w:rsidRDefault="00DA5F13" w:rsidP="00523B12">
      <w:pPr>
        <w:pStyle w:val="Bullet1IndentedHB"/>
        <w:numPr>
          <w:ilvl w:val="0"/>
          <w:numId w:val="56"/>
        </w:numPr>
      </w:pPr>
      <w:r w:rsidRPr="00252851">
        <w:t>besedilo, izbrano za informacije o obravnavani zadevi, ki so izražene v opisni obliki;</w:t>
      </w:r>
    </w:p>
    <w:p w14:paraId="7D0C700A" w14:textId="77777777" w:rsidR="00DA5F13" w:rsidRPr="00252851" w:rsidRDefault="00DA5F13" w:rsidP="00523B12">
      <w:pPr>
        <w:pStyle w:val="Bullet1IndentedHB"/>
        <w:numPr>
          <w:ilvl w:val="0"/>
          <w:numId w:val="56"/>
        </w:numPr>
      </w:pPr>
      <w:r w:rsidRPr="00252851">
        <w:t>značilnosti predstavitve, sprejete za informacije o obravnavani zadevi, kadar primerna sodila dovoljujejo različne predstavitve;</w:t>
      </w:r>
    </w:p>
    <w:p w14:paraId="613320FF" w14:textId="77777777" w:rsidR="00DA5F13" w:rsidRPr="00252851" w:rsidRDefault="00DA5F13" w:rsidP="00523B12">
      <w:pPr>
        <w:pStyle w:val="Bullet1IndentedHB"/>
        <w:numPr>
          <w:ilvl w:val="0"/>
          <w:numId w:val="56"/>
        </w:numPr>
      </w:pPr>
      <w:r w:rsidRPr="00252851">
        <w:t>vrsta napačne navedbe, na primer narava opa</w:t>
      </w:r>
      <w:r>
        <w:t>ženih</w:t>
      </w:r>
      <w:r w:rsidRPr="00252851">
        <w:t xml:space="preserve"> odstopanj od kontrol</w:t>
      </w:r>
      <w:r>
        <w:t>e</w:t>
      </w:r>
      <w:r w:rsidRPr="00252851">
        <w:t>, kadar je informacija o obravnavani zadevi podana kot izjava, da je kontrola uspešna;</w:t>
      </w:r>
    </w:p>
    <w:p w14:paraId="0185D01A" w14:textId="77777777" w:rsidR="00DA5F13" w:rsidRPr="00252851" w:rsidRDefault="00DA5F13" w:rsidP="00523B12">
      <w:pPr>
        <w:pStyle w:val="Bullet1IndentedHB"/>
        <w:numPr>
          <w:ilvl w:val="0"/>
          <w:numId w:val="56"/>
        </w:numPr>
      </w:pPr>
      <w:r w:rsidRPr="00252851">
        <w:t xml:space="preserve">ali napačna navedba vpliva na </w:t>
      </w:r>
      <w:r>
        <w:t>spoštovanje</w:t>
      </w:r>
      <w:r w:rsidRPr="00252851">
        <w:t xml:space="preserve"> zakona ali drugega predpisa;</w:t>
      </w:r>
    </w:p>
    <w:p w14:paraId="058D136C" w14:textId="77777777" w:rsidR="00DA5F13" w:rsidRPr="00252851" w:rsidRDefault="00DA5F13" w:rsidP="00523B12">
      <w:pPr>
        <w:pStyle w:val="Bullet1IndentedHB"/>
        <w:numPr>
          <w:ilvl w:val="0"/>
          <w:numId w:val="56"/>
        </w:numPr>
      </w:pPr>
      <w:r w:rsidRPr="00252851">
        <w:t xml:space="preserve">pri </w:t>
      </w:r>
      <w:r w:rsidR="0028277C">
        <w:t>obdobnem</w:t>
      </w:r>
      <w:r w:rsidRPr="00252851">
        <w:t xml:space="preserve"> poročanju o obravnavani zadevi učinek </w:t>
      </w:r>
      <w:r w:rsidR="0028277C">
        <w:t>prilagoditve</w:t>
      </w:r>
      <w:r w:rsidRPr="00252851">
        <w:t>, ki vpliva na pretekle ali sedanje informacije o obravnavani zadevi ali pa bo verjetno vplival na prihodnje informacije o obravnavani zadevi;</w:t>
      </w:r>
    </w:p>
    <w:p w14:paraId="102EBC87" w14:textId="77777777" w:rsidR="00DA5F13" w:rsidRPr="00252851" w:rsidRDefault="00DA5F13" w:rsidP="00523B12">
      <w:pPr>
        <w:pStyle w:val="Bullet1IndentedHB"/>
        <w:numPr>
          <w:ilvl w:val="0"/>
          <w:numId w:val="56"/>
        </w:numPr>
      </w:pPr>
      <w:r w:rsidRPr="00252851">
        <w:t>ali je napačna navedba posledica namernega dejanja ali je nenamerna;</w:t>
      </w:r>
    </w:p>
    <w:p w14:paraId="6C033F0B" w14:textId="1D4A2D15" w:rsidR="00DA5F13" w:rsidRPr="00252851" w:rsidRDefault="00DA5F13" w:rsidP="00523B12">
      <w:pPr>
        <w:pStyle w:val="Bullet1IndentedHB"/>
        <w:numPr>
          <w:ilvl w:val="0"/>
          <w:numId w:val="56"/>
        </w:numPr>
      </w:pPr>
      <w:r w:rsidRPr="00252851">
        <w:t xml:space="preserve">ali je napačna navedba bistvena glede na </w:t>
      </w:r>
      <w:r w:rsidR="00002653">
        <w:t>praktik</w:t>
      </w:r>
      <w:r w:rsidR="00FF6403">
        <w:t>o</w:t>
      </w:r>
      <w:r w:rsidRPr="00252851">
        <w:t>vo poznavanje znanih prejšnjih obvestil uporabnikom, na primer v zvezi s pričakovanim izidom merjenja ali ovrednotenja obravnavane zadeve;</w:t>
      </w:r>
    </w:p>
    <w:p w14:paraId="53968C2D" w14:textId="77777777" w:rsidR="00DA5F13" w:rsidRPr="00252851" w:rsidRDefault="00DA5F13" w:rsidP="00523B12">
      <w:pPr>
        <w:pStyle w:val="Bullet1IndentedHB"/>
        <w:numPr>
          <w:ilvl w:val="0"/>
          <w:numId w:val="56"/>
        </w:numPr>
      </w:pPr>
      <w:r w:rsidRPr="00252851">
        <w:t>ali se napačna navedba nanaša na razmerje med odgovorno stranko, merilcem ali ocenjevalcem ali naročnikom ali na njihovo razmerje z drugimi strankami;</w:t>
      </w:r>
    </w:p>
    <w:p w14:paraId="518C7E14" w14:textId="77777777" w:rsidR="00DA5F13" w:rsidRPr="00252851" w:rsidRDefault="00DA5F13" w:rsidP="00523B12">
      <w:pPr>
        <w:pStyle w:val="Bullet1IndentedHB"/>
        <w:numPr>
          <w:ilvl w:val="0"/>
          <w:numId w:val="56"/>
        </w:numPr>
      </w:pPr>
      <w:r w:rsidRPr="00252851">
        <w:t>kadar je bila ugotovljena vrednost praga ali primerjalnega merila, ali izid postopka odstopa od te vrednosti;</w:t>
      </w:r>
    </w:p>
    <w:p w14:paraId="15CD960B" w14:textId="77777777" w:rsidR="0028277C" w:rsidRDefault="00DA5F13" w:rsidP="00523B12">
      <w:pPr>
        <w:pStyle w:val="Bullet1IndentedHB"/>
        <w:numPr>
          <w:ilvl w:val="0"/>
          <w:numId w:val="56"/>
        </w:numPr>
      </w:pPr>
      <w:r w:rsidRPr="00252851">
        <w:t>kadar je obravnavana zadeva vladni program ali organizacija javnega sektorja, ali je določen vidik tega programa ali te organizacije bistven za samo naravo, prepoznavnost in občutljivost programa ali organizacije;</w:t>
      </w:r>
    </w:p>
    <w:p w14:paraId="0B01D022" w14:textId="77777777" w:rsidR="005D58B3" w:rsidRDefault="00DA5F13" w:rsidP="00523B12">
      <w:pPr>
        <w:pStyle w:val="Bullet1IndentedHB"/>
        <w:numPr>
          <w:ilvl w:val="0"/>
          <w:numId w:val="56"/>
        </w:numPr>
      </w:pPr>
      <w:r w:rsidRPr="00252851">
        <w:t>kadar se informacije o obravnavani zadevi nanašajo na sklep o ravnanju v skladu z zakonom ali drugim predpisom, resnost posledic neskladnosti.</w:t>
      </w:r>
    </w:p>
    <w:p w14:paraId="5F9A5B4D" w14:textId="77777777" w:rsidR="0028277C" w:rsidRPr="00252851" w:rsidRDefault="0028277C" w:rsidP="00896351">
      <w:pPr>
        <w:pStyle w:val="Slog3"/>
        <w:ind w:left="567" w:hanging="567"/>
      </w:pPr>
      <w:r>
        <w:t xml:space="preserve"> </w:t>
      </w:r>
      <w:r>
        <w:tab/>
      </w:r>
      <w:r w:rsidRPr="0002048E">
        <w:t xml:space="preserve">Količinski dejavniki se nanašajo na velikost napačnih navedb </w:t>
      </w:r>
      <w:r>
        <w:t xml:space="preserve">glede na </w:t>
      </w:r>
      <w:r w:rsidRPr="006E5116">
        <w:t>morebitn</w:t>
      </w:r>
      <w:r>
        <w:t>e</w:t>
      </w:r>
      <w:r w:rsidRPr="006E5116">
        <w:t xml:space="preserve"> </w:t>
      </w:r>
      <w:r>
        <w:t>s</w:t>
      </w:r>
      <w:r w:rsidRPr="006E5116">
        <w:t>poroč</w:t>
      </w:r>
      <w:r>
        <w:t>ene</w:t>
      </w:r>
      <w:r w:rsidRPr="006E5116">
        <w:t xml:space="preserve"> znesk</w:t>
      </w:r>
      <w:r>
        <w:t>e</w:t>
      </w:r>
      <w:r w:rsidRPr="006E5116">
        <w:t xml:space="preserve"> za t</w:t>
      </w:r>
      <w:r>
        <w:t>iste</w:t>
      </w:r>
      <w:r w:rsidRPr="00475508">
        <w:t xml:space="preserve"> vidike </w:t>
      </w:r>
      <w:r w:rsidRPr="00B57369">
        <w:t xml:space="preserve">informacij o obravnavani zadevi, </w:t>
      </w:r>
      <w:r w:rsidRPr="00252851">
        <w:t>ki so:</w:t>
      </w:r>
    </w:p>
    <w:p w14:paraId="3FAD8698" w14:textId="77777777" w:rsidR="0028277C" w:rsidRDefault="0028277C" w:rsidP="00523B12">
      <w:pPr>
        <w:pStyle w:val="Bullet1IndentedHB"/>
        <w:numPr>
          <w:ilvl w:val="0"/>
          <w:numId w:val="57"/>
        </w:numPr>
      </w:pPr>
      <w:r w:rsidRPr="00252851">
        <w:t>izraženi v številkah ali</w:t>
      </w:r>
    </w:p>
    <w:p w14:paraId="7F114517" w14:textId="77777777" w:rsidR="00DA5F13" w:rsidRDefault="0028277C" w:rsidP="00523B12">
      <w:pPr>
        <w:pStyle w:val="Bullet1IndentedHB"/>
        <w:numPr>
          <w:ilvl w:val="0"/>
          <w:numId w:val="57"/>
        </w:numPr>
      </w:pPr>
      <w:r w:rsidRPr="00252851">
        <w:t>drugače povezani s številčnimi vrednostmi (število opaženih odstopanj od kontrol</w:t>
      </w:r>
      <w:r>
        <w:t>e</w:t>
      </w:r>
      <w:r w:rsidRPr="00252851">
        <w:t xml:space="preserve"> je na primer lahko </w:t>
      </w:r>
      <w:r w:rsidR="00D333C7">
        <w:t>ustrezen</w:t>
      </w:r>
      <w:r w:rsidRPr="00252851">
        <w:t xml:space="preserve"> količinski dejavnik, kadar je informacija o obravnavani zadevi podana kot izjava, da je kontrola uspešna).</w:t>
      </w:r>
    </w:p>
    <w:p w14:paraId="54947552" w14:textId="41B03EB1" w:rsidR="00DA5F13" w:rsidRDefault="00D333C7" w:rsidP="00896351">
      <w:pPr>
        <w:pStyle w:val="Slog3"/>
        <w:ind w:left="567" w:hanging="567"/>
      </w:pPr>
      <w:r>
        <w:t xml:space="preserve"> </w:t>
      </w:r>
      <w:r>
        <w:tab/>
      </w:r>
      <w:r w:rsidRPr="0002048E">
        <w:t>Kadar s</w:t>
      </w:r>
      <w:r>
        <w:t>o</w:t>
      </w:r>
      <w:r w:rsidRPr="0002048E">
        <w:t xml:space="preserve"> </w:t>
      </w:r>
      <w:r>
        <w:t>primerni</w:t>
      </w:r>
      <w:r w:rsidRPr="0002048E">
        <w:t xml:space="preserve"> količinski dejavniki, načrtovanje posla</w:t>
      </w:r>
      <w:r w:rsidRPr="00475508">
        <w:t xml:space="preserve"> samo z namenom </w:t>
      </w:r>
      <w:r w:rsidRPr="00B57369">
        <w:t xml:space="preserve">odkrivanja posamičnih </w:t>
      </w:r>
      <w:r w:rsidRPr="00252851">
        <w:t xml:space="preserve">pomembno napačnih navedb </w:t>
      </w:r>
      <w:r>
        <w:t>ne upošteva</w:t>
      </w:r>
      <w:r w:rsidRPr="00252851">
        <w:t xml:space="preserve"> dejstv</w:t>
      </w:r>
      <w:r>
        <w:t>a</w:t>
      </w:r>
      <w:r w:rsidRPr="00252851">
        <w:t xml:space="preserve">, da več nepopravljenih in neodkritih posamično nepomembnih napačnih navedb skupaj lahko povzroči, da so informacije o obravnavani zadevi navedene pomembno napačno. Zato utegne biti pri načrtovanju vrste, časa in obsega postopkov primerno, da </w:t>
      </w:r>
      <w:r w:rsidR="00002653">
        <w:t>praktik</w:t>
      </w:r>
      <w:r w:rsidRPr="00252851">
        <w:t xml:space="preserve"> kot podlago za določanje vrste, časa in obsega postopkov določi </w:t>
      </w:r>
      <w:r>
        <w:t>velikost</w:t>
      </w:r>
      <w:r w:rsidRPr="00252851">
        <w:t>, ki je pod mejo pomembnosti.</w:t>
      </w:r>
    </w:p>
    <w:p w14:paraId="5E65AF44" w14:textId="77777777" w:rsidR="00DA5F13" w:rsidRDefault="00D333C7" w:rsidP="00896351">
      <w:pPr>
        <w:pStyle w:val="Slog3"/>
        <w:ind w:left="567" w:hanging="567"/>
      </w:pPr>
      <w:r>
        <w:t xml:space="preserve"> </w:t>
      </w:r>
      <w:r>
        <w:tab/>
      </w:r>
      <w:r w:rsidRPr="00252851">
        <w:t xml:space="preserve">Pomembnost </w:t>
      </w:r>
      <w:r>
        <w:t>je povezana z</w:t>
      </w:r>
      <w:r w:rsidRPr="00252851">
        <w:t xml:space="preserve"> informacij</w:t>
      </w:r>
      <w:r>
        <w:t>ami</w:t>
      </w:r>
      <w:r w:rsidRPr="00252851">
        <w:t xml:space="preserve">, </w:t>
      </w:r>
      <w:r>
        <w:t>na katere se nanaša</w:t>
      </w:r>
      <w:r w:rsidRPr="00252851">
        <w:t xml:space="preserve"> poročilo o zagotovilu. Zato je </w:t>
      </w:r>
      <w:r>
        <w:t>pomembnost, kadar se posel nanaša</w:t>
      </w:r>
      <w:r w:rsidRPr="00252851">
        <w:t xml:space="preserve"> </w:t>
      </w:r>
      <w:r>
        <w:t>le na</w:t>
      </w:r>
      <w:r w:rsidRPr="00252851">
        <w:t xml:space="preserve"> nekatere, ne pa vse vidik</w:t>
      </w:r>
      <w:r>
        <w:t>e</w:t>
      </w:r>
      <w:r w:rsidRPr="00252851">
        <w:t xml:space="preserve"> informacij, sporočenih o obravnavani zadevi, upoštevana samo za tisti del, </w:t>
      </w:r>
      <w:r>
        <w:t>na katerega se</w:t>
      </w:r>
      <w:r w:rsidRPr="00252851">
        <w:t xml:space="preserve"> posel </w:t>
      </w:r>
      <w:r>
        <w:t>nanaša</w:t>
      </w:r>
      <w:r w:rsidRPr="00252851">
        <w:t>.</w:t>
      </w:r>
    </w:p>
    <w:p w14:paraId="7E01B3CB" w14:textId="77777777" w:rsidR="00D333C7" w:rsidRPr="002F3ACC" w:rsidRDefault="00D333C7" w:rsidP="00896351">
      <w:pPr>
        <w:pStyle w:val="Slog3"/>
        <w:ind w:left="567" w:hanging="567"/>
      </w:pPr>
      <w:r>
        <w:t xml:space="preserve"> </w:t>
      </w:r>
      <w:r>
        <w:tab/>
      </w:r>
      <w:r w:rsidRPr="00252851">
        <w:t>Pri sklepanju o pomembnosti napačnih navedb, ugotovljenih na</w:t>
      </w:r>
      <w:r>
        <w:t xml:space="preserve"> </w:t>
      </w:r>
      <w:r w:rsidRPr="002F3ACC">
        <w:t xml:space="preserve">podlagi </w:t>
      </w:r>
      <w:r>
        <w:t>opravljenih</w:t>
      </w:r>
      <w:r w:rsidRPr="002F3ACC">
        <w:t xml:space="preserve"> postopkov, je potrebna strokovna presoja. Na primer:</w:t>
      </w:r>
    </w:p>
    <w:p w14:paraId="225B68C3" w14:textId="77777777" w:rsidR="00D333C7" w:rsidRDefault="00D333C7" w:rsidP="00523B12">
      <w:pPr>
        <w:pStyle w:val="Seznam"/>
        <w:numPr>
          <w:ilvl w:val="0"/>
          <w:numId w:val="28"/>
        </w:numPr>
        <w:ind w:left="1134" w:hanging="425"/>
        <w:rPr>
          <w:sz w:val="22"/>
          <w:szCs w:val="22"/>
          <w:lang w:val="sl-SI"/>
        </w:rPr>
      </w:pPr>
      <w:r>
        <w:rPr>
          <w:sz w:val="22"/>
          <w:szCs w:val="22"/>
          <w:lang w:val="sl-SI"/>
        </w:rPr>
        <w:t xml:space="preserve"> </w:t>
      </w:r>
      <w:r>
        <w:rPr>
          <w:sz w:val="22"/>
          <w:szCs w:val="22"/>
          <w:lang w:val="sl-SI"/>
        </w:rPr>
        <w:tab/>
      </w:r>
      <w:r w:rsidRPr="001D3524">
        <w:rPr>
          <w:sz w:val="22"/>
          <w:szCs w:val="22"/>
          <w:lang w:val="sl-SI"/>
        </w:rPr>
        <w:t xml:space="preserve">Primerna sodila za stroškovno učinkovitost projekta za urgentni oddelek bolnišnice lahko vključujejo hitrost </w:t>
      </w:r>
      <w:r>
        <w:rPr>
          <w:sz w:val="22"/>
          <w:szCs w:val="22"/>
          <w:lang w:val="sl-SI"/>
        </w:rPr>
        <w:t>zagotavljanja</w:t>
      </w:r>
      <w:r w:rsidRPr="001D3524">
        <w:rPr>
          <w:sz w:val="22"/>
          <w:szCs w:val="22"/>
          <w:lang w:val="sl-SI"/>
        </w:rPr>
        <w:t xml:space="preserve"> storitev, kakovost storitev, število obravnavanih bolnikov na izmeno in primerjalno analizo stroškov teh storitev v primerjavi z drugimi podobnimi bolnišnicami. Če je zadoščeno trem od teh primernih sodil, eno od primernih sodil pa z manjšim odstopanjem ni izpolnjeno, je potrebna strokovna presoja, da se lahko sklene, ali je urgentni oddelek bolnišnice kot celota stroškovno učinkovit.</w:t>
      </w:r>
    </w:p>
    <w:p w14:paraId="27CEB79D" w14:textId="2161F1C2" w:rsidR="00D333C7" w:rsidRDefault="00D333C7" w:rsidP="00523B12">
      <w:pPr>
        <w:pStyle w:val="Seznam"/>
        <w:numPr>
          <w:ilvl w:val="0"/>
          <w:numId w:val="28"/>
        </w:numPr>
        <w:ind w:left="1134" w:hanging="425"/>
        <w:rPr>
          <w:sz w:val="22"/>
          <w:szCs w:val="22"/>
          <w:lang w:val="sl-SI"/>
        </w:rPr>
      </w:pPr>
      <w:r>
        <w:rPr>
          <w:sz w:val="22"/>
          <w:szCs w:val="22"/>
          <w:lang w:val="sl-SI"/>
        </w:rPr>
        <w:t xml:space="preserve"> </w:t>
      </w:r>
      <w:r>
        <w:rPr>
          <w:sz w:val="22"/>
          <w:szCs w:val="22"/>
          <w:lang w:val="sl-SI"/>
        </w:rPr>
        <w:tab/>
      </w:r>
      <w:r w:rsidRPr="001D3524">
        <w:rPr>
          <w:sz w:val="22"/>
          <w:szCs w:val="22"/>
          <w:lang w:val="sl-SI"/>
        </w:rPr>
        <w:t xml:space="preserve">Pri poslu presojanja skladnosti s predpisi je organizacija morda </w:t>
      </w:r>
      <w:r w:rsidR="00191888">
        <w:rPr>
          <w:sz w:val="22"/>
          <w:szCs w:val="22"/>
          <w:lang w:val="sl-SI"/>
        </w:rPr>
        <w:t>upoštevala</w:t>
      </w:r>
      <w:r w:rsidRPr="001D3524">
        <w:rPr>
          <w:sz w:val="22"/>
          <w:szCs w:val="22"/>
          <w:lang w:val="sl-SI"/>
        </w:rPr>
        <w:t xml:space="preserve"> devet določb ustreznega zakona ali drugega predpisa, ene določbe pa ni izpolnjevala. </w:t>
      </w:r>
      <w:r w:rsidR="00191888">
        <w:rPr>
          <w:sz w:val="22"/>
          <w:szCs w:val="22"/>
          <w:lang w:val="sl-SI"/>
        </w:rPr>
        <w:t xml:space="preserve">Za sprejem sklepa, </w:t>
      </w:r>
      <w:r w:rsidR="00191888" w:rsidRPr="001D3524">
        <w:rPr>
          <w:sz w:val="22"/>
          <w:szCs w:val="22"/>
          <w:lang w:val="sl-SI"/>
        </w:rPr>
        <w:t>ali je organizacija ravnala v skladu z ustreznim zakonom ali drugim predpisom kot celoto</w:t>
      </w:r>
      <w:r w:rsidR="00191888">
        <w:rPr>
          <w:sz w:val="22"/>
          <w:szCs w:val="22"/>
          <w:lang w:val="sl-SI"/>
        </w:rPr>
        <w:t>, je</w:t>
      </w:r>
      <w:r w:rsidR="00191888" w:rsidRPr="001D3524">
        <w:rPr>
          <w:sz w:val="22"/>
          <w:szCs w:val="22"/>
          <w:lang w:val="sl-SI"/>
        </w:rPr>
        <w:t xml:space="preserve"> </w:t>
      </w:r>
      <w:r w:rsidR="00191888">
        <w:rPr>
          <w:sz w:val="22"/>
          <w:szCs w:val="22"/>
          <w:lang w:val="sl-SI"/>
        </w:rPr>
        <w:t>p</w:t>
      </w:r>
      <w:r w:rsidRPr="001D3524">
        <w:rPr>
          <w:sz w:val="22"/>
          <w:szCs w:val="22"/>
          <w:lang w:val="sl-SI"/>
        </w:rPr>
        <w:t>otrebna strokovna presoja</w:t>
      </w:r>
      <w:r w:rsidR="00191888">
        <w:rPr>
          <w:sz w:val="22"/>
          <w:szCs w:val="22"/>
          <w:lang w:val="sl-SI"/>
        </w:rPr>
        <w:t>.</w:t>
      </w:r>
      <w:r w:rsidRPr="001D3524">
        <w:rPr>
          <w:sz w:val="22"/>
          <w:szCs w:val="22"/>
          <w:lang w:val="sl-SI"/>
        </w:rPr>
        <w:t xml:space="preserve"> </w:t>
      </w:r>
      <w:r w:rsidR="00002653">
        <w:rPr>
          <w:sz w:val="22"/>
          <w:szCs w:val="22"/>
          <w:lang w:val="sl-SI"/>
        </w:rPr>
        <w:t>Praktik</w:t>
      </w:r>
      <w:r w:rsidRPr="001D3524">
        <w:rPr>
          <w:sz w:val="22"/>
          <w:szCs w:val="22"/>
          <w:lang w:val="sl-SI"/>
        </w:rPr>
        <w:t xml:space="preserve"> na primer lahko prouči bistvenost določbe, ki je organizacija ni </w:t>
      </w:r>
      <w:r w:rsidR="00191888">
        <w:rPr>
          <w:sz w:val="22"/>
          <w:szCs w:val="22"/>
          <w:lang w:val="sl-SI"/>
        </w:rPr>
        <w:t>upoštevala</w:t>
      </w:r>
      <w:r w:rsidRPr="001D3524">
        <w:rPr>
          <w:sz w:val="22"/>
          <w:szCs w:val="22"/>
          <w:lang w:val="sl-SI"/>
        </w:rPr>
        <w:t>, kakor tudi razmerje te določbe do preostalih določb ustreznega zakona ali drugega predpisa.</w:t>
      </w:r>
    </w:p>
    <w:p w14:paraId="4066D368" w14:textId="0018F032" w:rsidR="00191888" w:rsidRPr="00191888" w:rsidRDefault="00191888" w:rsidP="00191888">
      <w:pPr>
        <w:pStyle w:val="Seznam"/>
        <w:numPr>
          <w:ilvl w:val="0"/>
          <w:numId w:val="0"/>
        </w:numPr>
        <w:spacing w:before="240" w:after="120"/>
        <w:rPr>
          <w:sz w:val="22"/>
          <w:szCs w:val="22"/>
          <w:lang w:val="sl-SI"/>
        </w:rPr>
      </w:pPr>
      <w:r w:rsidRPr="00191888">
        <w:rPr>
          <w:i/>
          <w:sz w:val="22"/>
          <w:szCs w:val="22"/>
          <w:lang w:val="sl-SI"/>
        </w:rPr>
        <w:t>Poznavanje okoliščin posla</w:t>
      </w:r>
      <w:r w:rsidRPr="00191888">
        <w:rPr>
          <w:sz w:val="22"/>
          <w:szCs w:val="22"/>
          <w:lang w:val="sl-SI"/>
        </w:rPr>
        <w:t xml:space="preserve"> (</w:t>
      </w:r>
      <w:r w:rsidR="002D59AA">
        <w:rPr>
          <w:szCs w:val="20"/>
          <w:lang w:val="sl-SI"/>
        </w:rPr>
        <w:t>glej</w:t>
      </w:r>
      <w:r w:rsidRPr="00191888">
        <w:rPr>
          <w:szCs w:val="20"/>
          <w:lang w:val="sl-SI"/>
        </w:rPr>
        <w:t xml:space="preserve"> odstavke 45–47S</w:t>
      </w:r>
      <w:r w:rsidRPr="00191888">
        <w:rPr>
          <w:sz w:val="22"/>
          <w:szCs w:val="22"/>
          <w:lang w:val="sl-SI"/>
        </w:rPr>
        <w:t>)</w:t>
      </w:r>
    </w:p>
    <w:p w14:paraId="43C920A9" w14:textId="41AF423D" w:rsidR="005D58B3" w:rsidRDefault="00191888" w:rsidP="00896351">
      <w:pPr>
        <w:pStyle w:val="Slog3"/>
        <w:ind w:left="567" w:hanging="567"/>
      </w:pPr>
      <w:r>
        <w:t xml:space="preserve"> </w:t>
      </w:r>
      <w:r>
        <w:tab/>
      </w:r>
      <w:r w:rsidRPr="0002048E">
        <w:t xml:space="preserve">Razprave med partnerjem, zadolženim za posel, in </w:t>
      </w:r>
      <w:r w:rsidRPr="00475508">
        <w:t xml:space="preserve">drugimi </w:t>
      </w:r>
      <w:r w:rsidRPr="00252851">
        <w:t xml:space="preserve">ključnimi člani delovne skupine za posel ter katerimi koli ključnimi </w:t>
      </w:r>
      <w:r w:rsidR="00002653">
        <w:t>praktik</w:t>
      </w:r>
      <w:r w:rsidR="00FF6403">
        <w:t>o</w:t>
      </w:r>
      <w:r w:rsidRPr="00252851">
        <w:t xml:space="preserve">vimi zunanjimi veščaki o dovzetnosti informacij o obravnavani zadevi za pomembno napačno navedbo ter o uporabi primernih sodil za dejstva in okoliščine posla lahko delovni </w:t>
      </w:r>
      <w:r w:rsidRPr="002F3ACC">
        <w:t>skupini za posel pomaga</w:t>
      </w:r>
      <w:r>
        <w:t>jo</w:t>
      </w:r>
      <w:r w:rsidRPr="002F3ACC">
        <w:t xml:space="preserve"> pri načrtovanju in izvajanju posla. O pomembnih zadevah je koristno obveščati tudi člane delovne skupine za posel in vse </w:t>
      </w:r>
      <w:r w:rsidR="00002653">
        <w:t>praktik</w:t>
      </w:r>
      <w:r w:rsidR="00FF6403">
        <w:t>o</w:t>
      </w:r>
      <w:r w:rsidRPr="002F3ACC">
        <w:t>ve zunanje veščake, ki v te razprave niso vključeni.</w:t>
      </w:r>
    </w:p>
    <w:p w14:paraId="15F6D21B" w14:textId="180D07D8" w:rsidR="000B482A" w:rsidRDefault="000B482A" w:rsidP="00896351">
      <w:pPr>
        <w:pStyle w:val="Slog3"/>
        <w:ind w:left="567" w:hanging="567"/>
      </w:pPr>
      <w:bookmarkStart w:id="4" w:name="_Hlk70874534"/>
      <w:r>
        <w:t xml:space="preserve"> V skladu z zakonom, drugim predpisom ali ustreznimi etičnimi zahtevami ima praktik </w:t>
      </w:r>
      <w:r w:rsidR="00C15F68">
        <w:t xml:space="preserve">lahko </w:t>
      </w:r>
      <w:r>
        <w:t>dodatn</w:t>
      </w:r>
      <w:r w:rsidR="00540DC4">
        <w:t>o</w:t>
      </w:r>
      <w:r>
        <w:t xml:space="preserve"> odgovornost v zvezi z ravnanjem organizacije, ki ni v skladu z zakoni in drugimi predpisi </w:t>
      </w:r>
      <w:r w:rsidR="00500087">
        <w:t>in se razlikuje</w:t>
      </w:r>
      <w:r w:rsidR="00C15F68">
        <w:t>jo</w:t>
      </w:r>
      <w:r w:rsidR="00500087">
        <w:t xml:space="preserve"> ali presega</w:t>
      </w:r>
      <w:r w:rsidR="00C15F68">
        <w:t>jo</w:t>
      </w:r>
      <w:r w:rsidR="00500087">
        <w:t xml:space="preserve"> ta </w:t>
      </w:r>
      <w:proofErr w:type="spellStart"/>
      <w:r w:rsidR="00500087">
        <w:t>MSP</w:t>
      </w:r>
      <w:proofErr w:type="spellEnd"/>
      <w:r w:rsidR="00500087">
        <w:t>, kot na primer:</w:t>
      </w:r>
    </w:p>
    <w:p w14:paraId="38E72010" w14:textId="77777777" w:rsidR="000B482A" w:rsidRDefault="000B482A" w:rsidP="000B482A">
      <w:pPr>
        <w:pStyle w:val="Slog2"/>
        <w:numPr>
          <w:ilvl w:val="0"/>
          <w:numId w:val="0"/>
        </w:numPr>
        <w:spacing w:before="0"/>
      </w:pPr>
      <w:r>
        <w:t xml:space="preserve">           </w:t>
      </w:r>
    </w:p>
    <w:p w14:paraId="15C5DFE1" w14:textId="637910CF" w:rsidR="000B482A" w:rsidRDefault="00500087" w:rsidP="00523B12">
      <w:pPr>
        <w:numPr>
          <w:ilvl w:val="0"/>
          <w:numId w:val="42"/>
        </w:numPr>
        <w:spacing w:before="0" w:line="240" w:lineRule="exact"/>
      </w:pPr>
      <w:r>
        <w:t xml:space="preserve"> </w:t>
      </w:r>
      <w:r w:rsidR="000B482A">
        <w:t>odzivanje na  prepoznano ali domnevno ravnanje, ki ni v skladu z zakoni in drugimi predpisi, vključno z zahtevami, povezanimi s posebnim obveščanjem poslovodstva in pristojnih za upravljanje</w:t>
      </w:r>
      <w:r w:rsidR="00540DC4">
        <w:t>,</w:t>
      </w:r>
      <w:r w:rsidR="00C15F68">
        <w:t xml:space="preserve"> in odločanje, ali je potrebno nadaljnje ukrepanje</w:t>
      </w:r>
      <w:r w:rsidR="000B482A">
        <w:t>;</w:t>
      </w:r>
    </w:p>
    <w:p w14:paraId="632A7AF3" w14:textId="77777777" w:rsidR="000B482A" w:rsidRDefault="000B482A" w:rsidP="000B482A">
      <w:pPr>
        <w:spacing w:before="0" w:line="240" w:lineRule="exact"/>
        <w:ind w:left="1140"/>
      </w:pPr>
    </w:p>
    <w:p w14:paraId="6FBBAFAA" w14:textId="3786C377" w:rsidR="000B482A" w:rsidRDefault="00500087" w:rsidP="00523B12">
      <w:pPr>
        <w:numPr>
          <w:ilvl w:val="0"/>
          <w:numId w:val="42"/>
        </w:numPr>
        <w:spacing w:before="0" w:line="240" w:lineRule="exact"/>
      </w:pPr>
      <w:r>
        <w:t xml:space="preserve"> </w:t>
      </w:r>
      <w:r w:rsidR="000B482A">
        <w:t xml:space="preserve">obveščanje </w:t>
      </w:r>
      <w:r w:rsidR="00FF6403">
        <w:t>revizorja</w:t>
      </w:r>
      <w:r w:rsidR="000B482A">
        <w:t xml:space="preserve"> o prepoznanem in domnevnem ravnanju, ki ni v skladu z zakoni in drugimi predpisi</w:t>
      </w:r>
      <w:r w:rsidR="000B482A">
        <w:rPr>
          <w:rStyle w:val="Sprotnaopomba-sklic"/>
        </w:rPr>
        <w:footnoteReference w:id="8"/>
      </w:r>
      <w:r w:rsidR="000B482A">
        <w:t xml:space="preserve">;  </w:t>
      </w:r>
    </w:p>
    <w:p w14:paraId="0E4F0279" w14:textId="77777777" w:rsidR="000B482A" w:rsidRDefault="000B482A" w:rsidP="000B482A">
      <w:pPr>
        <w:pStyle w:val="Odstavekseznama"/>
      </w:pPr>
    </w:p>
    <w:p w14:paraId="081E9D39" w14:textId="77777777" w:rsidR="000B482A" w:rsidRDefault="00500087" w:rsidP="00523B12">
      <w:pPr>
        <w:numPr>
          <w:ilvl w:val="0"/>
          <w:numId w:val="42"/>
        </w:numPr>
        <w:spacing w:before="0" w:line="240" w:lineRule="exact"/>
      </w:pPr>
      <w:r>
        <w:t xml:space="preserve"> </w:t>
      </w:r>
      <w:r w:rsidR="000B482A">
        <w:t>zahteve za dokumentacijo glede prepoznanega ali domnevnega ravnanja, ki ni v skladu z zakoni in drugimi predpisi.</w:t>
      </w:r>
    </w:p>
    <w:p w14:paraId="19824F34" w14:textId="77777777" w:rsidR="000B482A" w:rsidRDefault="000B482A" w:rsidP="000B482A">
      <w:pPr>
        <w:spacing w:before="0" w:line="240" w:lineRule="exact"/>
        <w:ind w:left="720"/>
      </w:pPr>
    </w:p>
    <w:p w14:paraId="372539E9" w14:textId="6530D1A8" w:rsidR="000B482A" w:rsidRDefault="000B482A" w:rsidP="000B482A">
      <w:pPr>
        <w:spacing w:before="0" w:line="240" w:lineRule="exact"/>
        <w:ind w:left="720"/>
      </w:pPr>
      <w:r>
        <w:t xml:space="preserve">Izpolnjevanje dodatnih nalog lahko poda nadaljnje informacije, ki so pomembne za praktikovo delo v skladu s tem </w:t>
      </w:r>
      <w:proofErr w:type="spellStart"/>
      <w:r>
        <w:t>MSP</w:t>
      </w:r>
      <w:proofErr w:type="spellEnd"/>
      <w:r>
        <w:t xml:space="preserve">-jem </w:t>
      </w:r>
      <w:r w:rsidR="00500087">
        <w:t xml:space="preserve">ali drugimi </w:t>
      </w:r>
      <w:proofErr w:type="spellStart"/>
      <w:r w:rsidR="00500087">
        <w:t>MSP</w:t>
      </w:r>
      <w:proofErr w:type="spellEnd"/>
      <w:r w:rsidR="00500087">
        <w:t xml:space="preserve">-ji </w:t>
      </w:r>
      <w:r>
        <w:t>(npr. glede neoporečnosti poslovodstva</w:t>
      </w:r>
      <w:r w:rsidR="00DB75FA">
        <w:t>,</w:t>
      </w:r>
      <w:r>
        <w:t xml:space="preserve"> ali kjer je to primerno, pristojnih za upravljanje).</w:t>
      </w:r>
      <w:r w:rsidR="00500087">
        <w:t xml:space="preserve"> Odstavki</w:t>
      </w:r>
      <w:r w:rsidR="000261A3">
        <w:t xml:space="preserve"> </w:t>
      </w:r>
      <w:r w:rsidR="00500087">
        <w:t>A19</w:t>
      </w:r>
      <w:r w:rsidR="000261A3">
        <w:t>4</w:t>
      </w:r>
      <w:r w:rsidR="00500087">
        <w:t>–A</w:t>
      </w:r>
      <w:r w:rsidR="000261A3">
        <w:t>198</w:t>
      </w:r>
      <w:r w:rsidR="00500087">
        <w:t xml:space="preserve"> nadalje obravnavajo praktikov</w:t>
      </w:r>
      <w:r w:rsidR="00DB75FA">
        <w:t>o</w:t>
      </w:r>
      <w:r w:rsidR="00500087">
        <w:t xml:space="preserve"> odgovornost v skladu z zakonom, drugim predpisom ali ustreznimi etičnimi zahtevami glede sporočanja in poročanja o prepoznanem ali domnevnem ravnanju, ki ni v skladu z zakoni ali drugimi predpisi. </w:t>
      </w:r>
    </w:p>
    <w:p w14:paraId="2A2B6614" w14:textId="4CF780CA" w:rsidR="00191888" w:rsidRPr="00252851" w:rsidRDefault="00191888" w:rsidP="002E6B31">
      <w:pPr>
        <w:pStyle w:val="Slog3"/>
        <w:ind w:left="567" w:hanging="567"/>
      </w:pPr>
      <w:r>
        <w:t xml:space="preserve"> </w:t>
      </w:r>
      <w:r>
        <w:tab/>
      </w:r>
      <w:r w:rsidRPr="00252851">
        <w:t xml:space="preserve">Spoznavanje obravnavane zadeve in drugih okoliščin </w:t>
      </w:r>
      <w:bookmarkEnd w:id="4"/>
      <w:r w:rsidRPr="00252851">
        <w:t xml:space="preserve">posla daje </w:t>
      </w:r>
      <w:r w:rsidR="00002653">
        <w:t>praktik</w:t>
      </w:r>
      <w:r w:rsidRPr="00252851">
        <w:t xml:space="preserve">u referenčni okvir za </w:t>
      </w:r>
      <w:r>
        <w:t>uporabo</w:t>
      </w:r>
      <w:r w:rsidRPr="00252851">
        <w:t xml:space="preserve"> strokovne presoje </w:t>
      </w:r>
      <w:r>
        <w:t>ves čas trajanja</w:t>
      </w:r>
      <w:r w:rsidRPr="00252851">
        <w:t xml:space="preserve"> posla, na primer pri:</w:t>
      </w:r>
    </w:p>
    <w:p w14:paraId="5DF7DD36" w14:textId="77777777" w:rsidR="00191888" w:rsidRPr="00191888" w:rsidRDefault="00191888" w:rsidP="00523B12">
      <w:pPr>
        <w:pStyle w:val="Seznam"/>
        <w:numPr>
          <w:ilvl w:val="0"/>
          <w:numId w:val="31"/>
        </w:numPr>
        <w:rPr>
          <w:sz w:val="22"/>
          <w:szCs w:val="22"/>
          <w:lang w:val="sl-SI"/>
        </w:rPr>
      </w:pPr>
      <w:r>
        <w:rPr>
          <w:sz w:val="22"/>
          <w:szCs w:val="22"/>
          <w:lang w:val="sl-SI"/>
        </w:rPr>
        <w:t xml:space="preserve"> </w:t>
      </w:r>
      <w:r>
        <w:rPr>
          <w:sz w:val="22"/>
          <w:szCs w:val="22"/>
          <w:lang w:val="sl-SI"/>
        </w:rPr>
        <w:tab/>
      </w:r>
      <w:r w:rsidRPr="00191888">
        <w:rPr>
          <w:sz w:val="22"/>
          <w:szCs w:val="22"/>
          <w:lang w:val="sl-SI"/>
        </w:rPr>
        <w:t>proučevanju značilnosti obravnavane zadeve;</w:t>
      </w:r>
    </w:p>
    <w:p w14:paraId="08EE598E" w14:textId="77777777" w:rsidR="00191888" w:rsidRPr="00191888" w:rsidRDefault="004A4493" w:rsidP="00523B12">
      <w:pPr>
        <w:pStyle w:val="Seznam"/>
        <w:numPr>
          <w:ilvl w:val="0"/>
          <w:numId w:val="31"/>
        </w:numPr>
        <w:rPr>
          <w:sz w:val="22"/>
          <w:szCs w:val="22"/>
          <w:lang w:val="sl-SI"/>
        </w:rPr>
      </w:pPr>
      <w:r>
        <w:rPr>
          <w:sz w:val="22"/>
          <w:szCs w:val="22"/>
          <w:lang w:val="sl-SI"/>
        </w:rPr>
        <w:t xml:space="preserve"> </w:t>
      </w:r>
      <w:r>
        <w:rPr>
          <w:sz w:val="22"/>
          <w:szCs w:val="22"/>
          <w:lang w:val="sl-SI"/>
        </w:rPr>
        <w:tab/>
      </w:r>
      <w:r w:rsidR="00191888" w:rsidRPr="00191888">
        <w:rPr>
          <w:sz w:val="22"/>
          <w:szCs w:val="22"/>
          <w:lang w:val="sl-SI"/>
        </w:rPr>
        <w:t>ocenjevanju ustreznosti sodil;</w:t>
      </w:r>
    </w:p>
    <w:p w14:paraId="3AEE5682" w14:textId="09AB6E2F" w:rsidR="00191888" w:rsidRPr="004A4493" w:rsidRDefault="004A4493" w:rsidP="00523B12">
      <w:pPr>
        <w:pStyle w:val="Seznam"/>
        <w:numPr>
          <w:ilvl w:val="0"/>
          <w:numId w:val="31"/>
        </w:numPr>
        <w:rPr>
          <w:sz w:val="22"/>
          <w:szCs w:val="22"/>
          <w:lang w:val="sl-SI"/>
        </w:rPr>
      </w:pPr>
      <w:r>
        <w:rPr>
          <w:sz w:val="22"/>
          <w:szCs w:val="22"/>
          <w:lang w:val="sl-SI"/>
        </w:rPr>
        <w:t xml:space="preserve"> </w:t>
      </w:r>
      <w:r>
        <w:rPr>
          <w:sz w:val="22"/>
          <w:szCs w:val="22"/>
          <w:lang w:val="sl-SI"/>
        </w:rPr>
        <w:tab/>
      </w:r>
      <w:r w:rsidR="00191888" w:rsidRPr="00191888">
        <w:rPr>
          <w:sz w:val="22"/>
          <w:szCs w:val="22"/>
          <w:lang w:val="sl-SI"/>
        </w:rPr>
        <w:t xml:space="preserve">proučevanju dejavnikov, ki so po </w:t>
      </w:r>
      <w:r w:rsidR="00002653">
        <w:rPr>
          <w:sz w:val="22"/>
          <w:szCs w:val="22"/>
          <w:lang w:val="sl-SI"/>
        </w:rPr>
        <w:t>praktik</w:t>
      </w:r>
      <w:r w:rsidR="00FF6403">
        <w:rPr>
          <w:sz w:val="22"/>
          <w:szCs w:val="22"/>
          <w:lang w:val="sl-SI"/>
        </w:rPr>
        <w:t>o</w:t>
      </w:r>
      <w:r w:rsidR="00191888" w:rsidRPr="00191888">
        <w:rPr>
          <w:sz w:val="22"/>
          <w:szCs w:val="22"/>
          <w:lang w:val="sl-SI"/>
        </w:rPr>
        <w:t>vi strokovni presoji bistveni pri usmerjanju prizadev</w:t>
      </w:r>
      <w:r w:rsidR="00191888" w:rsidRPr="004A4493">
        <w:rPr>
          <w:sz w:val="22"/>
          <w:szCs w:val="22"/>
          <w:lang w:val="sl-SI"/>
        </w:rPr>
        <w:t>anj delovne skupine za posel, vključno s tistimi, pri katerih utegne biti potrebna posebna presoja; na primer potreba po posebnih veščinah ali delu veščaka;</w:t>
      </w:r>
    </w:p>
    <w:p w14:paraId="64797C5C" w14:textId="77777777" w:rsidR="00191888" w:rsidRPr="004A4493" w:rsidRDefault="004A4493" w:rsidP="00523B12">
      <w:pPr>
        <w:pStyle w:val="Seznam"/>
        <w:numPr>
          <w:ilvl w:val="0"/>
          <w:numId w:val="31"/>
        </w:numPr>
        <w:rPr>
          <w:sz w:val="22"/>
          <w:szCs w:val="22"/>
          <w:lang w:val="sl-SI"/>
        </w:rPr>
      </w:pPr>
      <w:r>
        <w:rPr>
          <w:sz w:val="22"/>
          <w:szCs w:val="22"/>
          <w:lang w:val="sl-SI"/>
        </w:rPr>
        <w:t xml:space="preserve"> </w:t>
      </w:r>
      <w:r>
        <w:rPr>
          <w:sz w:val="22"/>
          <w:szCs w:val="22"/>
          <w:lang w:val="sl-SI"/>
        </w:rPr>
        <w:tab/>
      </w:r>
      <w:r w:rsidR="00191888" w:rsidRPr="004A4493">
        <w:rPr>
          <w:sz w:val="22"/>
          <w:szCs w:val="22"/>
          <w:lang w:val="sl-SI"/>
        </w:rPr>
        <w:t>določanju in vrednotenju nenehne primernosti kvantitativnih ravni pomembnosti (kjer je to primerno) in pri presojanju kvalitativnih dejavnikov pomembnosti;</w:t>
      </w:r>
    </w:p>
    <w:p w14:paraId="23A4CC09" w14:textId="77777777" w:rsidR="00191888" w:rsidRPr="002F3ACC" w:rsidRDefault="00191888" w:rsidP="00523B12">
      <w:pPr>
        <w:pStyle w:val="Bullet1IndentedHB"/>
        <w:numPr>
          <w:ilvl w:val="0"/>
          <w:numId w:val="31"/>
        </w:numPr>
      </w:pPr>
      <w:r w:rsidRPr="002F3ACC">
        <w:t>predvidevanju pričakovanih izidov pri izvajanju analitičnih postopkov;</w:t>
      </w:r>
    </w:p>
    <w:p w14:paraId="04343D5B" w14:textId="77777777" w:rsidR="004A4493" w:rsidRDefault="004A4493" w:rsidP="00523B12">
      <w:pPr>
        <w:pStyle w:val="Bullet1IndentedHB"/>
        <w:numPr>
          <w:ilvl w:val="0"/>
          <w:numId w:val="31"/>
        </w:numPr>
      </w:pPr>
      <w:r>
        <w:t>načrtovanju</w:t>
      </w:r>
      <w:r w:rsidR="00191888" w:rsidRPr="002F3ACC">
        <w:t xml:space="preserve"> in </w:t>
      </w:r>
      <w:r>
        <w:t>opravljanju</w:t>
      </w:r>
      <w:r w:rsidR="00191888" w:rsidRPr="002F3ACC">
        <w:t xml:space="preserve"> postopkov in</w:t>
      </w:r>
    </w:p>
    <w:p w14:paraId="6322757E" w14:textId="10AEA917" w:rsidR="005D58B3" w:rsidRDefault="00191888" w:rsidP="00523B12">
      <w:pPr>
        <w:pStyle w:val="Bullet1IndentedHB"/>
        <w:numPr>
          <w:ilvl w:val="0"/>
          <w:numId w:val="31"/>
        </w:numPr>
      </w:pPr>
      <w:r w:rsidRPr="002F3ACC">
        <w:t xml:space="preserve">vrednotenju dokazov, vključno s sprejemljivostjo ustnih in pisnih </w:t>
      </w:r>
      <w:r>
        <w:t>p</w:t>
      </w:r>
      <w:r w:rsidRPr="002F3ACC">
        <w:t>redstavitev, ki jih prejme</w:t>
      </w:r>
      <w:r w:rsidR="004A4493">
        <w:t xml:space="preserve"> </w:t>
      </w:r>
      <w:r w:rsidR="00002653">
        <w:t>praktik</w:t>
      </w:r>
      <w:r w:rsidRPr="002F3ACC">
        <w:t>.</w:t>
      </w:r>
    </w:p>
    <w:p w14:paraId="3C024DC6" w14:textId="2399B96F" w:rsidR="005D58B3" w:rsidRDefault="004A4493" w:rsidP="004739D0">
      <w:pPr>
        <w:pStyle w:val="Slog3"/>
        <w:ind w:left="567" w:hanging="567"/>
      </w:pPr>
      <w:r>
        <w:t xml:space="preserve"> </w:t>
      </w:r>
      <w:r>
        <w:tab/>
      </w:r>
      <w:r w:rsidR="00002653">
        <w:t>Praktik</w:t>
      </w:r>
      <w:r w:rsidRPr="0002048E">
        <w:t xml:space="preserve"> navadno manj poglobljeno pozna obravnavano zadevo in druge</w:t>
      </w:r>
      <w:r w:rsidRPr="006E5116">
        <w:t xml:space="preserve"> okoliščine posla kot odgovorna </w:t>
      </w:r>
      <w:r w:rsidRPr="00475508">
        <w:t xml:space="preserve">stranka. </w:t>
      </w:r>
      <w:r>
        <w:t xml:space="preserve">Prav tako </w:t>
      </w:r>
      <w:r w:rsidR="00002653">
        <w:t>praktik</w:t>
      </w:r>
      <w:r w:rsidRPr="00B57369">
        <w:t xml:space="preserve"> navadno manj poglobljeno pozna obravnavano zadevo in druge okoliščine posla</w:t>
      </w:r>
      <w:r w:rsidRPr="00252851">
        <w:t xml:space="preserve"> za posel dajanja omejenega zagotovila kot za posel dajanja sprejemljivega zagotovila; tako na primer pri nekaterih poslih dajanja omejenega zagotovila </w:t>
      </w:r>
      <w:r w:rsidR="00002653">
        <w:t>praktik</w:t>
      </w:r>
      <w:r w:rsidRPr="00252851">
        <w:t xml:space="preserve"> sicer lahko spozna notranje kontroliranje </w:t>
      </w:r>
      <w:r w:rsidR="008A197F">
        <w:t>s</w:t>
      </w:r>
      <w:r w:rsidR="008A197F" w:rsidRPr="00252851">
        <w:t xml:space="preserve"> </w:t>
      </w:r>
      <w:r w:rsidRPr="00252851">
        <w:t>priprav</w:t>
      </w:r>
      <w:r w:rsidR="008A197F">
        <w:t>o</w:t>
      </w:r>
      <w:r w:rsidRPr="00252851">
        <w:t xml:space="preserve"> informacij o obravnavani zadevi, vendar se to </w:t>
      </w:r>
      <w:r>
        <w:t xml:space="preserve">ne zgodi </w:t>
      </w:r>
      <w:r w:rsidRPr="00252851">
        <w:t>pogosto.</w:t>
      </w:r>
    </w:p>
    <w:p w14:paraId="3F6E6717" w14:textId="246A76F1" w:rsidR="004A4493" w:rsidRDefault="004A4493" w:rsidP="004739D0">
      <w:pPr>
        <w:pStyle w:val="Slog3"/>
        <w:ind w:left="567" w:hanging="567"/>
      </w:pPr>
      <w:r>
        <w:t xml:space="preserve"> </w:t>
      </w:r>
      <w:r>
        <w:tab/>
      </w:r>
      <w:r w:rsidRPr="00252851">
        <w:t xml:space="preserve">Pri poslu dajanja omejenega zagotovila ima </w:t>
      </w:r>
      <w:r w:rsidR="00002653">
        <w:t>praktik</w:t>
      </w:r>
      <w:r w:rsidRPr="00252851">
        <w:t xml:space="preserve"> možnost, da </w:t>
      </w:r>
      <w:r>
        <w:t>potem ko določi</w:t>
      </w:r>
      <w:r w:rsidRPr="00252851">
        <w:t xml:space="preserve"> področ</w:t>
      </w:r>
      <w:r>
        <w:t>ja</w:t>
      </w:r>
      <w:r w:rsidRPr="00252851">
        <w:t xml:space="preserve">, na katerih se </w:t>
      </w:r>
      <w:r w:rsidR="00566214">
        <w:t xml:space="preserve">utegne </w:t>
      </w:r>
      <w:r w:rsidRPr="00252851">
        <w:t>pojavi</w:t>
      </w:r>
      <w:r w:rsidR="00566214">
        <w:t>ti</w:t>
      </w:r>
      <w:r w:rsidRPr="00252851">
        <w:t xml:space="preserve"> pomembno napačna navedba</w:t>
      </w:r>
      <w:r w:rsidRPr="002F3ACC">
        <w:t xml:space="preserve"> informacij o obravnavani zadevi, </w:t>
      </w:r>
      <w:r w:rsidR="00566214">
        <w:t>osredotoči</w:t>
      </w:r>
      <w:r w:rsidRPr="002F3ACC">
        <w:t xml:space="preserve"> postopke prav na ta področja. </w:t>
      </w:r>
      <w:r w:rsidR="00566214">
        <w:t>P</w:t>
      </w:r>
      <w:r w:rsidRPr="002F3ACC">
        <w:t>ri poslu</w:t>
      </w:r>
      <w:r w:rsidR="00566214">
        <w:t>, kjer je na primer</w:t>
      </w:r>
      <w:r w:rsidRPr="002F3ACC">
        <w:t xml:space="preserve"> informacija o obravnavani zadevi trajnostno</w:t>
      </w:r>
      <w:r w:rsidRPr="008249D5">
        <w:rPr>
          <w:sz w:val="20"/>
          <w:szCs w:val="20"/>
        </w:rPr>
        <w:t xml:space="preserve"> </w:t>
      </w:r>
      <w:r w:rsidRPr="0002048E">
        <w:t xml:space="preserve">poročilo, se </w:t>
      </w:r>
      <w:r w:rsidR="00002653">
        <w:t>praktik</w:t>
      </w:r>
      <w:r w:rsidRPr="0002048E">
        <w:t xml:space="preserve"> lahko osredotoči na določena področja trajnostnega poročila. </w:t>
      </w:r>
      <w:r w:rsidR="00002653">
        <w:t>Praktik</w:t>
      </w:r>
      <w:r w:rsidRPr="0002048E">
        <w:t xml:space="preserve"> </w:t>
      </w:r>
      <w:r w:rsidRPr="006E5116">
        <w:t xml:space="preserve">lahko </w:t>
      </w:r>
      <w:r w:rsidR="00566214">
        <w:t>načrtuje</w:t>
      </w:r>
      <w:r w:rsidRPr="006E5116">
        <w:t xml:space="preserve"> in </w:t>
      </w:r>
      <w:r w:rsidR="00566214">
        <w:t>opravlja</w:t>
      </w:r>
      <w:r w:rsidRPr="006E5116">
        <w:t xml:space="preserve"> postopke za celoto</w:t>
      </w:r>
      <w:r w:rsidRPr="00475508">
        <w:t xml:space="preserve"> informacij</w:t>
      </w:r>
      <w:r w:rsidRPr="00B57369">
        <w:t xml:space="preserve"> o obravnavani zadevi, </w:t>
      </w:r>
      <w:r w:rsidRPr="00252851">
        <w:t>kadar se te informacije nanašajo na eno samo področje ali kadar je</w:t>
      </w:r>
      <w:r w:rsidR="00566214">
        <w:t xml:space="preserve"> </w:t>
      </w:r>
      <w:r w:rsidR="00566214" w:rsidRPr="00252851">
        <w:t>za pridobitev smiselnega zagotovila</w:t>
      </w:r>
      <w:r w:rsidR="00566214">
        <w:t xml:space="preserve"> potrebno</w:t>
      </w:r>
      <w:r w:rsidRPr="00252851">
        <w:t xml:space="preserve"> pridobivanje zagotovila za vsa področja informacij o obravnavani zadevi.</w:t>
      </w:r>
    </w:p>
    <w:p w14:paraId="0975C61C" w14:textId="15C9BDE3" w:rsidR="00566214" w:rsidRPr="00A91F11" w:rsidRDefault="00566214" w:rsidP="004739D0">
      <w:pPr>
        <w:pStyle w:val="Slog3"/>
        <w:ind w:left="567" w:hanging="567"/>
      </w:pPr>
      <w:r>
        <w:t xml:space="preserve"> </w:t>
      </w:r>
      <w:r>
        <w:tab/>
      </w:r>
      <w:r w:rsidRPr="00A91F11">
        <w:t xml:space="preserve">Pri poslu dajanja sprejemljivega zagotovila poznavanje notranjega kontroliranja nad informacijami o obravnavani zadevi pomaga </w:t>
      </w:r>
      <w:r w:rsidR="00002653">
        <w:t>praktik</w:t>
      </w:r>
      <w:r w:rsidRPr="00A91F11">
        <w:t xml:space="preserve">u pri prepoznavanju vrst napačnih navedb in dejavnikov, ki vplivajo na tveganja pomembno napačnih navedb v informacijah o obravnavani zadevi. </w:t>
      </w:r>
      <w:r w:rsidR="00002653">
        <w:t>Praktik</w:t>
      </w:r>
      <w:r w:rsidRPr="00A91F11">
        <w:t xml:space="preserve"> mora poleg poizvedb pri odgovorni strank</w:t>
      </w:r>
      <w:r w:rsidR="00993F4A">
        <w:t>i</w:t>
      </w:r>
      <w:r w:rsidRPr="00A91F11">
        <w:t xml:space="preserve"> z izvajanjem postopkov ovrednotiti </w:t>
      </w:r>
      <w:r w:rsidR="00993F4A">
        <w:t>vzpostavitev</w:t>
      </w:r>
      <w:r w:rsidRPr="00A91F11">
        <w:t xml:space="preserve"> ustreznih kontrol in ugotoviti, ali </w:t>
      </w:r>
      <w:r w:rsidR="00993F4A">
        <w:t>delujejo</w:t>
      </w:r>
      <w:r w:rsidRPr="00A91F11">
        <w:t xml:space="preserve">. Za ugotavljanje, katere kontrole so v danih okoliščinah posla </w:t>
      </w:r>
      <w:r w:rsidR="00993F4A">
        <w:t xml:space="preserve">ustrezne, </w:t>
      </w:r>
      <w:r w:rsidRPr="00A91F11">
        <w:t>je potrebna strokovna presoja.</w:t>
      </w:r>
    </w:p>
    <w:p w14:paraId="063DD11B" w14:textId="13F88B72" w:rsidR="00566214" w:rsidRPr="00A91F11" w:rsidRDefault="00993F4A" w:rsidP="004739D0">
      <w:pPr>
        <w:pStyle w:val="Slog3"/>
        <w:ind w:left="567" w:hanging="567"/>
      </w:pPr>
      <w:r>
        <w:t xml:space="preserve"> </w:t>
      </w:r>
      <w:r>
        <w:tab/>
      </w:r>
      <w:r w:rsidR="00566214" w:rsidRPr="00A91F11">
        <w:t xml:space="preserve">Pri poslu dajanja omejenega zagotovila proučevanje postopkov, uporabljenih za pripravo informacij o obravnavani zadevi, pomaga </w:t>
      </w:r>
      <w:r w:rsidR="00002653">
        <w:t>praktik</w:t>
      </w:r>
      <w:r w:rsidR="00566214" w:rsidRPr="00A91F11">
        <w:t xml:space="preserve">u pri </w:t>
      </w:r>
      <w:r>
        <w:t>načrtovanju</w:t>
      </w:r>
      <w:r w:rsidR="00566214" w:rsidRPr="00A91F11">
        <w:t xml:space="preserve"> in </w:t>
      </w:r>
      <w:r>
        <w:t>opravljanju</w:t>
      </w:r>
      <w:r w:rsidR="00566214" w:rsidRPr="00A91F11">
        <w:t xml:space="preserve"> postopkov, </w:t>
      </w:r>
      <w:r>
        <w:t>usmerjenih na</w:t>
      </w:r>
      <w:r w:rsidR="00566214" w:rsidRPr="00A91F11">
        <w:t xml:space="preserve"> področja, na katerih se lahko pojavi pomembno napačna navedba informacij o obravnavani zadevi. Pri </w:t>
      </w:r>
      <w:r>
        <w:t>proučevanju uporabljenih</w:t>
      </w:r>
      <w:r w:rsidR="00566214" w:rsidRPr="00A91F11">
        <w:t xml:space="preserve"> postopk</w:t>
      </w:r>
      <w:r>
        <w:t>ov</w:t>
      </w:r>
      <w:r w:rsidR="00566214" w:rsidRPr="00A91F11">
        <w:t xml:space="preserve"> </w:t>
      </w:r>
      <w:r w:rsidR="00002653">
        <w:t>praktik</w:t>
      </w:r>
      <w:r w:rsidR="00566214" w:rsidRPr="00A91F11">
        <w:t xml:space="preserve"> s pomočjo strokovne presoje določi, kateri vidiki postopkov so za posel </w:t>
      </w:r>
      <w:r>
        <w:t>ustrezni</w:t>
      </w:r>
      <w:r w:rsidR="00566214" w:rsidRPr="00A91F11">
        <w:t xml:space="preserve">, in </w:t>
      </w:r>
      <w:r>
        <w:t xml:space="preserve">lahko </w:t>
      </w:r>
      <w:r w:rsidR="00566214" w:rsidRPr="00A91F11">
        <w:t xml:space="preserve">o teh vidikih opravi poizvedbe pri ustrezni stranki. </w:t>
      </w:r>
    </w:p>
    <w:p w14:paraId="0C8B9D61" w14:textId="44A82E27" w:rsidR="004A4493" w:rsidRDefault="00993F4A" w:rsidP="004739D0">
      <w:pPr>
        <w:pStyle w:val="Slog3"/>
        <w:ind w:left="567" w:hanging="567"/>
      </w:pPr>
      <w:r>
        <w:t xml:space="preserve"> </w:t>
      </w:r>
      <w:r>
        <w:tab/>
      </w:r>
      <w:r w:rsidR="00566214" w:rsidRPr="00A91F11">
        <w:t xml:space="preserve">Tako pri poslu dajanja sprejemljivega zagotovila kot pri poslu dajanja omejenega zagotovila lahko </w:t>
      </w:r>
      <w:r w:rsidRPr="00A91F11">
        <w:t xml:space="preserve">pri spoznavanju obravnavane zadeve in drugih okoliščin posla </w:t>
      </w:r>
      <w:r w:rsidR="00566214" w:rsidRPr="00A91F11">
        <w:t xml:space="preserve">pomagajo </w:t>
      </w:r>
      <w:r w:rsidR="00002653">
        <w:t>praktik</w:t>
      </w:r>
      <w:r w:rsidR="00566214" w:rsidRPr="00A91F11">
        <w:t>u tudi izidi postopkov organizacije za oceno tveganj.</w:t>
      </w:r>
    </w:p>
    <w:p w14:paraId="632137ED" w14:textId="77777777" w:rsidR="00993F4A" w:rsidRPr="00B26AA1" w:rsidRDefault="00993F4A" w:rsidP="00993F4A">
      <w:pPr>
        <w:spacing w:before="240" w:after="120"/>
        <w:rPr>
          <w:b/>
        </w:rPr>
      </w:pPr>
      <w:r w:rsidRPr="00B26AA1">
        <w:rPr>
          <w:b/>
        </w:rPr>
        <w:t>Pridobivanje dokazov</w:t>
      </w:r>
    </w:p>
    <w:p w14:paraId="0C6B66F4" w14:textId="1AE42ACC" w:rsidR="00993F4A" w:rsidRDefault="00993F4A" w:rsidP="00993F4A">
      <w:pPr>
        <w:spacing w:after="120"/>
      </w:pPr>
      <w:r w:rsidRPr="00B26AA1">
        <w:rPr>
          <w:i/>
        </w:rPr>
        <w:t>Vrsta, čas in obseg postopkov</w:t>
      </w:r>
      <w:r w:rsidRPr="002F3ACC">
        <w:t xml:space="preserve"> (</w:t>
      </w:r>
      <w:r w:rsidR="002D59AA">
        <w:rPr>
          <w:sz w:val="20"/>
        </w:rPr>
        <w:t>glej</w:t>
      </w:r>
      <w:r w:rsidRPr="00B26AA1">
        <w:rPr>
          <w:sz w:val="20"/>
        </w:rPr>
        <w:t xml:space="preserve"> odstavka 48(O)</w:t>
      </w:r>
      <w:r w:rsidR="008A197F">
        <w:rPr>
          <w:sz w:val="20"/>
        </w:rPr>
        <w:t xml:space="preserve">, </w:t>
      </w:r>
      <w:r w:rsidRPr="00B26AA1">
        <w:rPr>
          <w:sz w:val="20"/>
        </w:rPr>
        <w:t>49(S)</w:t>
      </w:r>
      <w:r w:rsidRPr="002F3ACC">
        <w:t>)</w:t>
      </w:r>
    </w:p>
    <w:p w14:paraId="0F5948AE" w14:textId="4FEF43BF" w:rsidR="00A84BCF" w:rsidRPr="00252851" w:rsidRDefault="00B26AA1" w:rsidP="004739D0">
      <w:pPr>
        <w:pStyle w:val="Slog3"/>
        <w:ind w:left="567" w:hanging="567"/>
      </w:pPr>
      <w:r>
        <w:t xml:space="preserve"> </w:t>
      </w:r>
      <w:r>
        <w:tab/>
      </w:r>
      <w:r w:rsidR="00002653">
        <w:t>Praktik</w:t>
      </w:r>
      <w:r w:rsidR="00A84BCF" w:rsidRPr="0002048E">
        <w:t xml:space="preserve"> izbere kombinacijo postopkov, da pridobi bodisi sprejemljivo </w:t>
      </w:r>
      <w:r w:rsidR="00A84BCF">
        <w:t>bodisi</w:t>
      </w:r>
      <w:r w:rsidR="00A84BCF" w:rsidRPr="0002048E">
        <w:t xml:space="preserve"> </w:t>
      </w:r>
      <w:r w:rsidR="00A84BCF" w:rsidRPr="006E5116">
        <w:t xml:space="preserve">omejeno zagotovilo. V nadaljevanju naštete </w:t>
      </w:r>
      <w:r w:rsidR="00A84BCF" w:rsidRPr="00475508">
        <w:t>postopke je</w:t>
      </w:r>
      <w:r w:rsidR="00A84BCF" w:rsidRPr="00B57369">
        <w:t xml:space="preserve"> na primer mogoče uporabiti</w:t>
      </w:r>
      <w:r w:rsidR="00A84BCF" w:rsidRPr="00252851">
        <w:t xml:space="preserve"> za načrtovanje ali izvajanje posla, odvisno od </w:t>
      </w:r>
      <w:r w:rsidR="00A84BCF">
        <w:t>konteksta</w:t>
      </w:r>
      <w:r w:rsidR="00A84BCF" w:rsidRPr="00252851">
        <w:t xml:space="preserve">, v katerem jih </w:t>
      </w:r>
      <w:r w:rsidR="00002653">
        <w:t>praktik</w:t>
      </w:r>
      <w:r w:rsidR="00A84BCF" w:rsidRPr="00252851">
        <w:t xml:space="preserve"> uporabi:</w:t>
      </w:r>
    </w:p>
    <w:p w14:paraId="6F45EADD" w14:textId="77777777" w:rsidR="00A84BCF" w:rsidRPr="00A84BCF" w:rsidRDefault="00A84BCF" w:rsidP="00523B12">
      <w:pPr>
        <w:pStyle w:val="Seznam"/>
        <w:numPr>
          <w:ilvl w:val="0"/>
          <w:numId w:val="32"/>
        </w:numPr>
        <w:rPr>
          <w:sz w:val="22"/>
          <w:szCs w:val="22"/>
          <w:lang w:val="sl-SI"/>
        </w:rPr>
      </w:pPr>
      <w:r w:rsidRPr="00A84BCF">
        <w:rPr>
          <w:sz w:val="22"/>
          <w:szCs w:val="22"/>
          <w:lang w:val="sl-SI"/>
        </w:rPr>
        <w:t xml:space="preserve"> </w:t>
      </w:r>
      <w:r w:rsidRPr="00A84BCF">
        <w:rPr>
          <w:sz w:val="22"/>
          <w:szCs w:val="22"/>
          <w:lang w:val="sl-SI"/>
        </w:rPr>
        <w:tab/>
      </w:r>
      <w:r>
        <w:rPr>
          <w:sz w:val="22"/>
          <w:szCs w:val="22"/>
          <w:lang w:val="sl-SI"/>
        </w:rPr>
        <w:t>p</w:t>
      </w:r>
      <w:r w:rsidRPr="00A84BCF">
        <w:rPr>
          <w:sz w:val="22"/>
          <w:szCs w:val="22"/>
          <w:lang w:val="sl-SI"/>
        </w:rPr>
        <w:t>re</w:t>
      </w:r>
      <w:r w:rsidR="00D96834">
        <w:rPr>
          <w:sz w:val="22"/>
          <w:szCs w:val="22"/>
          <w:lang w:val="sl-SI"/>
        </w:rPr>
        <w:t>gledovanje</w:t>
      </w:r>
      <w:r w:rsidRPr="00A84BCF">
        <w:rPr>
          <w:sz w:val="22"/>
          <w:szCs w:val="22"/>
          <w:lang w:val="sl-SI"/>
        </w:rPr>
        <w:t xml:space="preserve">, </w:t>
      </w:r>
    </w:p>
    <w:p w14:paraId="68500E34" w14:textId="77777777" w:rsidR="00A84BCF" w:rsidRPr="00A84BCF" w:rsidRDefault="00A84BCF"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Pr="00A84BCF">
        <w:rPr>
          <w:sz w:val="22"/>
          <w:szCs w:val="22"/>
          <w:lang w:val="sl-SI"/>
        </w:rPr>
        <w:t xml:space="preserve">opazovanje, </w:t>
      </w:r>
    </w:p>
    <w:p w14:paraId="623DCCB6" w14:textId="77777777" w:rsidR="00A84BCF" w:rsidRPr="00A84BCF" w:rsidRDefault="00A84BCF"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Pr="00A84BCF">
        <w:rPr>
          <w:sz w:val="22"/>
          <w:szCs w:val="22"/>
          <w:lang w:val="sl-SI"/>
        </w:rPr>
        <w:t>potr</w:t>
      </w:r>
      <w:r w:rsidR="00D96834">
        <w:rPr>
          <w:sz w:val="22"/>
          <w:szCs w:val="22"/>
          <w:lang w:val="sl-SI"/>
        </w:rPr>
        <w:t>jevanje</w:t>
      </w:r>
      <w:r w:rsidRPr="00A84BCF">
        <w:rPr>
          <w:sz w:val="22"/>
          <w:szCs w:val="22"/>
          <w:lang w:val="sl-SI"/>
        </w:rPr>
        <w:t xml:space="preserve">, </w:t>
      </w:r>
    </w:p>
    <w:p w14:paraId="77E34A90" w14:textId="77777777" w:rsidR="00A84BCF" w:rsidRPr="00A84BCF" w:rsidRDefault="00D96834"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00A84BCF" w:rsidRPr="00A84BCF">
        <w:rPr>
          <w:sz w:val="22"/>
          <w:szCs w:val="22"/>
          <w:lang w:val="sl-SI"/>
        </w:rPr>
        <w:t>ponovn</w:t>
      </w:r>
      <w:r>
        <w:rPr>
          <w:sz w:val="22"/>
          <w:szCs w:val="22"/>
          <w:lang w:val="sl-SI"/>
        </w:rPr>
        <w:t>o</w:t>
      </w:r>
      <w:r w:rsidR="00A84BCF" w:rsidRPr="00A84BCF">
        <w:rPr>
          <w:sz w:val="22"/>
          <w:szCs w:val="22"/>
          <w:lang w:val="sl-SI"/>
        </w:rPr>
        <w:t xml:space="preserve"> izračun</w:t>
      </w:r>
      <w:r>
        <w:rPr>
          <w:sz w:val="22"/>
          <w:szCs w:val="22"/>
          <w:lang w:val="sl-SI"/>
        </w:rPr>
        <w:t>avanje</w:t>
      </w:r>
      <w:r w:rsidR="00A84BCF" w:rsidRPr="00A84BCF">
        <w:rPr>
          <w:sz w:val="22"/>
          <w:szCs w:val="22"/>
          <w:lang w:val="sl-SI"/>
        </w:rPr>
        <w:t xml:space="preserve">, </w:t>
      </w:r>
    </w:p>
    <w:p w14:paraId="65B07E75" w14:textId="77777777" w:rsidR="00A84BCF" w:rsidRPr="00A84BCF" w:rsidRDefault="00D96834"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00A84BCF" w:rsidRPr="00A84BCF">
        <w:rPr>
          <w:sz w:val="22"/>
          <w:szCs w:val="22"/>
          <w:lang w:val="sl-SI"/>
        </w:rPr>
        <w:t xml:space="preserve">ponovno izvajanje, </w:t>
      </w:r>
    </w:p>
    <w:p w14:paraId="3EF029FE" w14:textId="77777777" w:rsidR="00D96834" w:rsidRDefault="00D96834"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00A84BCF" w:rsidRPr="00A84BCF">
        <w:rPr>
          <w:sz w:val="22"/>
          <w:szCs w:val="22"/>
          <w:lang w:val="sl-SI"/>
        </w:rPr>
        <w:t xml:space="preserve">analitični postopki in </w:t>
      </w:r>
    </w:p>
    <w:p w14:paraId="1E87C6CC" w14:textId="77777777" w:rsidR="00993F4A" w:rsidRPr="00D96834" w:rsidRDefault="00D96834" w:rsidP="00523B12">
      <w:pPr>
        <w:pStyle w:val="Seznam"/>
        <w:numPr>
          <w:ilvl w:val="0"/>
          <w:numId w:val="32"/>
        </w:numPr>
        <w:rPr>
          <w:sz w:val="22"/>
          <w:szCs w:val="22"/>
          <w:lang w:val="sl-SI"/>
        </w:rPr>
      </w:pPr>
      <w:r>
        <w:rPr>
          <w:sz w:val="22"/>
          <w:szCs w:val="22"/>
          <w:lang w:val="sl-SI"/>
        </w:rPr>
        <w:t xml:space="preserve"> </w:t>
      </w:r>
      <w:r>
        <w:rPr>
          <w:sz w:val="22"/>
          <w:szCs w:val="22"/>
          <w:lang w:val="sl-SI"/>
        </w:rPr>
        <w:tab/>
      </w:r>
      <w:r w:rsidR="00A84BCF" w:rsidRPr="00D96834">
        <w:rPr>
          <w:lang w:val="sl-SI"/>
        </w:rPr>
        <w:t>poizvedovanje</w:t>
      </w:r>
      <w:r w:rsidR="00A84BCF" w:rsidRPr="002F3ACC">
        <w:t>.</w:t>
      </w:r>
    </w:p>
    <w:p w14:paraId="59E24B90" w14:textId="0868D079" w:rsidR="00BB5AB6" w:rsidRPr="00BB5AB6" w:rsidRDefault="00D96834" w:rsidP="004739D0">
      <w:pPr>
        <w:pStyle w:val="Slog3"/>
        <w:ind w:left="567" w:hanging="567"/>
      </w:pPr>
      <w:r>
        <w:t xml:space="preserve"> </w:t>
      </w:r>
      <w:r>
        <w:tab/>
      </w:r>
      <w:r w:rsidRPr="0002048E">
        <w:t xml:space="preserve">Med dejavniki, ki lahko vplivajo na </w:t>
      </w:r>
      <w:r w:rsidR="00002653">
        <w:t>praktik</w:t>
      </w:r>
      <w:r w:rsidR="00FF6403">
        <w:t>o</w:t>
      </w:r>
      <w:r w:rsidRPr="0002048E">
        <w:t>v</w:t>
      </w:r>
      <w:r w:rsidRPr="006E5116">
        <w:t>o izbiro postopkov</w:t>
      </w:r>
      <w:r w:rsidRPr="00475508">
        <w:t>, so vrsta</w:t>
      </w:r>
      <w:r w:rsidRPr="00B57369">
        <w:t xml:space="preserve"> obravnavane zadeve, </w:t>
      </w:r>
      <w:r w:rsidRPr="00252851">
        <w:t>raven zagotovila</w:t>
      </w:r>
      <w:r>
        <w:t>, ki naj bi bila pridobljena,</w:t>
      </w:r>
      <w:r w:rsidRPr="00252851">
        <w:t xml:space="preserve"> </w:t>
      </w:r>
      <w:r>
        <w:t>ter</w:t>
      </w:r>
      <w:r w:rsidRPr="00252851">
        <w:t xml:space="preserve"> informacijske potrebe predvidenih uporabnikov in naročnika, vključno z ustreznimi omejitvami časa in stroškov.</w:t>
      </w:r>
    </w:p>
    <w:p w14:paraId="5979A9C7" w14:textId="77777777" w:rsidR="00CC1DBD" w:rsidRDefault="00BB5AB6" w:rsidP="004739D0">
      <w:pPr>
        <w:pStyle w:val="Slog3"/>
        <w:ind w:left="567" w:hanging="567"/>
      </w:pPr>
      <w:r>
        <w:t xml:space="preserve"> </w:t>
      </w:r>
      <w:r>
        <w:tab/>
      </w:r>
      <w:r w:rsidR="00D96834" w:rsidRPr="00252851">
        <w:t xml:space="preserve">V nekaterih primerih lahko za obravnavano zadevo svojstven </w:t>
      </w:r>
      <w:proofErr w:type="spellStart"/>
      <w:r w:rsidR="00D96834" w:rsidRPr="002F3ACC">
        <w:t>MSZ</w:t>
      </w:r>
      <w:proofErr w:type="spellEnd"/>
      <w:r w:rsidR="00D96834" w:rsidRPr="002F3ACC">
        <w:t xml:space="preserve"> vključuje zahteve, ki vplivajo na vrsto, čas in obseg postopkov. V nekem </w:t>
      </w:r>
      <w:proofErr w:type="spellStart"/>
      <w:r w:rsidR="00D96834" w:rsidRPr="002F3ACC">
        <w:t>MSZ</w:t>
      </w:r>
      <w:proofErr w:type="spellEnd"/>
      <w:r w:rsidR="00D96834" w:rsidRPr="002F3ACC">
        <w:t>, ki je svojstven za obravnavano zadevo, je na primer lahko opisana vrsta ali obseg določenih postopkov, ki jih je treba izvesti, ali pričakovana raven zagotovila, ki jo je treba pridobiti pri določeni vrsti posla. Celo v takih primerih je natančno določanje vrste, časa in obsega postopkov stvar strokovne presoje in bo od posla do posla drugačno.</w:t>
      </w:r>
    </w:p>
    <w:p w14:paraId="2B7328A9" w14:textId="37C9A278" w:rsidR="00D96834" w:rsidRDefault="00D96834" w:rsidP="004739D0">
      <w:pPr>
        <w:pStyle w:val="Slog3"/>
        <w:ind w:left="567" w:hanging="567"/>
      </w:pPr>
      <w:r>
        <w:t xml:space="preserve"> </w:t>
      </w:r>
      <w:r>
        <w:tab/>
      </w:r>
      <w:r w:rsidRPr="002F3ACC">
        <w:t xml:space="preserve">Pri nekaterih poslih </w:t>
      </w:r>
      <w:r w:rsidR="00002653">
        <w:t>praktik</w:t>
      </w:r>
      <w:r w:rsidRPr="002F3ACC">
        <w:t xml:space="preserve"> morda ne bo ugotovil nobenih področij, na katerih se </w:t>
      </w:r>
      <w:r>
        <w:t>utegne</w:t>
      </w:r>
      <w:r w:rsidRPr="002F3ACC">
        <w:t xml:space="preserve"> pojavi</w:t>
      </w:r>
      <w:r>
        <w:t>ti</w:t>
      </w:r>
      <w:r w:rsidRPr="002F3ACC">
        <w:t xml:space="preserve"> pomembno napačna navedba informacij o obravnavani zadevi. Ne glede na to, ali so kakšna taka področja ugotovljena ali ne, </w:t>
      </w:r>
      <w:r w:rsidR="00002653">
        <w:t>praktik</w:t>
      </w:r>
      <w:r w:rsidRPr="002F3ACC">
        <w:t xml:space="preserve"> </w:t>
      </w:r>
      <w:r>
        <w:t>načrtuje</w:t>
      </w:r>
      <w:r w:rsidRPr="002F3ACC">
        <w:t xml:space="preserve"> in izvaja postopke za pridobitev smiselne ravni zagotovila.</w:t>
      </w:r>
    </w:p>
    <w:p w14:paraId="7BEBAE69" w14:textId="054966D8" w:rsidR="00D96834" w:rsidRDefault="00D96834" w:rsidP="004739D0">
      <w:pPr>
        <w:pStyle w:val="Slog3"/>
        <w:ind w:left="567" w:hanging="567"/>
      </w:pPr>
      <w:r>
        <w:t xml:space="preserve"> </w:t>
      </w:r>
      <w:r>
        <w:tab/>
      </w:r>
      <w:r w:rsidR="00D27D73" w:rsidRPr="002F3ACC">
        <w:t xml:space="preserve">Posel dajanja zagotovila je ponavljajoč se proces in </w:t>
      </w:r>
      <w:r w:rsidR="00002653">
        <w:t>praktik</w:t>
      </w:r>
      <w:r w:rsidR="00D27D73" w:rsidRPr="002F3ACC">
        <w:t xml:space="preserve"> lahko </w:t>
      </w:r>
      <w:r w:rsidR="00D27D73">
        <w:t>pridobi</w:t>
      </w:r>
      <w:r w:rsidR="00D27D73" w:rsidRPr="002F3ACC">
        <w:t xml:space="preserve"> informacije, ki se bistveno razlikujejo od informacij, na </w:t>
      </w:r>
      <w:r w:rsidR="00D27D73">
        <w:t>osnovi</w:t>
      </w:r>
      <w:r w:rsidR="00D27D73" w:rsidRPr="002F3ACC">
        <w:t xml:space="preserve"> katerih so bili določeni načrtovani postopki. Ko </w:t>
      </w:r>
      <w:r w:rsidR="00002653">
        <w:t>praktik</w:t>
      </w:r>
      <w:r w:rsidR="00D27D73" w:rsidRPr="002F3ACC">
        <w:t xml:space="preserve"> izvaja načrtovane postopke, lahko prav zaradi pridobljenih dokazov </w:t>
      </w:r>
      <w:r w:rsidR="00D27D73">
        <w:t>opravi</w:t>
      </w:r>
      <w:r w:rsidR="00D27D73" w:rsidRPr="002F3ACC">
        <w:t xml:space="preserve"> še dodatne postopke. Eden takih </w:t>
      </w:r>
      <w:r w:rsidR="00D27D73">
        <w:t xml:space="preserve">možnih </w:t>
      </w:r>
      <w:r w:rsidR="00D27D73" w:rsidRPr="002F3ACC">
        <w:t xml:space="preserve">postopkov je, da </w:t>
      </w:r>
      <w:r w:rsidR="00002653">
        <w:t>praktik</w:t>
      </w:r>
      <w:r w:rsidR="00D27D73">
        <w:t xml:space="preserve"> </w:t>
      </w:r>
      <w:r w:rsidR="00D27D73" w:rsidRPr="002F3ACC">
        <w:t xml:space="preserve">merilca ali ocenjevalca zaprosi, </w:t>
      </w:r>
      <w:r w:rsidR="00D27D73">
        <w:t>naj</w:t>
      </w:r>
      <w:r w:rsidR="00D27D73" w:rsidRPr="002F3ACC">
        <w:t xml:space="preserve"> prouči zadevo, ki jo je ugotovil, in popravi informacije o obravnavani zadevi, če je to primerno.</w:t>
      </w:r>
    </w:p>
    <w:p w14:paraId="1B8EFC3D" w14:textId="1D588954" w:rsidR="00D27D73" w:rsidRDefault="00D27D73" w:rsidP="00D27D73">
      <w:pPr>
        <w:spacing w:before="240" w:after="120"/>
      </w:pPr>
      <w:r w:rsidRPr="00D27D73">
        <w:rPr>
          <w:i/>
          <w:szCs w:val="22"/>
        </w:rPr>
        <w:t>Ugotavljanje, ali so pri poslu dajanja omejenega zagotovila potrebni dodatni postopki</w:t>
      </w:r>
      <w:r w:rsidRPr="002F3ACC">
        <w:rPr>
          <w:szCs w:val="22"/>
        </w:rPr>
        <w:t xml:space="preserve"> (</w:t>
      </w:r>
      <w:r w:rsidR="002D59AA">
        <w:rPr>
          <w:sz w:val="20"/>
        </w:rPr>
        <w:t>glej</w:t>
      </w:r>
      <w:r w:rsidRPr="00D27D73">
        <w:rPr>
          <w:sz w:val="20"/>
        </w:rPr>
        <w:t xml:space="preserve"> odstavek 49O</w:t>
      </w:r>
      <w:r w:rsidRPr="002F3ACC">
        <w:rPr>
          <w:szCs w:val="22"/>
        </w:rPr>
        <w:t>)</w:t>
      </w:r>
    </w:p>
    <w:p w14:paraId="576F8102" w14:textId="079706D0" w:rsidR="00D27D73" w:rsidRPr="00252851" w:rsidRDefault="00D27D73" w:rsidP="004739D0">
      <w:pPr>
        <w:pStyle w:val="Slog3"/>
        <w:ind w:left="567" w:hanging="567"/>
      </w:pPr>
      <w:r>
        <w:t xml:space="preserve"> </w:t>
      </w:r>
      <w:r>
        <w:tab/>
      </w:r>
      <w:r w:rsidR="00002653">
        <w:t>Praktik</w:t>
      </w:r>
      <w:r w:rsidRPr="0002048E">
        <w:t xml:space="preserve"> lahko </w:t>
      </w:r>
      <w:r>
        <w:t>i</w:t>
      </w:r>
      <w:r w:rsidRPr="0002048E">
        <w:t>zve za napačne navedbe, za katere pa se na podlagi strokovne presoje</w:t>
      </w:r>
      <w:r w:rsidRPr="006E5116">
        <w:t xml:space="preserve"> jasno pokaže, da niso </w:t>
      </w:r>
      <w:r w:rsidRPr="00475508">
        <w:t>pomembno napačne navedbe. V nadaljevanju navedena</w:t>
      </w:r>
      <w:r w:rsidRPr="00B57369">
        <w:t xml:space="preserve"> primera </w:t>
      </w:r>
      <w:r w:rsidRPr="00252851">
        <w:t xml:space="preserve">ponazarjata, kdaj dodatni postopki morda ne bodo potrebni, ker se po </w:t>
      </w:r>
      <w:r w:rsidR="00002653">
        <w:t>praktik</w:t>
      </w:r>
      <w:r w:rsidR="00FF6403">
        <w:t>o</w:t>
      </w:r>
      <w:r w:rsidRPr="00252851">
        <w:t xml:space="preserve">vi strokovni presoji jasno pokaže, da ugotovljene napačne navedbe niso pomembno napačne navedbe: </w:t>
      </w:r>
    </w:p>
    <w:p w14:paraId="6BB50330" w14:textId="47ED1701" w:rsidR="00D27D73" w:rsidRDefault="00D27D73" w:rsidP="00523B12">
      <w:pPr>
        <w:pStyle w:val="Bullet1IndentedHB"/>
        <w:numPr>
          <w:ilvl w:val="0"/>
          <w:numId w:val="58"/>
        </w:numPr>
      </w:pPr>
      <w:r w:rsidRPr="008249D5">
        <w:t>Če je pomembnost</w:t>
      </w:r>
      <w:r w:rsidRPr="0002048E">
        <w:t xml:space="preserve"> določena pri 10.000 enotah in </w:t>
      </w:r>
      <w:r w:rsidR="00002653">
        <w:t>praktik</w:t>
      </w:r>
      <w:r w:rsidRPr="0002048E">
        <w:t xml:space="preserve"> presodi, da utegne obstajati morebitna napaka za 100 </w:t>
      </w:r>
      <w:r w:rsidRPr="006E5116">
        <w:t>enot, dodatni postopki</w:t>
      </w:r>
      <w:r w:rsidRPr="00475508">
        <w:t xml:space="preserve"> običajno ne bi bili </w:t>
      </w:r>
      <w:r w:rsidRPr="00B57369">
        <w:t>potrebni, raz</w:t>
      </w:r>
      <w:r w:rsidRPr="00252851">
        <w:t>en če ni treba proučiti še drugih kvalitativnih dejavnikov, ker je tveganje pomembno napačne navedbe v danih okoliščinah posla verjetno sprejemljivo.</w:t>
      </w:r>
    </w:p>
    <w:p w14:paraId="1A4843FF" w14:textId="77777777" w:rsidR="00D96834" w:rsidRDefault="00D27D73" w:rsidP="00523B12">
      <w:pPr>
        <w:pStyle w:val="Bullet1IndentedHB"/>
        <w:numPr>
          <w:ilvl w:val="0"/>
          <w:numId w:val="58"/>
        </w:numPr>
      </w:pPr>
      <w:r w:rsidRPr="00252851">
        <w:t>Če pri izvajanju nabora postopkov na področju, na katerem so pomembno napačne navedbe</w:t>
      </w:r>
      <w:r w:rsidRPr="002F3ACC">
        <w:t xml:space="preserve"> verjetne, eden od mnogih odgovorov na poizvedbe ni bil pričakovan, dodatni postopki verjetno ne bodo potrebni, če je tveganje pomembno napačne navedbe kljub temu na ravni, ki je glede na okoliščine posla z vidika izidov drugih postopkov sprejemljiva.</w:t>
      </w:r>
    </w:p>
    <w:p w14:paraId="61655557" w14:textId="6D98591A" w:rsidR="00100F1C" w:rsidRPr="002F3ACC" w:rsidRDefault="00100F1C" w:rsidP="00100F1C">
      <w:pPr>
        <w:pStyle w:val="Slog3"/>
      </w:pPr>
      <w:r>
        <w:t xml:space="preserve"> </w:t>
      </w:r>
      <w:r>
        <w:tab/>
      </w:r>
      <w:r w:rsidR="00002653">
        <w:t>Praktik</w:t>
      </w:r>
      <w:r w:rsidRPr="002F3ACC">
        <w:t xml:space="preserve"> lahko izve za zadevo </w:t>
      </w:r>
      <w:r>
        <w:t>(z</w:t>
      </w:r>
      <w:r w:rsidRPr="002F3ACC">
        <w:t>adeve</w:t>
      </w:r>
      <w:r>
        <w:t>)</w:t>
      </w:r>
      <w:r w:rsidRPr="002F3ACC">
        <w:t>, zaradi kater</w:t>
      </w:r>
      <w:r>
        <w:t>e (katerih)</w:t>
      </w:r>
      <w:r w:rsidRPr="002F3ACC">
        <w:t xml:space="preserve"> </w:t>
      </w:r>
      <w:r>
        <w:t>verjame</w:t>
      </w:r>
      <w:r w:rsidRPr="002F3ACC">
        <w:t>, da utegnejo biti informacije o obravnavani zadevi pomembno napačn</w:t>
      </w:r>
      <w:r>
        <w:t>e</w:t>
      </w:r>
      <w:r w:rsidRPr="002F3ACC">
        <w:t>. V nadaljevanju navedeni primeri ponazarjajo, kdaj utegnejo biti dodatni postopki potrebni, ker ugotovljene napačne navedbe nakazujejo, da so informacije o obravnavani zadevi lahko pomembno napačn</w:t>
      </w:r>
      <w:r>
        <w:t>e</w:t>
      </w:r>
      <w:r w:rsidRPr="002F3ACC">
        <w:t>:</w:t>
      </w:r>
    </w:p>
    <w:p w14:paraId="0787E44B" w14:textId="089F2F30" w:rsidR="00100F1C" w:rsidRPr="001D3524" w:rsidRDefault="00100F1C" w:rsidP="00523B12">
      <w:pPr>
        <w:pStyle w:val="Seznam"/>
        <w:numPr>
          <w:ilvl w:val="0"/>
          <w:numId w:val="33"/>
        </w:numPr>
        <w:rPr>
          <w:sz w:val="22"/>
          <w:szCs w:val="22"/>
          <w:lang w:val="sl-SI"/>
        </w:rPr>
      </w:pPr>
      <w:r>
        <w:rPr>
          <w:sz w:val="22"/>
          <w:szCs w:val="22"/>
          <w:lang w:val="sl-SI"/>
        </w:rPr>
        <w:t xml:space="preserve"> </w:t>
      </w:r>
      <w:r>
        <w:rPr>
          <w:sz w:val="22"/>
          <w:szCs w:val="22"/>
          <w:lang w:val="sl-SI"/>
        </w:rPr>
        <w:tab/>
      </w:r>
      <w:r w:rsidRPr="001D3524">
        <w:rPr>
          <w:sz w:val="22"/>
          <w:szCs w:val="22"/>
          <w:lang w:val="sl-SI"/>
        </w:rPr>
        <w:t xml:space="preserve">Pri izvajanju analitičnih postopkov lahko </w:t>
      </w:r>
      <w:r w:rsidR="00002653">
        <w:rPr>
          <w:sz w:val="22"/>
          <w:szCs w:val="22"/>
          <w:lang w:val="sl-SI"/>
        </w:rPr>
        <w:t>praktik</w:t>
      </w:r>
      <w:r w:rsidRPr="001D3524">
        <w:rPr>
          <w:sz w:val="22"/>
          <w:szCs w:val="22"/>
          <w:lang w:val="sl-SI"/>
        </w:rPr>
        <w:t xml:space="preserve"> prepozna neko nihanje ali razmerje, ki ni skladno z drugimi zadevnimi informacijami ali pa se bistveno razlikuje od pričakovanih zneskov ali količnikov. </w:t>
      </w:r>
    </w:p>
    <w:p w14:paraId="034DC420" w14:textId="5DE1F7E9" w:rsidR="00100F1C" w:rsidRDefault="00100F1C" w:rsidP="00523B12">
      <w:pPr>
        <w:pStyle w:val="Seznam"/>
        <w:numPr>
          <w:ilvl w:val="0"/>
          <w:numId w:val="33"/>
        </w:numPr>
        <w:rPr>
          <w:sz w:val="22"/>
          <w:szCs w:val="22"/>
          <w:lang w:val="sl-SI"/>
        </w:rPr>
      </w:pPr>
      <w:r>
        <w:rPr>
          <w:sz w:val="22"/>
          <w:szCs w:val="22"/>
          <w:lang w:val="sl-SI"/>
        </w:rPr>
        <w:t xml:space="preserve"> </w:t>
      </w:r>
      <w:r>
        <w:rPr>
          <w:sz w:val="22"/>
          <w:szCs w:val="22"/>
          <w:lang w:val="sl-SI"/>
        </w:rPr>
        <w:tab/>
      </w:r>
      <w:r w:rsidR="00002653">
        <w:rPr>
          <w:sz w:val="22"/>
          <w:szCs w:val="22"/>
          <w:lang w:val="sl-SI"/>
        </w:rPr>
        <w:t>Praktik</w:t>
      </w:r>
      <w:r w:rsidRPr="001D3524">
        <w:rPr>
          <w:sz w:val="22"/>
          <w:szCs w:val="22"/>
          <w:lang w:val="sl-SI"/>
        </w:rPr>
        <w:t xml:space="preserve"> lahko </w:t>
      </w:r>
      <w:r>
        <w:rPr>
          <w:sz w:val="22"/>
          <w:szCs w:val="22"/>
          <w:lang w:val="sl-SI"/>
        </w:rPr>
        <w:t>i</w:t>
      </w:r>
      <w:r w:rsidRPr="001D3524">
        <w:rPr>
          <w:sz w:val="22"/>
          <w:szCs w:val="22"/>
          <w:lang w:val="sl-SI"/>
        </w:rPr>
        <w:t>zve za možno pomembno napačno navedbo iz pregledovanja zunanjih virov.</w:t>
      </w:r>
    </w:p>
    <w:p w14:paraId="5969BFEA" w14:textId="40F09DAE" w:rsidR="00100F1C" w:rsidRDefault="00100F1C" w:rsidP="00523B12">
      <w:pPr>
        <w:pStyle w:val="Seznam"/>
        <w:numPr>
          <w:ilvl w:val="0"/>
          <w:numId w:val="33"/>
        </w:numPr>
        <w:rPr>
          <w:sz w:val="22"/>
          <w:szCs w:val="22"/>
          <w:lang w:val="sl-SI"/>
        </w:rPr>
      </w:pPr>
      <w:r>
        <w:rPr>
          <w:lang w:val="sl-SI"/>
        </w:rPr>
        <w:tab/>
      </w:r>
      <w:r w:rsidRPr="00100F1C">
        <w:rPr>
          <w:sz w:val="22"/>
          <w:szCs w:val="22"/>
          <w:lang w:val="sl-SI"/>
        </w:rPr>
        <w:t xml:space="preserve">Če primerna sodila dovoljujejo 10-odstotno stopnjo napake in je </w:t>
      </w:r>
      <w:r w:rsidR="00002653">
        <w:rPr>
          <w:sz w:val="22"/>
          <w:szCs w:val="22"/>
          <w:lang w:val="sl-SI"/>
        </w:rPr>
        <w:t>praktik</w:t>
      </w:r>
      <w:r w:rsidRPr="00100F1C">
        <w:rPr>
          <w:sz w:val="22"/>
          <w:szCs w:val="22"/>
          <w:lang w:val="sl-SI"/>
        </w:rPr>
        <w:t xml:space="preserve"> na osnovi določenega preizkusa odkril 9-odstotno stopnjo napake, utegnejo biti potrebni dodatni postopki, ker tveganje pomembno napačne navedbe v okoliščinah posla morda ne bo sprejemljivo.</w:t>
      </w:r>
    </w:p>
    <w:p w14:paraId="48F44801" w14:textId="77777777" w:rsidR="00D96834" w:rsidRDefault="00100F1C" w:rsidP="00523B12">
      <w:pPr>
        <w:pStyle w:val="Seznam"/>
        <w:numPr>
          <w:ilvl w:val="0"/>
          <w:numId w:val="33"/>
        </w:numPr>
        <w:rPr>
          <w:sz w:val="22"/>
          <w:szCs w:val="22"/>
          <w:lang w:val="sl-SI"/>
        </w:rPr>
      </w:pPr>
      <w:r>
        <w:rPr>
          <w:sz w:val="22"/>
          <w:szCs w:val="22"/>
          <w:lang w:val="sl-SI"/>
        </w:rPr>
        <w:t xml:space="preserve"> </w:t>
      </w:r>
      <w:r>
        <w:rPr>
          <w:sz w:val="22"/>
          <w:szCs w:val="22"/>
          <w:lang w:val="sl-SI"/>
        </w:rPr>
        <w:tab/>
      </w:r>
      <w:r w:rsidRPr="00100F1C">
        <w:rPr>
          <w:sz w:val="22"/>
          <w:szCs w:val="22"/>
          <w:lang w:val="sl-SI"/>
        </w:rPr>
        <w:t>Če so izidi analitičnih postopkov v mejah pričakovanj, vendar so ne glede na to blizu prekoračitvi pričakovane vrednosti, utegnejo biti potrebni dodatni postopki, ker tveganje pomembno napačne navedbe v okoliščinah posla morda n</w:t>
      </w:r>
      <w:r>
        <w:rPr>
          <w:sz w:val="22"/>
          <w:szCs w:val="22"/>
          <w:lang w:val="sl-SI"/>
        </w:rPr>
        <w:t>i</w:t>
      </w:r>
      <w:r w:rsidRPr="00100F1C">
        <w:rPr>
          <w:sz w:val="22"/>
          <w:szCs w:val="22"/>
          <w:lang w:val="sl-SI"/>
        </w:rPr>
        <w:t xml:space="preserve"> sprejemljivo.</w:t>
      </w:r>
    </w:p>
    <w:p w14:paraId="5E7B3098" w14:textId="69DDF599" w:rsidR="00100F1C" w:rsidRDefault="00100F1C" w:rsidP="00C62F6B">
      <w:pPr>
        <w:pStyle w:val="Slog3"/>
        <w:ind w:left="567" w:hanging="567"/>
      </w:pPr>
      <w:r>
        <w:t xml:space="preserve"> </w:t>
      </w:r>
      <w:r>
        <w:tab/>
      </w:r>
      <w:r w:rsidRPr="0002048E">
        <w:t xml:space="preserve">Če pri poslu dajanja omejenega zagotovila </w:t>
      </w:r>
      <w:r w:rsidR="00002653">
        <w:t>praktik</w:t>
      </w:r>
      <w:r w:rsidRPr="0002048E">
        <w:t xml:space="preserve"> izve za zadevo</w:t>
      </w:r>
      <w:r w:rsidR="00A23BD5">
        <w:t xml:space="preserve"> (zadeve)</w:t>
      </w:r>
      <w:r w:rsidRPr="0002048E">
        <w:t xml:space="preserve">, zaradi </w:t>
      </w:r>
      <w:r w:rsidR="00A23BD5">
        <w:t>katere (</w:t>
      </w:r>
      <w:r w:rsidRPr="0002048E">
        <w:t>katerih</w:t>
      </w:r>
      <w:r w:rsidR="00A23BD5">
        <w:t>)</w:t>
      </w:r>
      <w:r w:rsidRPr="0002048E">
        <w:t xml:space="preserve"> </w:t>
      </w:r>
      <w:r w:rsidR="00A23BD5">
        <w:t>verjame</w:t>
      </w:r>
      <w:r w:rsidRPr="0002048E">
        <w:t>, da utegnejo biti informacije o obravnavani zadevi pomembno napačn</w:t>
      </w:r>
      <w:r w:rsidR="00A23BD5">
        <w:t>e</w:t>
      </w:r>
      <w:r w:rsidRPr="0002048E">
        <w:t xml:space="preserve">, mora </w:t>
      </w:r>
      <w:r w:rsidR="001C2576">
        <w:t>v skladu z</w:t>
      </w:r>
      <w:r w:rsidRPr="006E5116">
        <w:t xml:space="preserve"> odstavk</w:t>
      </w:r>
      <w:r w:rsidR="001C2576">
        <w:t>om</w:t>
      </w:r>
      <w:r w:rsidRPr="006E5116">
        <w:t xml:space="preserve"> </w:t>
      </w:r>
      <w:r w:rsidRPr="00475508">
        <w:t>49</w:t>
      </w:r>
      <w:r>
        <w:t>O</w:t>
      </w:r>
      <w:r w:rsidRPr="0002048E">
        <w:t xml:space="preserve"> </w:t>
      </w:r>
      <w:r w:rsidR="001C2576">
        <w:t>načrtovati</w:t>
      </w:r>
      <w:r w:rsidRPr="0002048E">
        <w:t xml:space="preserve"> in </w:t>
      </w:r>
      <w:r w:rsidR="001C2576">
        <w:t>opraviti</w:t>
      </w:r>
      <w:r w:rsidRPr="0002048E">
        <w:t xml:space="preserve"> dodatne postopke. Dodatni postopk</w:t>
      </w:r>
      <w:r w:rsidR="001C2576">
        <w:t xml:space="preserve">i lahko na primer vključujejo </w:t>
      </w:r>
      <w:r w:rsidRPr="00475508">
        <w:t>poizvedovanja pri</w:t>
      </w:r>
      <w:r w:rsidRPr="00B57369">
        <w:t xml:space="preserve"> ustrezni</w:t>
      </w:r>
      <w:r w:rsidRPr="00252851">
        <w:t xml:space="preserve"> strank</w:t>
      </w:r>
      <w:r w:rsidR="001C2576">
        <w:t>i (ustreznih strankah)</w:t>
      </w:r>
      <w:r w:rsidRPr="00252851">
        <w:t xml:space="preserve"> ali izvajanje drugih postopkov, kot je glede na okoliščine primerno.</w:t>
      </w:r>
    </w:p>
    <w:p w14:paraId="37041614" w14:textId="0323E32D" w:rsidR="00100F1C" w:rsidRDefault="001C2576" w:rsidP="00C62F6B">
      <w:pPr>
        <w:pStyle w:val="Slog3"/>
        <w:ind w:left="567" w:hanging="567"/>
      </w:pPr>
      <w:r>
        <w:t xml:space="preserve"> </w:t>
      </w:r>
      <w:r>
        <w:tab/>
      </w:r>
      <w:r w:rsidRPr="00252851">
        <w:t xml:space="preserve">Če po </w:t>
      </w:r>
      <w:r>
        <w:t>opravljenih</w:t>
      </w:r>
      <w:r w:rsidRPr="00252851">
        <w:t xml:space="preserve"> dodatnih postopkih, zahtevanih v </w:t>
      </w:r>
      <w:r w:rsidRPr="002F3ACC">
        <w:t>odstavku 49</w:t>
      </w:r>
      <w:r>
        <w:t>O</w:t>
      </w:r>
      <w:r w:rsidRPr="0002048E">
        <w:t xml:space="preserve">, </w:t>
      </w:r>
      <w:r w:rsidR="00002653">
        <w:t>praktik</w:t>
      </w:r>
      <w:r w:rsidRPr="0002048E">
        <w:t xml:space="preserve"> ne more pridobiti zadostnih in ustreznih dokazov, </w:t>
      </w:r>
      <w:r w:rsidRPr="006E5116">
        <w:t xml:space="preserve">da bi bodisi lahko sklepal, da določena zadeva </w:t>
      </w:r>
      <w:r>
        <w:t>(</w:t>
      </w:r>
      <w:r w:rsidRPr="006E5116">
        <w:t>zadeve</w:t>
      </w:r>
      <w:r>
        <w:t>)</w:t>
      </w:r>
      <w:r w:rsidRPr="006E5116">
        <w:t xml:space="preserve"> verjetno </w:t>
      </w:r>
      <w:r>
        <w:t>ni (</w:t>
      </w:r>
      <w:r w:rsidRPr="006E5116">
        <w:t>niso</w:t>
      </w:r>
      <w:r>
        <w:t>)</w:t>
      </w:r>
      <w:r w:rsidRPr="006E5116">
        <w:t xml:space="preserve"> razlog za</w:t>
      </w:r>
      <w:r w:rsidRPr="00475508">
        <w:t xml:space="preserve"> </w:t>
      </w:r>
      <w:r w:rsidRPr="00252851">
        <w:t>pomembno napačne navedbe</w:t>
      </w:r>
      <w:r>
        <w:t xml:space="preserve"> v</w:t>
      </w:r>
      <w:r w:rsidRPr="00475508">
        <w:t xml:space="preserve"> </w:t>
      </w:r>
      <w:r w:rsidRPr="00B57369">
        <w:t>informacij</w:t>
      </w:r>
      <w:r>
        <w:t>ah</w:t>
      </w:r>
      <w:r w:rsidRPr="00B57369">
        <w:t xml:space="preserve"> o obravnavani zadevi</w:t>
      </w:r>
      <w:r>
        <w:t>,</w:t>
      </w:r>
      <w:r w:rsidRPr="00B57369">
        <w:t xml:space="preserve"> </w:t>
      </w:r>
      <w:r w:rsidRPr="00252851">
        <w:t>ali ugotovil, da so zaradi njih informacije o obravnavani zadevi pomembno napačn</w:t>
      </w:r>
      <w:r>
        <w:t>e</w:t>
      </w:r>
      <w:r w:rsidRPr="00252851">
        <w:t xml:space="preserve">, obstaja omejitev področja in </w:t>
      </w:r>
      <w:r>
        <w:t xml:space="preserve">se </w:t>
      </w:r>
      <w:r w:rsidRPr="00252851">
        <w:t>uporabi</w:t>
      </w:r>
      <w:r>
        <w:t xml:space="preserve"> </w:t>
      </w:r>
      <w:r w:rsidRPr="00252851">
        <w:t>odstavek 66.</w:t>
      </w:r>
    </w:p>
    <w:p w14:paraId="32CFD575" w14:textId="24AA50A4" w:rsidR="001C2576" w:rsidRPr="002F3ACC" w:rsidRDefault="001C2576" w:rsidP="00C62F6B">
      <w:pPr>
        <w:pStyle w:val="Slog3"/>
        <w:ind w:left="567" w:hanging="567"/>
      </w:pPr>
      <w:r>
        <w:t xml:space="preserve"> </w:t>
      </w:r>
      <w:r>
        <w:tab/>
      </w:r>
      <w:r w:rsidR="00002653">
        <w:t>Praktik</w:t>
      </w:r>
      <w:r w:rsidR="007E588B">
        <w:t>o</w:t>
      </w:r>
      <w:r w:rsidRPr="00252851">
        <w:t>va presoja</w:t>
      </w:r>
      <w:r w:rsidRPr="002F3ACC">
        <w:t xml:space="preserve"> o vrsti, času in obsegu dodatnih postopkov, ki so potrebni za pridobitev dokazov </w:t>
      </w:r>
      <w:r w:rsidR="008F7581">
        <w:t>ali</w:t>
      </w:r>
      <w:r w:rsidR="008F7581" w:rsidRPr="002F3ACC">
        <w:t xml:space="preserve"> </w:t>
      </w:r>
      <w:r w:rsidRPr="002F3ACC">
        <w:t>za sklep, da pomembno napačna navedba ni verjetna, ali ugotovitev, da pomembno napačna navedba obstaja, je na primer osnovana na:</w:t>
      </w:r>
    </w:p>
    <w:p w14:paraId="6A3CBB53" w14:textId="3B6D31E6" w:rsidR="001C2576" w:rsidRPr="002F3ACC" w:rsidRDefault="001C2576" w:rsidP="00523B12">
      <w:pPr>
        <w:pStyle w:val="Bullet1IndentedHB"/>
        <w:numPr>
          <w:ilvl w:val="0"/>
          <w:numId w:val="59"/>
        </w:numPr>
      </w:pPr>
      <w:r w:rsidRPr="002F3ACC">
        <w:t xml:space="preserve">informacijah, pridobljenih iz </w:t>
      </w:r>
      <w:r w:rsidR="00002653">
        <w:t>praktik</w:t>
      </w:r>
      <w:r w:rsidR="007E588B">
        <w:t>ov</w:t>
      </w:r>
      <w:r w:rsidRPr="002F3ACC">
        <w:t xml:space="preserve">ega ovrednotenja izidov že </w:t>
      </w:r>
      <w:r>
        <w:t>opravljenih</w:t>
      </w:r>
      <w:r w:rsidRPr="002F3ACC">
        <w:t xml:space="preserve"> postopkov;</w:t>
      </w:r>
    </w:p>
    <w:p w14:paraId="36EB467B" w14:textId="55B9802F" w:rsidR="001C2576" w:rsidRDefault="00002653" w:rsidP="00523B12">
      <w:pPr>
        <w:pStyle w:val="Bullet1IndentedHB"/>
        <w:numPr>
          <w:ilvl w:val="0"/>
          <w:numId w:val="59"/>
        </w:numPr>
      </w:pPr>
      <w:r>
        <w:t>praktik</w:t>
      </w:r>
      <w:r w:rsidR="007E588B">
        <w:t>o</w:t>
      </w:r>
      <w:r w:rsidR="001C2576" w:rsidRPr="002F3ACC">
        <w:t xml:space="preserve">vem </w:t>
      </w:r>
      <w:r w:rsidR="001C2576">
        <w:t>posodobljenem</w:t>
      </w:r>
      <w:r w:rsidR="001C2576" w:rsidRPr="002F3ACC">
        <w:t xml:space="preserve"> poznavanju obravnavane zadeve in drugih okoliščin posla, pridobljenem med izvajanjem posla, in</w:t>
      </w:r>
    </w:p>
    <w:p w14:paraId="7AFBA2AA" w14:textId="001681B9" w:rsidR="00100F1C" w:rsidRDefault="00002653" w:rsidP="00523B12">
      <w:pPr>
        <w:pStyle w:val="Bullet1IndentedHB"/>
        <w:numPr>
          <w:ilvl w:val="0"/>
          <w:numId w:val="59"/>
        </w:numPr>
      </w:pPr>
      <w:r>
        <w:t>praktik</w:t>
      </w:r>
      <w:r w:rsidR="007E588B">
        <w:t>o</w:t>
      </w:r>
      <w:r w:rsidR="001C2576" w:rsidRPr="002F3ACC">
        <w:t xml:space="preserve">vem stališču o prepričljivosti dokazov, potrebnih za obravnavanje zadeve, zaradi katere </w:t>
      </w:r>
      <w:r>
        <w:t>praktik</w:t>
      </w:r>
      <w:r w:rsidR="001C2576" w:rsidRPr="002F3ACC">
        <w:t xml:space="preserve"> </w:t>
      </w:r>
      <w:r w:rsidR="00893F69">
        <w:t>verjame</w:t>
      </w:r>
      <w:r w:rsidR="001C2576" w:rsidRPr="002F3ACC">
        <w:t>, da so informacije o obravnavani zadevi lahko pomembno napačn</w:t>
      </w:r>
      <w:r w:rsidR="00893F69">
        <w:t>e</w:t>
      </w:r>
      <w:r w:rsidR="001C2576" w:rsidRPr="002F3ACC">
        <w:t>.</w:t>
      </w:r>
    </w:p>
    <w:p w14:paraId="229C46A0" w14:textId="66B27127" w:rsidR="00893F69" w:rsidRDefault="00893F69" w:rsidP="00893F69">
      <w:pPr>
        <w:spacing w:before="240" w:after="120"/>
      </w:pPr>
      <w:r w:rsidRPr="00893F69">
        <w:rPr>
          <w:i/>
          <w:szCs w:val="22"/>
        </w:rPr>
        <w:t>Zbiranje nepopravljenih napačnih navedb</w:t>
      </w:r>
      <w:r w:rsidRPr="002F3ACC">
        <w:rPr>
          <w:szCs w:val="22"/>
        </w:rPr>
        <w:t xml:space="preserve"> (</w:t>
      </w:r>
      <w:r w:rsidR="002D59AA">
        <w:rPr>
          <w:sz w:val="20"/>
        </w:rPr>
        <w:t>glej</w:t>
      </w:r>
      <w:r w:rsidRPr="00893F69">
        <w:rPr>
          <w:sz w:val="20"/>
        </w:rPr>
        <w:t xml:space="preserve"> odstavka 51, 65</w:t>
      </w:r>
      <w:r w:rsidRPr="002F3ACC">
        <w:rPr>
          <w:szCs w:val="22"/>
        </w:rPr>
        <w:t>)</w:t>
      </w:r>
    </w:p>
    <w:p w14:paraId="604E2D22" w14:textId="304F30C7" w:rsidR="00100F1C" w:rsidRDefault="00893F69" w:rsidP="00C62F6B">
      <w:pPr>
        <w:pStyle w:val="Slog3"/>
        <w:ind w:left="567" w:hanging="567"/>
      </w:pPr>
      <w:r>
        <w:t xml:space="preserve"> </w:t>
      </w:r>
      <w:r>
        <w:tab/>
      </w:r>
      <w:r w:rsidRPr="0002048E">
        <w:t>Nepopravljene napačne navedbe se zbirajo med izvajanjem posla (</w:t>
      </w:r>
      <w:r w:rsidR="002D59AA">
        <w:rPr>
          <w:sz w:val="18"/>
          <w:szCs w:val="18"/>
        </w:rPr>
        <w:t>glej</w:t>
      </w:r>
      <w:r w:rsidRPr="002F3ACC">
        <w:rPr>
          <w:sz w:val="18"/>
          <w:szCs w:val="18"/>
        </w:rPr>
        <w:t xml:space="preserve"> odstavek 51</w:t>
      </w:r>
      <w:r w:rsidRPr="0002048E">
        <w:t>) zaradi ocene, ali so vsaka zase ali vse skupaj</w:t>
      </w:r>
      <w:r w:rsidRPr="00475508">
        <w:t xml:space="preserve"> pomembne </w:t>
      </w:r>
      <w:r w:rsidRPr="00B57369">
        <w:t xml:space="preserve">za oblikovanje </w:t>
      </w:r>
      <w:r w:rsidR="00002653">
        <w:t>praktik</w:t>
      </w:r>
      <w:r w:rsidR="007E588B">
        <w:t>o</w:t>
      </w:r>
      <w:r w:rsidRPr="00252851">
        <w:t>vega sklepa.</w:t>
      </w:r>
    </w:p>
    <w:p w14:paraId="3226565B" w14:textId="03F6532F" w:rsidR="00893F69" w:rsidRDefault="00893F69" w:rsidP="00C62F6B">
      <w:pPr>
        <w:pStyle w:val="Slog3"/>
        <w:ind w:left="567" w:hanging="567"/>
      </w:pPr>
      <w:r>
        <w:t xml:space="preserve"> </w:t>
      </w:r>
      <w:r>
        <w:tab/>
      </w:r>
      <w:r w:rsidR="00002653">
        <w:t>Praktik</w:t>
      </w:r>
      <w:r w:rsidRPr="00252851">
        <w:t xml:space="preserve"> lahko določi </w:t>
      </w:r>
      <w:r>
        <w:t>vrednost</w:t>
      </w:r>
      <w:r w:rsidRPr="00252851">
        <w:t xml:space="preserve">, pod katero bi bile napačne navedbe očitno neznatne in jih ne bi bilo treba zbirati, ker </w:t>
      </w:r>
      <w:r w:rsidR="00002653">
        <w:t>praktik</w:t>
      </w:r>
      <w:r w:rsidRPr="00252851">
        <w:t xml:space="preserve"> pričakuje, da zbiranje takih </w:t>
      </w:r>
      <w:r w:rsidR="00E949BA">
        <w:t>vrednosti</w:t>
      </w:r>
      <w:r w:rsidRPr="00252851">
        <w:t xml:space="preserve"> </w:t>
      </w:r>
      <w:r w:rsidRPr="002F3ACC">
        <w:t xml:space="preserve">očitno ne bi imelo pomembnega učinka na informacije o obravnavani zadevi. »Očitno neznaten« ni drug izraz za »nepomemben.« Zadeve, ki so očitno neznatne, bodo popolnoma drugačne (manjše) </w:t>
      </w:r>
      <w:r w:rsidR="008F7581">
        <w:t>vrste</w:t>
      </w:r>
      <w:r w:rsidR="008F7581" w:rsidRPr="002F3ACC">
        <w:t xml:space="preserve"> </w:t>
      </w:r>
      <w:r w:rsidRPr="002F3ACC">
        <w:t xml:space="preserve">velikosti, kot je pomembnost, določena v skladu z odstavkom 44; to so zadeve, ki očitno ne povzročijo nobenih posledic, niti vsaka zase </w:t>
      </w:r>
      <w:r w:rsidR="00E949BA">
        <w:t>ali</w:t>
      </w:r>
      <w:r w:rsidRPr="002F3ACC">
        <w:t xml:space="preserve"> vse skupaj niti </w:t>
      </w:r>
      <w:r w:rsidR="00E949BA">
        <w:t>ocenjene</w:t>
      </w:r>
      <w:r w:rsidRPr="002F3ACC">
        <w:t xml:space="preserve"> po katerih koli sodilih velikosti, vrste ali okoliščin. V primeru negotovosti, ali je ena ali več postavk očitno neznatnih, se zadeva obravnava, kot da ni očitno neznatna.</w:t>
      </w:r>
    </w:p>
    <w:p w14:paraId="03CBB535" w14:textId="42083CBA" w:rsidR="00E949BA" w:rsidRPr="00E949BA" w:rsidRDefault="00E949BA" w:rsidP="00E949BA">
      <w:pPr>
        <w:spacing w:before="240" w:after="120"/>
        <w:rPr>
          <w:i/>
        </w:rPr>
      </w:pPr>
      <w:r>
        <w:rPr>
          <w:i/>
        </w:rPr>
        <w:br w:type="page"/>
      </w:r>
      <w:r w:rsidRPr="00E949BA">
        <w:rPr>
          <w:i/>
        </w:rPr>
        <w:t xml:space="preserve">Presoje, kadar je v posel vključen </w:t>
      </w:r>
      <w:r w:rsidR="00002653">
        <w:rPr>
          <w:i/>
        </w:rPr>
        <w:t>praktik</w:t>
      </w:r>
      <w:r w:rsidR="007E588B">
        <w:rPr>
          <w:i/>
        </w:rPr>
        <w:t>o</w:t>
      </w:r>
      <w:r w:rsidRPr="00E949BA">
        <w:rPr>
          <w:i/>
        </w:rPr>
        <w:t>v veščak</w:t>
      </w:r>
    </w:p>
    <w:p w14:paraId="38F3650E" w14:textId="32E7B86D" w:rsidR="00E949BA" w:rsidRDefault="00E949BA" w:rsidP="00E949BA">
      <w:pPr>
        <w:spacing w:after="120"/>
      </w:pPr>
      <w:r w:rsidRPr="002F3ACC">
        <w:t>Vrsta, čas in obseg postopkov (</w:t>
      </w:r>
      <w:r w:rsidR="002D59AA">
        <w:rPr>
          <w:szCs w:val="22"/>
        </w:rPr>
        <w:t>glej</w:t>
      </w:r>
      <w:r w:rsidRPr="00E949BA">
        <w:rPr>
          <w:szCs w:val="22"/>
        </w:rPr>
        <w:t xml:space="preserve"> odstavek 52</w:t>
      </w:r>
      <w:r w:rsidRPr="002F3ACC">
        <w:t>)</w:t>
      </w:r>
    </w:p>
    <w:p w14:paraId="6C78A9C4" w14:textId="08B094B4" w:rsidR="00E949BA" w:rsidRPr="0002048E" w:rsidRDefault="00E949BA" w:rsidP="00C62F6B">
      <w:pPr>
        <w:pStyle w:val="Slog3"/>
        <w:ind w:left="567" w:hanging="567"/>
      </w:pPr>
      <w:r>
        <w:t xml:space="preserve"> </w:t>
      </w:r>
      <w:r>
        <w:tab/>
        <w:t>K</w:t>
      </w:r>
      <w:r w:rsidRPr="00475508">
        <w:t>adar nekaj dela</w:t>
      </w:r>
      <w:r w:rsidRPr="00B57369">
        <w:t xml:space="preserve"> za dajanje </w:t>
      </w:r>
      <w:r w:rsidRPr="00252851">
        <w:t xml:space="preserve">zagotovila opravi eden ali več </w:t>
      </w:r>
      <w:r w:rsidR="00002653">
        <w:t>praktik</w:t>
      </w:r>
      <w:r w:rsidR="007E588B">
        <w:t>o</w:t>
      </w:r>
      <w:r w:rsidRPr="00252851">
        <w:t>vih veščakov</w:t>
      </w:r>
      <w:r>
        <w:t>, so</w:t>
      </w:r>
      <w:r w:rsidRPr="00252851">
        <w:t xml:space="preserve"> </w:t>
      </w:r>
      <w:r>
        <w:t>p</w:t>
      </w:r>
      <w:r w:rsidRPr="0002048E">
        <w:t xml:space="preserve">ri določanju vrste, časa in obsega postopkov v zvezi z </w:t>
      </w:r>
      <w:r w:rsidRPr="006E5116">
        <w:t xml:space="preserve">delom </w:t>
      </w:r>
      <w:r w:rsidR="00002653">
        <w:t>praktik</w:t>
      </w:r>
      <w:r w:rsidR="007E588B">
        <w:t>o</w:t>
      </w:r>
      <w:r w:rsidRPr="006E5116">
        <w:t>vega veščaka pogosto pomembne v n</w:t>
      </w:r>
      <w:r w:rsidRPr="00475508">
        <w:t>adaljevanju naštete zadeve</w:t>
      </w:r>
      <w:r w:rsidRPr="00252851">
        <w:t xml:space="preserve"> (</w:t>
      </w:r>
      <w:r w:rsidR="002D59AA">
        <w:rPr>
          <w:sz w:val="20"/>
          <w:szCs w:val="20"/>
        </w:rPr>
        <w:t>glej</w:t>
      </w:r>
      <w:r w:rsidRPr="00E949BA">
        <w:rPr>
          <w:sz w:val="20"/>
          <w:szCs w:val="20"/>
        </w:rPr>
        <w:t xml:space="preserve"> odstavek A70.</w:t>
      </w:r>
      <w:r w:rsidRPr="0002048E">
        <w:t>):</w:t>
      </w:r>
    </w:p>
    <w:p w14:paraId="6C15C2AE" w14:textId="794567A6" w:rsidR="00E949BA" w:rsidRPr="002F3ACC" w:rsidRDefault="00E949BA" w:rsidP="00523B12">
      <w:pPr>
        <w:pStyle w:val="Seznam2"/>
        <w:numPr>
          <w:ilvl w:val="0"/>
          <w:numId w:val="34"/>
        </w:numPr>
        <w:rPr>
          <w:sz w:val="22"/>
          <w:szCs w:val="22"/>
          <w:lang w:val="sl-SI"/>
        </w:rPr>
      </w:pPr>
      <w:r>
        <w:rPr>
          <w:sz w:val="22"/>
          <w:szCs w:val="22"/>
          <w:lang w:val="sl-SI"/>
        </w:rPr>
        <w:t xml:space="preserve"> </w:t>
      </w:r>
      <w:r>
        <w:rPr>
          <w:sz w:val="22"/>
          <w:szCs w:val="22"/>
          <w:lang w:val="sl-SI"/>
        </w:rPr>
        <w:tab/>
        <w:t>bistvenost</w:t>
      </w:r>
      <w:r w:rsidRPr="002F3ACC">
        <w:rPr>
          <w:sz w:val="22"/>
          <w:szCs w:val="22"/>
          <w:lang w:val="sl-SI"/>
        </w:rPr>
        <w:t xml:space="preserve"> dela veščaka v okviru posla (</w:t>
      </w:r>
      <w:r w:rsidR="002D59AA">
        <w:rPr>
          <w:szCs w:val="20"/>
          <w:lang w:val="sl-SI"/>
        </w:rPr>
        <w:t>glej</w:t>
      </w:r>
      <w:r w:rsidRPr="00257186">
        <w:rPr>
          <w:szCs w:val="20"/>
          <w:lang w:val="sl-SI"/>
        </w:rPr>
        <w:t xml:space="preserve"> tudi odstavka A121</w:t>
      </w:r>
      <w:r w:rsidR="008F7581">
        <w:rPr>
          <w:szCs w:val="20"/>
          <w:lang w:val="sl-SI"/>
        </w:rPr>
        <w:t xml:space="preserve">, </w:t>
      </w:r>
      <w:r w:rsidRPr="00257186">
        <w:rPr>
          <w:szCs w:val="20"/>
          <w:lang w:val="sl-SI"/>
        </w:rPr>
        <w:t>A122.</w:t>
      </w:r>
      <w:r w:rsidRPr="002F3ACC">
        <w:rPr>
          <w:sz w:val="22"/>
          <w:szCs w:val="22"/>
          <w:lang w:val="sl-SI"/>
        </w:rPr>
        <w:t>)</w:t>
      </w:r>
      <w:r w:rsidR="00257186">
        <w:rPr>
          <w:sz w:val="22"/>
          <w:szCs w:val="22"/>
          <w:lang w:val="sl-SI"/>
        </w:rPr>
        <w:t>;</w:t>
      </w:r>
    </w:p>
    <w:p w14:paraId="19DA7E6E" w14:textId="77777777" w:rsidR="00E949BA" w:rsidRPr="002F3ACC" w:rsidRDefault="00257186" w:rsidP="00523B12">
      <w:pPr>
        <w:pStyle w:val="Seznam2"/>
        <w:numPr>
          <w:ilvl w:val="0"/>
          <w:numId w:val="34"/>
        </w:numPr>
        <w:rPr>
          <w:sz w:val="22"/>
          <w:szCs w:val="22"/>
          <w:lang w:val="sl-SI"/>
        </w:rPr>
      </w:pPr>
      <w:r>
        <w:rPr>
          <w:sz w:val="22"/>
          <w:szCs w:val="22"/>
          <w:lang w:val="sl-SI"/>
        </w:rPr>
        <w:t xml:space="preserve"> </w:t>
      </w:r>
      <w:r>
        <w:rPr>
          <w:sz w:val="22"/>
          <w:szCs w:val="22"/>
          <w:lang w:val="sl-SI"/>
        </w:rPr>
        <w:tab/>
      </w:r>
      <w:r w:rsidR="00E949BA" w:rsidRPr="002F3ACC">
        <w:rPr>
          <w:sz w:val="22"/>
          <w:szCs w:val="22"/>
          <w:lang w:val="sl-SI"/>
        </w:rPr>
        <w:t>vrsta zadeve, na katero se nanaša delo veščak</w:t>
      </w:r>
      <w:r w:rsidR="008F7581">
        <w:rPr>
          <w:sz w:val="22"/>
          <w:szCs w:val="22"/>
          <w:lang w:val="sl-SI"/>
        </w:rPr>
        <w:t>a</w:t>
      </w:r>
      <w:r w:rsidR="00E949BA" w:rsidRPr="002F3ACC">
        <w:rPr>
          <w:sz w:val="22"/>
          <w:szCs w:val="22"/>
          <w:lang w:val="sl-SI"/>
        </w:rPr>
        <w:t>;</w:t>
      </w:r>
    </w:p>
    <w:p w14:paraId="6E31071E" w14:textId="77777777" w:rsidR="00E949BA" w:rsidRPr="002F3ACC" w:rsidRDefault="00257186" w:rsidP="00523B12">
      <w:pPr>
        <w:pStyle w:val="Seznam2"/>
        <w:numPr>
          <w:ilvl w:val="0"/>
          <w:numId w:val="34"/>
        </w:numPr>
        <w:rPr>
          <w:sz w:val="22"/>
          <w:szCs w:val="22"/>
          <w:lang w:val="sl-SI"/>
        </w:rPr>
      </w:pPr>
      <w:r>
        <w:rPr>
          <w:sz w:val="22"/>
          <w:szCs w:val="22"/>
          <w:lang w:val="sl-SI"/>
        </w:rPr>
        <w:t xml:space="preserve"> </w:t>
      </w:r>
      <w:r>
        <w:rPr>
          <w:sz w:val="22"/>
          <w:szCs w:val="22"/>
          <w:lang w:val="sl-SI"/>
        </w:rPr>
        <w:tab/>
      </w:r>
      <w:r w:rsidR="00E949BA" w:rsidRPr="002F3ACC">
        <w:rPr>
          <w:sz w:val="22"/>
          <w:szCs w:val="22"/>
          <w:lang w:val="sl-SI"/>
        </w:rPr>
        <w:t>tveganja pomembno napačne navedbe pri zadevi, na katero se nanaša delo veščak</w:t>
      </w:r>
      <w:r w:rsidR="008F7581">
        <w:rPr>
          <w:sz w:val="22"/>
          <w:szCs w:val="22"/>
          <w:lang w:val="sl-SI"/>
        </w:rPr>
        <w:t>a</w:t>
      </w:r>
      <w:r w:rsidR="00E949BA" w:rsidRPr="002F3ACC">
        <w:rPr>
          <w:sz w:val="22"/>
          <w:szCs w:val="22"/>
          <w:lang w:val="sl-SI"/>
        </w:rPr>
        <w:t>;</w:t>
      </w:r>
    </w:p>
    <w:p w14:paraId="69EAFCD6" w14:textId="2C309551" w:rsidR="00E949BA" w:rsidRPr="002F3ACC" w:rsidRDefault="00257186" w:rsidP="00523B12">
      <w:pPr>
        <w:pStyle w:val="Seznam2"/>
        <w:numPr>
          <w:ilvl w:val="0"/>
          <w:numId w:val="34"/>
        </w:numPr>
        <w:rPr>
          <w:sz w:val="22"/>
          <w:szCs w:val="22"/>
          <w:lang w:val="sl-SI"/>
        </w:rPr>
      </w:pPr>
      <w:r>
        <w:rPr>
          <w:sz w:val="22"/>
          <w:szCs w:val="22"/>
          <w:lang w:val="sl-SI"/>
        </w:rPr>
        <w:t xml:space="preserve"> </w:t>
      </w:r>
      <w:r>
        <w:rPr>
          <w:sz w:val="22"/>
          <w:szCs w:val="22"/>
          <w:lang w:val="sl-SI"/>
        </w:rPr>
        <w:tab/>
      </w:r>
      <w:r w:rsidR="00002653">
        <w:rPr>
          <w:sz w:val="22"/>
          <w:szCs w:val="22"/>
          <w:lang w:val="sl-SI"/>
        </w:rPr>
        <w:t>praktik</w:t>
      </w:r>
      <w:r w:rsidR="007E588B">
        <w:rPr>
          <w:sz w:val="22"/>
          <w:szCs w:val="22"/>
          <w:lang w:val="sl-SI"/>
        </w:rPr>
        <w:t>o</w:t>
      </w:r>
      <w:r w:rsidR="00E949BA" w:rsidRPr="002F3ACC">
        <w:rPr>
          <w:sz w:val="22"/>
          <w:szCs w:val="22"/>
          <w:lang w:val="sl-SI"/>
        </w:rPr>
        <w:t xml:space="preserve">vo poznavanje prejšnjega dela, ki ga je opravil veščak, in </w:t>
      </w:r>
      <w:r w:rsidR="00002653">
        <w:rPr>
          <w:sz w:val="22"/>
          <w:szCs w:val="22"/>
          <w:lang w:val="sl-SI"/>
        </w:rPr>
        <w:t>praktik</w:t>
      </w:r>
      <w:r w:rsidR="007E588B">
        <w:rPr>
          <w:sz w:val="22"/>
          <w:szCs w:val="22"/>
          <w:lang w:val="sl-SI"/>
        </w:rPr>
        <w:t>o</w:t>
      </w:r>
      <w:r w:rsidR="00E949BA" w:rsidRPr="002F3ACC">
        <w:rPr>
          <w:sz w:val="22"/>
          <w:szCs w:val="22"/>
          <w:lang w:val="sl-SI"/>
        </w:rPr>
        <w:t>ve izkušnje z njim</w:t>
      </w:r>
      <w:r w:rsidR="008F7581">
        <w:rPr>
          <w:sz w:val="22"/>
          <w:szCs w:val="22"/>
          <w:lang w:val="sl-SI"/>
        </w:rPr>
        <w:t>;</w:t>
      </w:r>
      <w:r w:rsidR="00E949BA" w:rsidRPr="002F3ACC">
        <w:rPr>
          <w:sz w:val="22"/>
          <w:szCs w:val="22"/>
          <w:lang w:val="sl-SI"/>
        </w:rPr>
        <w:t xml:space="preserve"> </w:t>
      </w:r>
    </w:p>
    <w:p w14:paraId="76F29028" w14:textId="77F8A9F7" w:rsidR="00893F69" w:rsidRPr="00257186" w:rsidRDefault="00257186" w:rsidP="00523B12">
      <w:pPr>
        <w:pStyle w:val="Slog3"/>
        <w:numPr>
          <w:ilvl w:val="0"/>
          <w:numId w:val="34"/>
        </w:numPr>
      </w:pPr>
      <w:r>
        <w:t xml:space="preserve"> </w:t>
      </w:r>
      <w:r>
        <w:tab/>
      </w:r>
      <w:r w:rsidR="00E949BA" w:rsidRPr="002F3ACC">
        <w:t xml:space="preserve">ali se mora veščak ravnati po usmeritvah in postopkih obvladovanja kakovosti </w:t>
      </w:r>
      <w:r w:rsidR="00002653">
        <w:t>praktik</w:t>
      </w:r>
      <w:r w:rsidR="007E588B">
        <w:t>o</w:t>
      </w:r>
      <w:r w:rsidR="00E949BA" w:rsidRPr="002F3ACC">
        <w:t>vega podjetja (</w:t>
      </w:r>
      <w:r w:rsidR="002D59AA">
        <w:t>glej</w:t>
      </w:r>
      <w:r w:rsidR="00E949BA" w:rsidRPr="002F3ACC">
        <w:t xml:space="preserve"> tudi odstavka </w:t>
      </w:r>
      <w:r w:rsidR="00E949BA" w:rsidRPr="008249D5">
        <w:rPr>
          <w:sz w:val="18"/>
          <w:szCs w:val="18"/>
        </w:rPr>
        <w:t>A123</w:t>
      </w:r>
      <w:r w:rsidR="002E25F0">
        <w:rPr>
          <w:sz w:val="18"/>
          <w:szCs w:val="18"/>
        </w:rPr>
        <w:t xml:space="preserve">, </w:t>
      </w:r>
      <w:r w:rsidR="00E949BA" w:rsidRPr="008249D5">
        <w:rPr>
          <w:sz w:val="18"/>
          <w:szCs w:val="18"/>
        </w:rPr>
        <w:t>A124</w:t>
      </w:r>
      <w:r>
        <w:rPr>
          <w:sz w:val="18"/>
          <w:szCs w:val="18"/>
        </w:rPr>
        <w:t>).</w:t>
      </w:r>
    </w:p>
    <w:p w14:paraId="52913662" w14:textId="47D7DEAC" w:rsidR="00257186" w:rsidRDefault="00257186" w:rsidP="00257186">
      <w:pPr>
        <w:spacing w:before="240" w:after="120"/>
      </w:pPr>
      <w:r w:rsidRPr="002F3ACC">
        <w:rPr>
          <w:szCs w:val="22"/>
        </w:rPr>
        <w:t xml:space="preserve">Vključevanje dela </w:t>
      </w:r>
      <w:r w:rsidR="00002653">
        <w:rPr>
          <w:szCs w:val="22"/>
        </w:rPr>
        <w:t>praktik</w:t>
      </w:r>
      <w:r w:rsidR="007E588B">
        <w:rPr>
          <w:szCs w:val="22"/>
        </w:rPr>
        <w:t>o</w:t>
      </w:r>
      <w:r w:rsidRPr="002F3ACC">
        <w:rPr>
          <w:szCs w:val="22"/>
        </w:rPr>
        <w:t>vega veščaka</w:t>
      </w:r>
    </w:p>
    <w:p w14:paraId="27E01E27" w14:textId="2A05FAE8" w:rsidR="00893F69" w:rsidRDefault="00257186" w:rsidP="00C62F6B">
      <w:pPr>
        <w:pStyle w:val="Slog3"/>
        <w:ind w:left="567" w:hanging="567"/>
      </w:pPr>
      <w:r>
        <w:t xml:space="preserve"> </w:t>
      </w:r>
      <w:r>
        <w:tab/>
      </w:r>
      <w:r w:rsidRPr="0002048E">
        <w:t xml:space="preserve">Posli dajanja zagotovil se lahko </w:t>
      </w:r>
      <w:r>
        <w:t>opravljajo</w:t>
      </w:r>
      <w:r w:rsidRPr="0002048E">
        <w:t xml:space="preserve"> za širok razpon obravnavanih zadev, </w:t>
      </w:r>
      <w:r w:rsidRPr="006E5116">
        <w:t>ki zahtevajo posebne veščine in znanje</w:t>
      </w:r>
      <w:r w:rsidRPr="00475508">
        <w:t>, ki presegajo sposobnosti</w:t>
      </w:r>
      <w:r w:rsidRPr="00B57369">
        <w:t xml:space="preserve"> partner</w:t>
      </w:r>
      <w:r w:rsidRPr="00252851">
        <w:t xml:space="preserve">ja, zadolženega za posel, in drugih članov delovne skupine za posel in za katere se uporabi delo </w:t>
      </w:r>
      <w:r w:rsidR="00002653">
        <w:t>praktik</w:t>
      </w:r>
      <w:r w:rsidR="007E588B">
        <w:t>o</w:t>
      </w:r>
      <w:r w:rsidRPr="00252851">
        <w:t xml:space="preserve">vega veščaka. V nekaterih situacijah se bo treba posvetovati </w:t>
      </w:r>
      <w:r w:rsidR="007E588B">
        <w:t>s</w:t>
      </w:r>
      <w:r w:rsidRPr="00252851">
        <w:t xml:space="preserve"> </w:t>
      </w:r>
      <w:r w:rsidR="00002653">
        <w:t>praktik</w:t>
      </w:r>
      <w:r w:rsidR="007E588B">
        <w:t>o</w:t>
      </w:r>
      <w:r w:rsidRPr="00252851">
        <w:t xml:space="preserve">vim veščakom </w:t>
      </w:r>
      <w:r w:rsidRPr="002F3ACC">
        <w:t xml:space="preserve">in dobiti njegov nasvet o posamezni zadevi; pomembnejše kot je delo </w:t>
      </w:r>
      <w:r w:rsidR="00002653">
        <w:t>praktik</w:t>
      </w:r>
      <w:r w:rsidR="007E588B">
        <w:t>o</w:t>
      </w:r>
      <w:r w:rsidRPr="002F3ACC">
        <w:t xml:space="preserve">vega veščaka v okviru posla, bolj verjetno bo tak veščak delal v okviru multidisciplinarne delovne skupine, ki jo bodo sestavljali veščaki za obravnavano zadevo in drugo osebje za dajanje zagotovil. Bolj kot je veščakovo delo vključeno v vrsto, čas in obseg vseh delovnih prizadevanj, pomembnejše je učinkovito obojestransko obveščanje med </w:t>
      </w:r>
      <w:r w:rsidR="00002653">
        <w:t>praktik</w:t>
      </w:r>
      <w:r w:rsidR="007E588B">
        <w:t>o</w:t>
      </w:r>
      <w:r w:rsidRPr="002F3ACC">
        <w:t>vim veščakom in drugim osebjem za dajanje zagotovil. Učinkovito obojestransko obveščanja omogoča lažje pravilno vključevanje veščakovega dela v delo drugih pri poslu.</w:t>
      </w:r>
    </w:p>
    <w:p w14:paraId="5BF17BC2" w14:textId="49278D5C" w:rsidR="00100F1C" w:rsidRDefault="00893F69" w:rsidP="00100F1C">
      <w:pPr>
        <w:pStyle w:val="Slog3"/>
      </w:pPr>
      <w:r>
        <w:t xml:space="preserve"> </w:t>
      </w:r>
      <w:r>
        <w:tab/>
      </w:r>
      <w:r w:rsidR="00997B5B" w:rsidRPr="002F3ACC">
        <w:t>Kot je omenjeno v odstavku A71, utegne biti ob spreje</w:t>
      </w:r>
      <w:r w:rsidR="00997B5B">
        <w:t>m</w:t>
      </w:r>
      <w:r w:rsidR="00997B5B" w:rsidRPr="002F3ACC">
        <w:t xml:space="preserve">u ali nadaljevanju posla primerno </w:t>
      </w:r>
      <w:r w:rsidR="000D573E">
        <w:t>opraviti</w:t>
      </w:r>
      <w:r w:rsidR="00997B5B" w:rsidRPr="002F3ACC">
        <w:t xml:space="preserve"> nekatere postopke, zahtevane v odstavku 52, kadar </w:t>
      </w:r>
      <w:r w:rsidR="000D573E">
        <w:t xml:space="preserve">je </w:t>
      </w:r>
      <w:r w:rsidR="00997B5B" w:rsidRPr="002F3ACC">
        <w:t>treb</w:t>
      </w:r>
      <w:r w:rsidR="000D573E">
        <w:t>a</w:t>
      </w:r>
      <w:r w:rsidR="00997B5B" w:rsidRPr="002F3ACC">
        <w:t xml:space="preserve"> uporabiti delo </w:t>
      </w:r>
      <w:r w:rsidR="00002653">
        <w:t>praktik</w:t>
      </w:r>
      <w:r w:rsidR="007E588B">
        <w:t>o</w:t>
      </w:r>
      <w:r w:rsidR="00997B5B" w:rsidRPr="002F3ACC">
        <w:t xml:space="preserve">vega veščaka. </w:t>
      </w:r>
      <w:r w:rsidR="000D573E">
        <w:t>T</w:t>
      </w:r>
      <w:r w:rsidR="00997B5B" w:rsidRPr="002F3ACC">
        <w:t>o še zlasti</w:t>
      </w:r>
      <w:r w:rsidR="000D573E">
        <w:t xml:space="preserve"> velja</w:t>
      </w:r>
      <w:r w:rsidR="00997B5B" w:rsidRPr="002F3ACC">
        <w:t xml:space="preserve">, kadar bo delo </w:t>
      </w:r>
      <w:r w:rsidR="00002653">
        <w:t>praktik</w:t>
      </w:r>
      <w:r w:rsidR="007E588B">
        <w:t>o</w:t>
      </w:r>
      <w:r w:rsidR="00997B5B" w:rsidRPr="002F3ACC">
        <w:t xml:space="preserve">vega veščaka popolnoma povezano z delom drugega osebja za dajanje zagotovil in </w:t>
      </w:r>
      <w:r w:rsidR="000D573E">
        <w:t xml:space="preserve">kadar </w:t>
      </w:r>
      <w:r w:rsidR="00997B5B" w:rsidRPr="002F3ACC">
        <w:t xml:space="preserve">bo delo </w:t>
      </w:r>
      <w:r w:rsidR="00002653">
        <w:t>praktik</w:t>
      </w:r>
      <w:r w:rsidR="007E588B">
        <w:t>o</w:t>
      </w:r>
      <w:r w:rsidR="00997B5B" w:rsidRPr="002F3ACC">
        <w:t>vega veščaka treb</w:t>
      </w:r>
      <w:r w:rsidR="002E25F0">
        <w:t>a</w:t>
      </w:r>
      <w:r w:rsidR="00997B5B" w:rsidRPr="002F3ACC">
        <w:t xml:space="preserve"> uporabiti že v z</w:t>
      </w:r>
      <w:r w:rsidR="000D573E">
        <w:t>ačetnih</w:t>
      </w:r>
      <w:r w:rsidR="00997B5B" w:rsidRPr="002F3ACC">
        <w:t xml:space="preserve"> fazah posla, na primer med začetnim načrtovanjem in ocenjevanjem tveganj.</w:t>
      </w:r>
    </w:p>
    <w:p w14:paraId="5A25A727" w14:textId="3CE935DA" w:rsidR="000D573E" w:rsidRDefault="000D573E" w:rsidP="000D573E">
      <w:pPr>
        <w:pStyle w:val="Slog3"/>
        <w:numPr>
          <w:ilvl w:val="0"/>
          <w:numId w:val="0"/>
        </w:numPr>
        <w:spacing w:before="240" w:after="120"/>
      </w:pPr>
      <w:r w:rsidRPr="002F3ACC">
        <w:t>Usmeritve in postopki obvladovanj</w:t>
      </w:r>
      <w:r w:rsidR="002E25F0">
        <w:t>a</w:t>
      </w:r>
      <w:r w:rsidRPr="002F3ACC">
        <w:t xml:space="preserve"> kakovosti v </w:t>
      </w:r>
      <w:r w:rsidR="00002653">
        <w:t>praktik</w:t>
      </w:r>
      <w:r w:rsidR="007E588B">
        <w:t>o</w:t>
      </w:r>
      <w:r w:rsidRPr="002F3ACC">
        <w:t>vem podjetju</w:t>
      </w:r>
    </w:p>
    <w:p w14:paraId="718A6FA9" w14:textId="79BBC444" w:rsidR="000D573E" w:rsidRDefault="00114A72" w:rsidP="00C62F6B">
      <w:pPr>
        <w:pStyle w:val="Slog3"/>
        <w:ind w:left="567" w:hanging="567"/>
      </w:pPr>
      <w:r>
        <w:t xml:space="preserve"> </w:t>
      </w:r>
      <w:r>
        <w:tab/>
      </w:r>
      <w:r w:rsidR="00002653">
        <w:t>Praktik</w:t>
      </w:r>
      <w:r w:rsidR="007E588B">
        <w:t>o</w:t>
      </w:r>
      <w:r w:rsidRPr="0002048E">
        <w:t xml:space="preserve">v notranji veščak je lahko partner ali </w:t>
      </w:r>
      <w:r w:rsidRPr="006E5116">
        <w:t xml:space="preserve">član redno ali začasno zaposlenega osebja </w:t>
      </w:r>
      <w:r w:rsidR="00002653">
        <w:t>praktik</w:t>
      </w:r>
      <w:r w:rsidR="007E588B">
        <w:t>o</w:t>
      </w:r>
      <w:r w:rsidRPr="006E5116">
        <w:t>vega</w:t>
      </w:r>
      <w:r w:rsidRPr="00475508">
        <w:t xml:space="preserve"> podjetja</w:t>
      </w:r>
      <w:r w:rsidR="002E25F0">
        <w:t>,</w:t>
      </w:r>
      <w:r w:rsidRPr="00475508">
        <w:t xml:space="preserve"> </w:t>
      </w:r>
      <w:r w:rsidRPr="00B57369">
        <w:t xml:space="preserve">zato zanj veljajo usmeritve in postopki tega podjetja za </w:t>
      </w:r>
      <w:r w:rsidRPr="00252851">
        <w:t xml:space="preserve">obvladovanje kakovosti v skladu z </w:t>
      </w:r>
      <w:proofErr w:type="spellStart"/>
      <w:r w:rsidRPr="00252851">
        <w:t>MSOK</w:t>
      </w:r>
      <w:proofErr w:type="spellEnd"/>
      <w:r w:rsidRPr="00252851">
        <w:t xml:space="preserve"> 1 ali drugimi strokovnimi zahtevami ali z zahtevami zakona ali drugega predpisa, ki so vsaj enako stroge kot </w:t>
      </w:r>
      <w:proofErr w:type="spellStart"/>
      <w:r w:rsidRPr="00252851">
        <w:t>MSOK</w:t>
      </w:r>
      <w:proofErr w:type="spellEnd"/>
      <w:r w:rsidRPr="00252851">
        <w:t xml:space="preserve"> 1. Druga možnost pa je, da je </w:t>
      </w:r>
      <w:r w:rsidR="00002653">
        <w:t>praktik</w:t>
      </w:r>
      <w:r w:rsidR="007E588B">
        <w:t>o</w:t>
      </w:r>
      <w:r w:rsidRPr="002F3ACC">
        <w:t xml:space="preserve">v notranji veščak partner ali član redno ali začasno zaposlenega osebja podjetja v mreži, ki ima lahko </w:t>
      </w:r>
      <w:r w:rsidR="007E588B">
        <w:t>s</w:t>
      </w:r>
      <w:r w:rsidRPr="002F3ACC">
        <w:t xml:space="preserve"> </w:t>
      </w:r>
      <w:r w:rsidR="00002653">
        <w:t>praktik</w:t>
      </w:r>
      <w:r w:rsidR="007E588B">
        <w:t>o</w:t>
      </w:r>
      <w:r w:rsidRPr="002F3ACC">
        <w:t>vim podjetjem skupne usmeritve in postopke obvladovanj</w:t>
      </w:r>
      <w:r>
        <w:t>a</w:t>
      </w:r>
      <w:r w:rsidRPr="002F3ACC">
        <w:t xml:space="preserve"> kakovosti. </w:t>
      </w:r>
      <w:r w:rsidR="00002653">
        <w:t>Praktik</w:t>
      </w:r>
      <w:r w:rsidR="007E588B">
        <w:t>o</w:t>
      </w:r>
      <w:r w:rsidRPr="002F3ACC">
        <w:t xml:space="preserve">v zunanji veščak pa ni član delovne skupine za posel in zanj ne veljajo usmeritve in postopki obvladovanja kakovosti v skladu z </w:t>
      </w:r>
      <w:proofErr w:type="spellStart"/>
      <w:r w:rsidRPr="002F3ACC">
        <w:t>MSOK</w:t>
      </w:r>
      <w:proofErr w:type="spellEnd"/>
      <w:r w:rsidRPr="002F3ACC">
        <w:t xml:space="preserve"> 1.</w:t>
      </w:r>
    </w:p>
    <w:p w14:paraId="66EAA732" w14:textId="53A64C69" w:rsidR="00114A72" w:rsidRPr="002F3ACC" w:rsidRDefault="00114A72" w:rsidP="00C62F6B">
      <w:pPr>
        <w:pStyle w:val="Slog3"/>
        <w:ind w:left="567" w:hanging="567"/>
      </w:pPr>
      <w:r>
        <w:t xml:space="preserve"> </w:t>
      </w:r>
      <w:r>
        <w:tab/>
      </w:r>
      <w:r w:rsidRPr="006E5116">
        <w:t xml:space="preserve">Delovne </w:t>
      </w:r>
      <w:r w:rsidRPr="00475508">
        <w:t>skupine</w:t>
      </w:r>
      <w:r w:rsidRPr="00B57369">
        <w:t xml:space="preserve"> za posel se imajo pravico zan</w:t>
      </w:r>
      <w:r>
        <w:t>ašati</w:t>
      </w:r>
      <w:r w:rsidRPr="00252851">
        <w:t xml:space="preserve"> na ureditev obvladovanja kakovosti podjetja, če informacije, ki jih </w:t>
      </w:r>
      <w:r>
        <w:t>zagotovijo</w:t>
      </w:r>
      <w:r w:rsidRPr="00252851">
        <w:t xml:space="preserve"> podjetje ali druge stranke</w:t>
      </w:r>
      <w:r w:rsidR="002E25F0">
        <w:t>,</w:t>
      </w:r>
      <w:r w:rsidRPr="00252851">
        <w:t xml:space="preserve"> ne nakazujejo drugače. </w:t>
      </w:r>
      <w:r w:rsidR="002E25F0">
        <w:t>Koliko</w:t>
      </w:r>
      <w:r w:rsidRPr="00252851">
        <w:t xml:space="preserve"> pa se nanjo lahko zanašajo, je odvisno od okoliščin in lahko vpliva na vrsto, čas in obseg </w:t>
      </w:r>
      <w:r w:rsidR="00002653">
        <w:t>praktik</w:t>
      </w:r>
      <w:r w:rsidR="007E588B">
        <w:t>o</w:t>
      </w:r>
      <w:r w:rsidRPr="00252851">
        <w:t xml:space="preserve">vih </w:t>
      </w:r>
      <w:r w:rsidRPr="002F3ACC">
        <w:t>postopkov v zvezi z zadevami, kot so:</w:t>
      </w:r>
    </w:p>
    <w:p w14:paraId="531D0C4B" w14:textId="77777777" w:rsidR="00114A72" w:rsidRPr="002F3ACC" w:rsidRDefault="00114A72" w:rsidP="00523B12">
      <w:pPr>
        <w:pStyle w:val="Bullet1IndentedHB"/>
        <w:numPr>
          <w:ilvl w:val="0"/>
          <w:numId w:val="60"/>
        </w:numPr>
      </w:pPr>
      <w:r w:rsidRPr="002F3ACC">
        <w:t>usposobljenost in zmožnosti na podlagi programov zaposlovanja in usposabljanja;</w:t>
      </w:r>
    </w:p>
    <w:p w14:paraId="1C6D7F00" w14:textId="653B36E5" w:rsidR="00114A72" w:rsidRPr="002F3ACC" w:rsidRDefault="00002653" w:rsidP="00523B12">
      <w:pPr>
        <w:pStyle w:val="Bullet1IndentedHB"/>
        <w:numPr>
          <w:ilvl w:val="0"/>
          <w:numId w:val="60"/>
        </w:numPr>
      </w:pPr>
      <w:r>
        <w:t>praktik</w:t>
      </w:r>
      <w:r w:rsidR="007E588B">
        <w:t>o</w:t>
      </w:r>
      <w:r w:rsidR="00114A72" w:rsidRPr="002F3ACC">
        <w:t xml:space="preserve">va ocena nepristranskosti </w:t>
      </w:r>
      <w:r>
        <w:t>praktik</w:t>
      </w:r>
      <w:r w:rsidR="007E588B">
        <w:t>oveg</w:t>
      </w:r>
      <w:r w:rsidR="00114A72" w:rsidRPr="002F3ACC">
        <w:t xml:space="preserve">a veščaka; </w:t>
      </w:r>
      <w:r>
        <w:t>praktik</w:t>
      </w:r>
      <w:r w:rsidR="007E588B">
        <w:t>o</w:t>
      </w:r>
      <w:r w:rsidR="00114A72" w:rsidRPr="002F3ACC">
        <w:t>vi notranji veščaki morajo spoštovati ustrezne etične zahteve, vključno s tistimi, ki se nanašajo na neodvisnost;</w:t>
      </w:r>
    </w:p>
    <w:p w14:paraId="2FADF01A" w14:textId="522F5801" w:rsidR="008A2E69" w:rsidRDefault="00002653" w:rsidP="00523B12">
      <w:pPr>
        <w:pStyle w:val="Bullet1IndentedHB"/>
        <w:numPr>
          <w:ilvl w:val="0"/>
          <w:numId w:val="60"/>
        </w:numPr>
      </w:pPr>
      <w:r>
        <w:t>praktik</w:t>
      </w:r>
      <w:r w:rsidR="007E588B">
        <w:t>o</w:t>
      </w:r>
      <w:r w:rsidR="00114A72" w:rsidRPr="002F3ACC">
        <w:t xml:space="preserve">va ocena ustreznosti dela </w:t>
      </w:r>
      <w:r>
        <w:t>praktik</w:t>
      </w:r>
      <w:r w:rsidR="007E588B">
        <w:t>o</w:t>
      </w:r>
      <w:r w:rsidR="00114A72" w:rsidRPr="002F3ACC">
        <w:t>vega veščaka</w:t>
      </w:r>
      <w:r w:rsidR="008A2E69">
        <w:t>;</w:t>
      </w:r>
    </w:p>
    <w:p w14:paraId="3EE0EBC3" w14:textId="0EA46962" w:rsidR="00114A72" w:rsidRPr="002F3ACC" w:rsidRDefault="00114A72" w:rsidP="00523B12">
      <w:pPr>
        <w:pStyle w:val="Bullet1IndentedHB"/>
        <w:numPr>
          <w:ilvl w:val="0"/>
          <w:numId w:val="60"/>
        </w:numPr>
      </w:pPr>
      <w:r w:rsidRPr="002F3ACC">
        <w:t xml:space="preserve">Programi usposabljanja v podjetju na primer lahko zagotovijo </w:t>
      </w:r>
      <w:r w:rsidR="00002653">
        <w:t>praktik</w:t>
      </w:r>
      <w:r w:rsidR="007E588B">
        <w:t>o</w:t>
      </w:r>
      <w:r w:rsidRPr="002F3ACC">
        <w:t xml:space="preserve">vim notranjim veščakom primerno poznavanje medsebojnega razmerja med njihovim poglobljenim znanjem in postopki zbiranja dokazov. Zanašanje na tako usposabljanje in druge postopke podjetja, kot so </w:t>
      </w:r>
      <w:r w:rsidR="008A2E69">
        <w:t>protokoli</w:t>
      </w:r>
      <w:r w:rsidRPr="002F3ACC">
        <w:t xml:space="preserve"> za </w:t>
      </w:r>
      <w:r w:rsidR="008A2E69">
        <w:t>določanje področij delovanja</w:t>
      </w:r>
      <w:r w:rsidRPr="002F3ACC">
        <w:t xml:space="preserve"> </w:t>
      </w:r>
      <w:r w:rsidR="00002653">
        <w:t>praktik</w:t>
      </w:r>
      <w:r w:rsidR="007E588B">
        <w:t>o</w:t>
      </w:r>
      <w:r w:rsidRPr="002F3ACC">
        <w:t xml:space="preserve">vih notranjih veščakov, lahko vpliva na vrsto, čas in obseg </w:t>
      </w:r>
      <w:r w:rsidR="00002653">
        <w:t>praktik</w:t>
      </w:r>
      <w:r w:rsidR="007E588B">
        <w:t>o</w:t>
      </w:r>
      <w:r w:rsidRPr="002F3ACC">
        <w:t xml:space="preserve">vih postopkov za ocenjevanje ustreznosti dela </w:t>
      </w:r>
      <w:r w:rsidR="00002653">
        <w:t>praktik</w:t>
      </w:r>
      <w:r w:rsidR="007E588B">
        <w:t>o</w:t>
      </w:r>
      <w:r w:rsidRPr="002F3ACC">
        <w:t>vega veščaka</w:t>
      </w:r>
      <w:r w:rsidR="008A2E69">
        <w:t>.</w:t>
      </w:r>
    </w:p>
    <w:p w14:paraId="55C17B45" w14:textId="77777777" w:rsidR="00114A72" w:rsidRPr="002F3ACC" w:rsidRDefault="00114A72" w:rsidP="00523B12">
      <w:pPr>
        <w:pStyle w:val="Bullet1IndentedHB"/>
        <w:numPr>
          <w:ilvl w:val="0"/>
          <w:numId w:val="60"/>
        </w:numPr>
      </w:pPr>
      <w:r w:rsidRPr="002F3ACC">
        <w:t>spoštovanje regulativnih in zakonskih zahtev s pomočjo postopkov za spremljanje;</w:t>
      </w:r>
    </w:p>
    <w:p w14:paraId="7AA2E153" w14:textId="5A4937DC" w:rsidR="00114A72" w:rsidRPr="002F3ACC" w:rsidRDefault="00114A72" w:rsidP="00523B12">
      <w:pPr>
        <w:pStyle w:val="Bullet1IndentedHB"/>
        <w:numPr>
          <w:ilvl w:val="0"/>
          <w:numId w:val="60"/>
        </w:numPr>
      </w:pPr>
      <w:r w:rsidRPr="002F3ACC">
        <w:t xml:space="preserve">dogovor </w:t>
      </w:r>
      <w:r w:rsidR="007E588B">
        <w:t>s</w:t>
      </w:r>
      <w:r w:rsidRPr="002F3ACC">
        <w:t xml:space="preserve"> </w:t>
      </w:r>
      <w:r w:rsidR="00002653">
        <w:t>praktik</w:t>
      </w:r>
      <w:r w:rsidR="007E588B">
        <w:t>o</w:t>
      </w:r>
      <w:r w:rsidRPr="002F3ACC">
        <w:t>vim veščakom.</w:t>
      </w:r>
    </w:p>
    <w:p w14:paraId="55AB367F" w14:textId="45953C5A" w:rsidR="000D573E" w:rsidRDefault="00114A72" w:rsidP="00081564">
      <w:pPr>
        <w:ind w:left="709"/>
      </w:pPr>
      <w:r w:rsidRPr="002F3ACC">
        <w:t xml:space="preserve">Tako zanašanje pa ne zmanjšuje </w:t>
      </w:r>
      <w:r w:rsidR="00002653">
        <w:t>praktik</w:t>
      </w:r>
      <w:r w:rsidR="007E588B">
        <w:t>o</w:t>
      </w:r>
      <w:r w:rsidRPr="002F3ACC">
        <w:t xml:space="preserve">ve odgovornosti za izpolnjevanje zahtev tega </w:t>
      </w:r>
      <w:proofErr w:type="spellStart"/>
      <w:r w:rsidRPr="002F3ACC">
        <w:t>MSZ</w:t>
      </w:r>
      <w:proofErr w:type="spellEnd"/>
      <w:r w:rsidRPr="002F3ACC">
        <w:t>.</w:t>
      </w:r>
    </w:p>
    <w:p w14:paraId="24567E08" w14:textId="556BED1B" w:rsidR="00081564" w:rsidRDefault="00081564" w:rsidP="00081564">
      <w:pPr>
        <w:spacing w:before="240" w:after="120"/>
      </w:pPr>
      <w:r w:rsidRPr="002F3ACC">
        <w:rPr>
          <w:szCs w:val="22"/>
        </w:rPr>
        <w:t xml:space="preserve">Usposobljenost, zmožnosti in nepristranskost </w:t>
      </w:r>
      <w:r w:rsidR="00002653">
        <w:rPr>
          <w:szCs w:val="22"/>
        </w:rPr>
        <w:t>praktik</w:t>
      </w:r>
      <w:r w:rsidR="007E588B">
        <w:rPr>
          <w:szCs w:val="22"/>
        </w:rPr>
        <w:t>o</w:t>
      </w:r>
      <w:r w:rsidRPr="002F3ACC">
        <w:rPr>
          <w:szCs w:val="22"/>
        </w:rPr>
        <w:t>vega veščak</w:t>
      </w:r>
      <w:r>
        <w:rPr>
          <w:szCs w:val="22"/>
        </w:rPr>
        <w:t>a</w:t>
      </w:r>
      <w:r w:rsidRPr="002F3ACC">
        <w:rPr>
          <w:szCs w:val="22"/>
        </w:rPr>
        <w:t xml:space="preserve"> (</w:t>
      </w:r>
      <w:r w:rsidR="002D59AA">
        <w:rPr>
          <w:sz w:val="20"/>
        </w:rPr>
        <w:t>glej</w:t>
      </w:r>
      <w:r w:rsidRPr="00081564">
        <w:rPr>
          <w:sz w:val="20"/>
        </w:rPr>
        <w:t xml:space="preserve"> odstavek 52(a)</w:t>
      </w:r>
      <w:r w:rsidRPr="002F3ACC">
        <w:rPr>
          <w:szCs w:val="22"/>
        </w:rPr>
        <w:t>)</w:t>
      </w:r>
    </w:p>
    <w:p w14:paraId="252DAEDB" w14:textId="069DC53A" w:rsidR="00081564" w:rsidRPr="00252851" w:rsidRDefault="00081564" w:rsidP="00A713FD">
      <w:pPr>
        <w:pStyle w:val="Slog3"/>
        <w:ind w:left="567" w:hanging="567"/>
      </w:pPr>
      <w:r>
        <w:t xml:space="preserve"> </w:t>
      </w:r>
      <w:r>
        <w:tab/>
      </w:r>
      <w:r w:rsidRPr="0002048E">
        <w:t xml:space="preserve">Informacije glede usposobljenosti, zmožnosti in </w:t>
      </w:r>
      <w:r w:rsidRPr="00475508">
        <w:t xml:space="preserve">nepristranskosti </w:t>
      </w:r>
      <w:r w:rsidR="00002653">
        <w:t>praktik</w:t>
      </w:r>
      <w:r w:rsidR="007E588B">
        <w:t>o</w:t>
      </w:r>
      <w:r w:rsidRPr="00B57369">
        <w:t xml:space="preserve">vega veščaka </w:t>
      </w:r>
      <w:r w:rsidRPr="00252851">
        <w:t xml:space="preserve">lahko prihajajo iz različnih virov, kot so: </w:t>
      </w:r>
    </w:p>
    <w:p w14:paraId="6499D901" w14:textId="77777777" w:rsidR="00081564" w:rsidRPr="002F3ACC" w:rsidRDefault="00081564" w:rsidP="00523B12">
      <w:pPr>
        <w:pStyle w:val="Bullet1IndentedHB"/>
        <w:numPr>
          <w:ilvl w:val="0"/>
          <w:numId w:val="61"/>
        </w:numPr>
      </w:pPr>
      <w:r w:rsidRPr="002F3ACC">
        <w:t>osebne izkušnje s prejšnjim delom tega veščaka,</w:t>
      </w:r>
    </w:p>
    <w:p w14:paraId="7D26E635" w14:textId="77777777" w:rsidR="00081564" w:rsidRPr="002F3ACC" w:rsidRDefault="00081564" w:rsidP="00523B12">
      <w:pPr>
        <w:pStyle w:val="Bullet1IndentedHB"/>
        <w:numPr>
          <w:ilvl w:val="0"/>
          <w:numId w:val="61"/>
        </w:numPr>
      </w:pPr>
      <w:r w:rsidRPr="002F3ACC">
        <w:t>razprave s tem veščakom,</w:t>
      </w:r>
    </w:p>
    <w:p w14:paraId="585A8034" w14:textId="486E523E" w:rsidR="00081564" w:rsidRPr="002F3ACC" w:rsidRDefault="00081564" w:rsidP="00523B12">
      <w:pPr>
        <w:pStyle w:val="Bullet1IndentedHB"/>
        <w:numPr>
          <w:ilvl w:val="0"/>
          <w:numId w:val="61"/>
        </w:numPr>
      </w:pPr>
      <w:r w:rsidRPr="002F3ACC">
        <w:t xml:space="preserve">razprave z drugimi </w:t>
      </w:r>
      <w:r w:rsidR="00002653">
        <w:t>praktik</w:t>
      </w:r>
      <w:r w:rsidRPr="002F3ACC">
        <w:t>i ali drugimi, ki poznajo delo tega veščaka,</w:t>
      </w:r>
    </w:p>
    <w:p w14:paraId="22F53BF6" w14:textId="77777777" w:rsidR="00081564" w:rsidRPr="002F3ACC" w:rsidRDefault="00081564" w:rsidP="00523B12">
      <w:pPr>
        <w:pStyle w:val="Bullet1IndentedHB"/>
        <w:numPr>
          <w:ilvl w:val="0"/>
          <w:numId w:val="61"/>
        </w:numPr>
      </w:pPr>
      <w:r w:rsidRPr="002F3ACC">
        <w:t>poznavanje usposobljenosti tega veščaka, njegovega članstva v strokovnih organizacijah ali panožnem združenju, njegovega dovoljenja za delo ali drugih oblik zunanjega priznavanja,</w:t>
      </w:r>
    </w:p>
    <w:p w14:paraId="350A0384" w14:textId="77777777" w:rsidR="00081564" w:rsidRDefault="00081564" w:rsidP="00523B12">
      <w:pPr>
        <w:pStyle w:val="Bullet1IndentedHB"/>
        <w:numPr>
          <w:ilvl w:val="0"/>
          <w:numId w:val="61"/>
        </w:numPr>
      </w:pPr>
      <w:r w:rsidRPr="002F3ACC">
        <w:t xml:space="preserve">objavljeni pisni </w:t>
      </w:r>
      <w:r>
        <w:t>prispevki</w:t>
      </w:r>
      <w:r w:rsidRPr="002F3ACC">
        <w:t xml:space="preserve"> ali knjige tega veščaka,</w:t>
      </w:r>
    </w:p>
    <w:p w14:paraId="5C35ACCD" w14:textId="175306BF" w:rsidR="000D573E" w:rsidRDefault="00081564" w:rsidP="00523B12">
      <w:pPr>
        <w:pStyle w:val="Bullet1IndentedHB"/>
        <w:numPr>
          <w:ilvl w:val="0"/>
          <w:numId w:val="61"/>
        </w:numPr>
      </w:pPr>
      <w:r w:rsidRPr="002F3ACC">
        <w:t>usmeritve in postopki obvladovanj</w:t>
      </w:r>
      <w:r>
        <w:t>a</w:t>
      </w:r>
      <w:r w:rsidRPr="002F3ACC">
        <w:t xml:space="preserve"> kakovosti v podjetju (</w:t>
      </w:r>
      <w:r w:rsidR="002D59AA">
        <w:rPr>
          <w:sz w:val="20"/>
          <w:szCs w:val="20"/>
        </w:rPr>
        <w:t>glej</w:t>
      </w:r>
      <w:r w:rsidRPr="00081564">
        <w:rPr>
          <w:sz w:val="20"/>
          <w:szCs w:val="20"/>
        </w:rPr>
        <w:t xml:space="preserve"> tudi odstavka A123</w:t>
      </w:r>
      <w:r w:rsidR="002E25F0">
        <w:rPr>
          <w:sz w:val="20"/>
          <w:szCs w:val="20"/>
        </w:rPr>
        <w:t xml:space="preserve">, </w:t>
      </w:r>
      <w:r w:rsidRPr="00081564">
        <w:rPr>
          <w:sz w:val="20"/>
          <w:szCs w:val="20"/>
        </w:rPr>
        <w:t>A124</w:t>
      </w:r>
      <w:r w:rsidRPr="002F3ACC">
        <w:t>)</w:t>
      </w:r>
      <w:r w:rsidR="00562F9B">
        <w:t>.</w:t>
      </w:r>
    </w:p>
    <w:p w14:paraId="12332A1D" w14:textId="3DC6275A" w:rsidR="000D573E" w:rsidRDefault="00081564" w:rsidP="009E719E">
      <w:pPr>
        <w:pStyle w:val="Slog3"/>
        <w:ind w:left="709" w:hanging="709"/>
      </w:pPr>
      <w:r>
        <w:t xml:space="preserve"> </w:t>
      </w:r>
      <w:r>
        <w:tab/>
      </w:r>
      <w:r w:rsidRPr="002F3ACC">
        <w:t xml:space="preserve">Čeprav se od </w:t>
      </w:r>
      <w:r w:rsidR="00002653">
        <w:t>praktik</w:t>
      </w:r>
      <w:r w:rsidR="007E588B">
        <w:t>o</w:t>
      </w:r>
      <w:r w:rsidRPr="002F3ACC">
        <w:t xml:space="preserve">vih veščakov </w:t>
      </w:r>
      <w:r w:rsidR="002E25F0" w:rsidRPr="002F3ACC">
        <w:t xml:space="preserve">pri izvajanju vseh vidikov posla dajanja zagotovila </w:t>
      </w:r>
      <w:r w:rsidRPr="002F3ACC">
        <w:t xml:space="preserve">ne zahteva enaka strokovnost kot od </w:t>
      </w:r>
      <w:r w:rsidR="00002653">
        <w:t>praktik</w:t>
      </w:r>
      <w:r w:rsidRPr="002F3ACC">
        <w:t xml:space="preserve">a, pa mora </w:t>
      </w:r>
      <w:r w:rsidR="00002653">
        <w:t>praktik</w:t>
      </w:r>
      <w:r w:rsidR="007E588B">
        <w:t>o</w:t>
      </w:r>
      <w:r w:rsidRPr="002F3ACC">
        <w:t xml:space="preserve">v veščak, katerega delo se uporabi, dovolj dobro poznati ustrezne </w:t>
      </w:r>
      <w:proofErr w:type="spellStart"/>
      <w:r w:rsidRPr="002F3ACC">
        <w:t>MSZ</w:t>
      </w:r>
      <w:proofErr w:type="spellEnd"/>
      <w:r w:rsidRPr="002F3ACC">
        <w:t>, da lahko delo, ki mu je dodeljeno, opravi v skladu s ciljem posla.</w:t>
      </w:r>
    </w:p>
    <w:p w14:paraId="4FE354C1" w14:textId="530706A3" w:rsidR="00081564" w:rsidRDefault="00081564" w:rsidP="009E719E">
      <w:pPr>
        <w:pStyle w:val="Slog3"/>
        <w:ind w:left="709" w:hanging="709"/>
      </w:pPr>
      <w:r>
        <w:t xml:space="preserve"> </w:t>
      </w:r>
      <w:r>
        <w:tab/>
      </w:r>
      <w:bookmarkStart w:id="5" w:name="_Hlk70920518"/>
      <w:r w:rsidRPr="0002048E">
        <w:t>Ocena</w:t>
      </w:r>
      <w:r w:rsidR="00CF4439">
        <w:t xml:space="preserve">, ali so </w:t>
      </w:r>
      <w:r w:rsidRPr="0002048E">
        <w:t>grožnj</w:t>
      </w:r>
      <w:r w:rsidR="00CF4439">
        <w:t>e</w:t>
      </w:r>
      <w:r w:rsidRPr="0002048E">
        <w:t xml:space="preserve"> </w:t>
      </w:r>
      <w:r w:rsidR="00DB75FA">
        <w:t>glede</w:t>
      </w:r>
      <w:r w:rsidRPr="0002048E">
        <w:t xml:space="preserve"> nepristranskost</w:t>
      </w:r>
      <w:r w:rsidR="00DB75FA">
        <w:t>i</w:t>
      </w:r>
      <w:r w:rsidRPr="0002048E">
        <w:t xml:space="preserve"> </w:t>
      </w:r>
      <w:r w:rsidR="00CF4439">
        <w:t>na sprejemljivi ravni</w:t>
      </w:r>
      <w:r w:rsidRPr="0002048E">
        <w:t>,</w:t>
      </w:r>
      <w:r w:rsidRPr="006E5116">
        <w:t xml:space="preserve"> je lahko odvisn</w:t>
      </w:r>
      <w:r w:rsidR="005B6872">
        <w:t>a</w:t>
      </w:r>
      <w:r w:rsidRPr="006E5116">
        <w:t xml:space="preserve"> od vloge</w:t>
      </w:r>
      <w:r w:rsidRPr="00475508">
        <w:t xml:space="preserve"> </w:t>
      </w:r>
      <w:r w:rsidR="00002653">
        <w:t>praktik</w:t>
      </w:r>
      <w:r w:rsidR="007E588B">
        <w:t>o</w:t>
      </w:r>
      <w:r w:rsidRPr="00475508">
        <w:t>vega</w:t>
      </w:r>
      <w:r w:rsidRPr="00B57369">
        <w:t xml:space="preserve"> veščaka</w:t>
      </w:r>
      <w:r w:rsidRPr="00252851">
        <w:t xml:space="preserve"> in bistvenosti njegovega dela v okviru posla. </w:t>
      </w:r>
      <w:r w:rsidR="00CF4439">
        <w:t>V nekaterih primerih  morda ne bo mogoče odstraniti okoliščin, ki povzročajo nevarnost</w:t>
      </w:r>
      <w:r w:rsidR="00DB75FA">
        <w:t>,</w:t>
      </w:r>
      <w:r w:rsidR="00CF4439">
        <w:t xml:space="preserve"> ali uporabiti varoval</w:t>
      </w:r>
      <w:r w:rsidR="00DB75FA">
        <w:t>a</w:t>
      </w:r>
      <w:r w:rsidR="00CF4439">
        <w:t xml:space="preserve"> za zmanjšanje nevarnosti na sprejemljivo raven, </w:t>
      </w:r>
      <w:r w:rsidRPr="00252851">
        <w:t>na primer</w:t>
      </w:r>
      <w:r w:rsidR="00217FA1">
        <w:t>,</w:t>
      </w:r>
      <w:r w:rsidRPr="00252851">
        <w:t xml:space="preserve"> če je predlagani </w:t>
      </w:r>
      <w:r w:rsidR="00002653">
        <w:t>praktik</w:t>
      </w:r>
      <w:r w:rsidR="007E588B">
        <w:t>o</w:t>
      </w:r>
      <w:r w:rsidRPr="00252851">
        <w:t>v</w:t>
      </w:r>
      <w:r w:rsidRPr="002F3ACC">
        <w:t xml:space="preserve"> veščak posameznik, ki je imel bistveno vlogo pri pripravi informacij o obravnavani zadevi.</w:t>
      </w:r>
    </w:p>
    <w:bookmarkEnd w:id="5"/>
    <w:p w14:paraId="5F374F1F" w14:textId="59BBB69D" w:rsidR="005B6872" w:rsidRPr="002F3ACC" w:rsidRDefault="005B6872" w:rsidP="009E719E">
      <w:pPr>
        <w:pStyle w:val="Slog3"/>
        <w:ind w:left="709" w:hanging="709"/>
      </w:pPr>
      <w:r>
        <w:t xml:space="preserve"> </w:t>
      </w:r>
      <w:r>
        <w:tab/>
      </w:r>
      <w:r w:rsidRPr="002F3ACC">
        <w:t xml:space="preserve">Pri vrednotenju nepristranskosti </w:t>
      </w:r>
      <w:r w:rsidR="00002653">
        <w:t>praktik</w:t>
      </w:r>
      <w:r w:rsidR="007E588B">
        <w:t>o</w:t>
      </w:r>
      <w:r w:rsidRPr="002F3ACC">
        <w:t xml:space="preserve">vega zunanjega veščaka </w:t>
      </w:r>
      <w:r w:rsidR="00217FA1">
        <w:t>je</w:t>
      </w:r>
      <w:r w:rsidRPr="002F3ACC">
        <w:t xml:space="preserve"> primerno:</w:t>
      </w:r>
    </w:p>
    <w:p w14:paraId="67E33E63" w14:textId="147418AA" w:rsidR="005B6872" w:rsidRPr="002F3ACC" w:rsidRDefault="005B6872" w:rsidP="00523B12">
      <w:pPr>
        <w:pStyle w:val="Bullet1IndentedHB"/>
        <w:numPr>
          <w:ilvl w:val="0"/>
          <w:numId w:val="62"/>
        </w:numPr>
      </w:pPr>
      <w:r w:rsidRPr="002F3ACC">
        <w:t xml:space="preserve">pozanimati se pri ustrezni stranki </w:t>
      </w:r>
      <w:r>
        <w:t>(ustreznih</w:t>
      </w:r>
      <w:r w:rsidRPr="002F3ACC">
        <w:t xml:space="preserve"> strankah</w:t>
      </w:r>
      <w:r>
        <w:t>)</w:t>
      </w:r>
      <w:r w:rsidRPr="002F3ACC">
        <w:t xml:space="preserve"> o vseh znanih interesih ali razmerjih, ki jih ima</w:t>
      </w:r>
      <w:r>
        <w:t xml:space="preserve"> ta stranka (ima</w:t>
      </w:r>
      <w:r w:rsidRPr="002F3ACC">
        <w:t>jo te stranke</w:t>
      </w:r>
      <w:r>
        <w:t>)</w:t>
      </w:r>
      <w:r w:rsidRPr="002F3ACC">
        <w:t xml:space="preserve"> </w:t>
      </w:r>
      <w:r w:rsidR="007E588B">
        <w:t>s</w:t>
      </w:r>
      <w:r w:rsidRPr="002F3ACC">
        <w:t xml:space="preserve"> </w:t>
      </w:r>
      <w:r w:rsidR="00002653">
        <w:t>praktik</w:t>
      </w:r>
      <w:r w:rsidR="007E588B">
        <w:t>o</w:t>
      </w:r>
      <w:r w:rsidRPr="002F3ACC">
        <w:t>vim zunanjim veščakom in lahko vplivajo na njegovo nepristranskost</w:t>
      </w:r>
      <w:r w:rsidR="00217FA1">
        <w:t>;</w:t>
      </w:r>
    </w:p>
    <w:p w14:paraId="13DD4BE9" w14:textId="6353B57B" w:rsidR="005B6872" w:rsidRPr="002F3ACC" w:rsidRDefault="005B6872" w:rsidP="00523B12">
      <w:pPr>
        <w:pStyle w:val="Bullet1IndentedHB"/>
        <w:numPr>
          <w:ilvl w:val="0"/>
          <w:numId w:val="62"/>
        </w:numPr>
      </w:pPr>
      <w:r w:rsidRPr="002F3ACC">
        <w:t xml:space="preserve">pogovoriti se s tem veščakom o vseh primernih varovalih, vključno s kakršnimi koli strokovnimi zahtevami, ki </w:t>
      </w:r>
      <w:r w:rsidR="003333F8">
        <w:t xml:space="preserve">veljajo </w:t>
      </w:r>
      <w:r w:rsidRPr="002F3ACC">
        <w:t xml:space="preserve">za tega veščaka, in oceniti, ali so varovala </w:t>
      </w:r>
      <w:r w:rsidR="003333F8">
        <w:t>zadostna</w:t>
      </w:r>
      <w:r w:rsidRPr="002F3ACC">
        <w:t>, da lahko zmanjšajo grožnje na sprejemljivo raven</w:t>
      </w:r>
      <w:r w:rsidR="003333F8">
        <w:t>;</w:t>
      </w:r>
      <w:r w:rsidRPr="002F3ACC">
        <w:t xml:space="preserve"> </w:t>
      </w:r>
      <w:r w:rsidR="003333F8">
        <w:t>i</w:t>
      </w:r>
      <w:r w:rsidRPr="002F3ACC">
        <w:t xml:space="preserve">nteresi in razmerja, o katerih se je morda pomembno pogovoriti </w:t>
      </w:r>
      <w:r w:rsidR="007E588B">
        <w:t>s</w:t>
      </w:r>
      <w:r w:rsidRPr="002F3ACC">
        <w:t xml:space="preserve"> </w:t>
      </w:r>
      <w:r w:rsidR="00002653">
        <w:t>praktik</w:t>
      </w:r>
      <w:r w:rsidR="007E588B">
        <w:t>o</w:t>
      </w:r>
      <w:r w:rsidRPr="002F3ACC">
        <w:t>vim veščakom, so med drugim:</w:t>
      </w:r>
    </w:p>
    <w:p w14:paraId="2BB5EB5C" w14:textId="77777777" w:rsidR="005B6872" w:rsidRPr="002F3ACC" w:rsidRDefault="005B6872" w:rsidP="005B6872">
      <w:pPr>
        <w:pStyle w:val="Bullet2indentedHB"/>
        <w:rPr>
          <w:sz w:val="22"/>
        </w:rPr>
      </w:pPr>
      <w:r w:rsidRPr="002F3ACC">
        <w:rPr>
          <w:sz w:val="22"/>
        </w:rPr>
        <w:t>finančni deleži,</w:t>
      </w:r>
    </w:p>
    <w:p w14:paraId="7D12E75C" w14:textId="77777777" w:rsidR="005B6872" w:rsidRPr="002F3ACC" w:rsidRDefault="005B6872" w:rsidP="005B6872">
      <w:pPr>
        <w:pStyle w:val="Bullet2indentedHB"/>
        <w:rPr>
          <w:sz w:val="22"/>
        </w:rPr>
      </w:pPr>
      <w:r w:rsidRPr="002F3ACC">
        <w:rPr>
          <w:sz w:val="22"/>
        </w:rPr>
        <w:t>poslovna in osebna razmerja,</w:t>
      </w:r>
    </w:p>
    <w:p w14:paraId="5942A470" w14:textId="77777777" w:rsidR="005B6872" w:rsidRPr="002F3ACC" w:rsidRDefault="005B6872" w:rsidP="005B6872">
      <w:pPr>
        <w:pStyle w:val="Bullet2indentedHB"/>
        <w:rPr>
          <w:sz w:val="22"/>
        </w:rPr>
      </w:pPr>
      <w:r w:rsidRPr="002F3ACC">
        <w:rPr>
          <w:sz w:val="22"/>
        </w:rPr>
        <w:t>opravljanje drugih storitev tega veščaka in</w:t>
      </w:r>
      <w:r w:rsidR="003333F8">
        <w:rPr>
          <w:sz w:val="22"/>
        </w:rPr>
        <w:t xml:space="preserve"> tudi</w:t>
      </w:r>
      <w:r w:rsidRPr="002F3ACC">
        <w:rPr>
          <w:sz w:val="22"/>
        </w:rPr>
        <w:t xml:space="preserve"> organizacije</w:t>
      </w:r>
      <w:r w:rsidR="00217FA1">
        <w:rPr>
          <w:sz w:val="22"/>
        </w:rPr>
        <w:t>,</w:t>
      </w:r>
      <w:r w:rsidRPr="002F3ACC">
        <w:rPr>
          <w:sz w:val="22"/>
        </w:rPr>
        <w:t xml:space="preserve"> </w:t>
      </w:r>
      <w:r w:rsidR="00217FA1">
        <w:rPr>
          <w:sz w:val="22"/>
        </w:rPr>
        <w:t xml:space="preserve">če </w:t>
      </w:r>
      <w:r w:rsidRPr="002F3ACC">
        <w:rPr>
          <w:sz w:val="22"/>
        </w:rPr>
        <w:t>je zunanji veščak organizacija.</w:t>
      </w:r>
    </w:p>
    <w:p w14:paraId="6CAB4BCE" w14:textId="4F8DE276" w:rsidR="005B6872" w:rsidRDefault="003333F8" w:rsidP="003333F8">
      <w:pPr>
        <w:ind w:left="1134"/>
      </w:pPr>
      <w:r>
        <w:t>Prav tako utegne biti v</w:t>
      </w:r>
      <w:r w:rsidR="005B6872" w:rsidRPr="002F3ACC">
        <w:t xml:space="preserve"> nekaterih primerih primerno, da </w:t>
      </w:r>
      <w:r w:rsidR="00002653">
        <w:t>praktik</w:t>
      </w:r>
      <w:r w:rsidR="005B6872" w:rsidRPr="002F3ACC">
        <w:t xml:space="preserve"> pridobi pisno predstavitev </w:t>
      </w:r>
      <w:r w:rsidR="00002653">
        <w:t>praktik</w:t>
      </w:r>
      <w:r w:rsidR="007E588B">
        <w:t>o</w:t>
      </w:r>
      <w:r w:rsidR="005B6872" w:rsidRPr="002F3ACC">
        <w:t xml:space="preserve">vega zunanjega veščaka o kakršnih koli interesih ali razmerjih z </w:t>
      </w:r>
      <w:r>
        <w:t>ustrezno stranko (</w:t>
      </w:r>
      <w:r w:rsidR="005B6872" w:rsidRPr="002F3ACC">
        <w:t>ustreznimi strankami</w:t>
      </w:r>
      <w:r>
        <w:t>)</w:t>
      </w:r>
      <w:r w:rsidR="005B6872" w:rsidRPr="002F3ACC">
        <w:t xml:space="preserve">, </w:t>
      </w:r>
      <w:r>
        <w:t>za katera ta veščak ve.</w:t>
      </w:r>
    </w:p>
    <w:p w14:paraId="028805FE" w14:textId="3A632A3E" w:rsidR="00600BE5" w:rsidRPr="00BF39AC" w:rsidRDefault="00600BE5" w:rsidP="00600BE5">
      <w:pPr>
        <w:spacing w:before="240" w:after="120"/>
      </w:pPr>
      <w:r w:rsidRPr="002F3ACC">
        <w:rPr>
          <w:szCs w:val="22"/>
        </w:rPr>
        <w:t xml:space="preserve">Spoznavanje </w:t>
      </w:r>
      <w:r w:rsidRPr="00BF39AC">
        <w:rPr>
          <w:szCs w:val="22"/>
        </w:rPr>
        <w:t xml:space="preserve">področja poglobljenega znanja </w:t>
      </w:r>
      <w:r w:rsidR="00002653">
        <w:rPr>
          <w:szCs w:val="22"/>
        </w:rPr>
        <w:t>praktik</w:t>
      </w:r>
      <w:r w:rsidR="007E588B">
        <w:rPr>
          <w:szCs w:val="22"/>
        </w:rPr>
        <w:t>o</w:t>
      </w:r>
      <w:r w:rsidRPr="00BF39AC">
        <w:rPr>
          <w:szCs w:val="22"/>
        </w:rPr>
        <w:t>vega veščaka (</w:t>
      </w:r>
      <w:r w:rsidR="002D59AA">
        <w:rPr>
          <w:sz w:val="20"/>
        </w:rPr>
        <w:t>glej</w:t>
      </w:r>
      <w:r w:rsidRPr="00BF39AC">
        <w:rPr>
          <w:sz w:val="20"/>
        </w:rPr>
        <w:t xml:space="preserve"> odstavek 52(b)</w:t>
      </w:r>
      <w:r w:rsidRPr="00BF39AC">
        <w:rPr>
          <w:szCs w:val="22"/>
        </w:rPr>
        <w:t>)</w:t>
      </w:r>
    </w:p>
    <w:p w14:paraId="375A80F8" w14:textId="2FF769DF" w:rsidR="00600BE5" w:rsidRPr="006E5116" w:rsidRDefault="00600BE5" w:rsidP="004A5D76">
      <w:pPr>
        <w:pStyle w:val="Slog3"/>
        <w:ind w:left="709" w:hanging="709"/>
      </w:pPr>
      <w:r>
        <w:t xml:space="preserve"> </w:t>
      </w:r>
      <w:r>
        <w:tab/>
      </w:r>
      <w:r w:rsidRPr="0002048E">
        <w:t xml:space="preserve">Zadostno poznavanje področja poglobljenega znanja </w:t>
      </w:r>
      <w:r w:rsidR="00002653">
        <w:t>praktik</w:t>
      </w:r>
      <w:r w:rsidR="007E588B">
        <w:t>o</w:t>
      </w:r>
      <w:r w:rsidRPr="0002048E">
        <w:t xml:space="preserve">vega veščaka </w:t>
      </w:r>
      <w:r w:rsidR="00002653">
        <w:t>praktik</w:t>
      </w:r>
      <w:r w:rsidRPr="0002048E">
        <w:t>u omogoča, da:</w:t>
      </w:r>
    </w:p>
    <w:p w14:paraId="26127D91" w14:textId="40A06242" w:rsidR="00600BE5" w:rsidRPr="00BF39AC" w:rsidRDefault="00600BE5" w:rsidP="00523B12">
      <w:pPr>
        <w:numPr>
          <w:ilvl w:val="0"/>
          <w:numId w:val="36"/>
        </w:numPr>
        <w:rPr>
          <w:spacing w:val="0"/>
        </w:rPr>
      </w:pPr>
      <w:r>
        <w:t xml:space="preserve"> </w:t>
      </w:r>
      <w:r>
        <w:tab/>
      </w:r>
      <w:r w:rsidRPr="00BF39AC">
        <w:rPr>
          <w:spacing w:val="0"/>
        </w:rPr>
        <w:t xml:space="preserve">se </w:t>
      </w:r>
      <w:r w:rsidR="007E588B">
        <w:rPr>
          <w:spacing w:val="0"/>
        </w:rPr>
        <w:t>s</w:t>
      </w:r>
      <w:r w:rsidRPr="00BF39AC">
        <w:rPr>
          <w:spacing w:val="0"/>
        </w:rPr>
        <w:t xml:space="preserve"> </w:t>
      </w:r>
      <w:r w:rsidR="00002653">
        <w:rPr>
          <w:spacing w:val="0"/>
        </w:rPr>
        <w:t>praktik</w:t>
      </w:r>
      <w:r w:rsidR="007E588B">
        <w:rPr>
          <w:spacing w:val="0"/>
        </w:rPr>
        <w:t>o</w:t>
      </w:r>
      <w:r w:rsidRPr="00BF39AC">
        <w:rPr>
          <w:spacing w:val="0"/>
        </w:rPr>
        <w:t xml:space="preserve">vim veščakom dogovori o vrsti, področju in ciljih dela tega veščaka za </w:t>
      </w:r>
      <w:r w:rsidR="00002653">
        <w:rPr>
          <w:spacing w:val="0"/>
        </w:rPr>
        <w:t>praktik</w:t>
      </w:r>
      <w:r w:rsidR="007E588B">
        <w:rPr>
          <w:spacing w:val="0"/>
        </w:rPr>
        <w:t>o</w:t>
      </w:r>
      <w:r w:rsidRPr="00BF39AC">
        <w:rPr>
          <w:spacing w:val="0"/>
        </w:rPr>
        <w:t>ve namene in</w:t>
      </w:r>
    </w:p>
    <w:p w14:paraId="2E67FB7E" w14:textId="154E0F6A" w:rsidR="00081564" w:rsidRDefault="00600BE5" w:rsidP="00523B12">
      <w:pPr>
        <w:numPr>
          <w:ilvl w:val="0"/>
          <w:numId w:val="36"/>
        </w:numPr>
      </w:pPr>
      <w:r w:rsidRPr="00BF39AC">
        <w:rPr>
          <w:spacing w:val="0"/>
        </w:rPr>
        <w:t xml:space="preserve"> </w:t>
      </w:r>
      <w:r w:rsidRPr="00BF39AC">
        <w:rPr>
          <w:spacing w:val="0"/>
        </w:rPr>
        <w:tab/>
        <w:t xml:space="preserve">ovrednoti ustreznost tega dela za </w:t>
      </w:r>
      <w:r w:rsidR="00002653">
        <w:rPr>
          <w:spacing w:val="0"/>
        </w:rPr>
        <w:t>praktik</w:t>
      </w:r>
      <w:r w:rsidR="007E588B">
        <w:rPr>
          <w:spacing w:val="0"/>
        </w:rPr>
        <w:t>o</w:t>
      </w:r>
      <w:r w:rsidRPr="00BF39AC">
        <w:rPr>
          <w:spacing w:val="0"/>
        </w:rPr>
        <w:t>ve namene</w:t>
      </w:r>
      <w:r w:rsidRPr="002F3ACC">
        <w:t>.</w:t>
      </w:r>
    </w:p>
    <w:p w14:paraId="6627E61D" w14:textId="79A9B981" w:rsidR="00600BE5" w:rsidRPr="00B57369" w:rsidRDefault="00600BE5" w:rsidP="004A5D76">
      <w:pPr>
        <w:pStyle w:val="Slog3"/>
        <w:ind w:left="709" w:hanging="709"/>
      </w:pPr>
      <w:r>
        <w:t xml:space="preserve"> </w:t>
      </w:r>
      <w:r>
        <w:tab/>
        <w:t>V</w:t>
      </w:r>
      <w:r w:rsidRPr="0002048E">
        <w:t xml:space="preserve">idiki področja </w:t>
      </w:r>
      <w:r w:rsidR="00002653">
        <w:t>praktik</w:t>
      </w:r>
      <w:r w:rsidR="007E588B">
        <w:t>o</w:t>
      </w:r>
      <w:r w:rsidRPr="0002048E">
        <w:t xml:space="preserve">vega veščaka, za katere je </w:t>
      </w:r>
      <w:r w:rsidRPr="006E5116">
        <w:t xml:space="preserve">primerno, da jih </w:t>
      </w:r>
      <w:r w:rsidR="00002653">
        <w:t>praktik</w:t>
      </w:r>
      <w:r w:rsidRPr="00475508">
        <w:t xml:space="preserve"> pozna</w:t>
      </w:r>
      <w:r w:rsidRPr="00B57369">
        <w:t xml:space="preserve">, </w:t>
      </w:r>
      <w:r>
        <w:t>lahko vključujejo</w:t>
      </w:r>
      <w:r w:rsidRPr="00B57369">
        <w:t>:</w:t>
      </w:r>
    </w:p>
    <w:p w14:paraId="23B3E278" w14:textId="77777777" w:rsidR="00600BE5" w:rsidRPr="001D3524" w:rsidRDefault="00600BE5" w:rsidP="00523B12">
      <w:pPr>
        <w:pStyle w:val="Seznam"/>
        <w:numPr>
          <w:ilvl w:val="0"/>
          <w:numId w:val="37"/>
        </w:numPr>
        <w:rPr>
          <w:sz w:val="22"/>
          <w:szCs w:val="22"/>
          <w:lang w:val="sl-SI"/>
        </w:rPr>
      </w:pPr>
      <w:r>
        <w:rPr>
          <w:sz w:val="22"/>
          <w:szCs w:val="22"/>
          <w:lang w:val="sl-SI"/>
        </w:rPr>
        <w:t xml:space="preserve"> </w:t>
      </w:r>
      <w:r>
        <w:rPr>
          <w:sz w:val="22"/>
          <w:szCs w:val="22"/>
          <w:lang w:val="sl-SI"/>
        </w:rPr>
        <w:tab/>
      </w:r>
      <w:r w:rsidRPr="001D3524">
        <w:rPr>
          <w:sz w:val="22"/>
          <w:szCs w:val="22"/>
          <w:lang w:val="sl-SI"/>
        </w:rPr>
        <w:t xml:space="preserve">ali </w:t>
      </w:r>
      <w:r>
        <w:rPr>
          <w:sz w:val="22"/>
          <w:szCs w:val="22"/>
          <w:lang w:val="sl-SI"/>
        </w:rPr>
        <w:t xml:space="preserve">so znotraj veščakovega </w:t>
      </w:r>
      <w:r w:rsidRPr="001D3524">
        <w:rPr>
          <w:sz w:val="22"/>
          <w:szCs w:val="22"/>
          <w:lang w:val="sl-SI"/>
        </w:rPr>
        <w:t>področj</w:t>
      </w:r>
      <w:r>
        <w:rPr>
          <w:sz w:val="22"/>
          <w:szCs w:val="22"/>
          <w:lang w:val="sl-SI"/>
        </w:rPr>
        <w:t>a</w:t>
      </w:r>
      <w:r w:rsidRPr="001D3524">
        <w:rPr>
          <w:sz w:val="22"/>
          <w:szCs w:val="22"/>
          <w:lang w:val="sl-SI"/>
        </w:rPr>
        <w:t xml:space="preserve"> </w:t>
      </w:r>
      <w:r>
        <w:rPr>
          <w:sz w:val="22"/>
          <w:szCs w:val="22"/>
          <w:lang w:val="sl-SI"/>
        </w:rPr>
        <w:t>specialna</w:t>
      </w:r>
      <w:r w:rsidRPr="001D3524">
        <w:rPr>
          <w:sz w:val="22"/>
          <w:szCs w:val="22"/>
          <w:lang w:val="sl-SI"/>
        </w:rPr>
        <w:t xml:space="preserve"> področja, ki so </w:t>
      </w:r>
      <w:r>
        <w:rPr>
          <w:sz w:val="22"/>
          <w:szCs w:val="22"/>
          <w:lang w:val="sl-SI"/>
        </w:rPr>
        <w:t>pomembna</w:t>
      </w:r>
      <w:r w:rsidRPr="001D3524">
        <w:rPr>
          <w:sz w:val="22"/>
          <w:szCs w:val="22"/>
          <w:lang w:val="sl-SI"/>
        </w:rPr>
        <w:t xml:space="preserve"> za posel</w:t>
      </w:r>
      <w:r w:rsidR="00217FA1">
        <w:rPr>
          <w:sz w:val="22"/>
          <w:szCs w:val="22"/>
          <w:lang w:val="sl-SI"/>
        </w:rPr>
        <w:t>;</w:t>
      </w:r>
    </w:p>
    <w:p w14:paraId="4703D9B4" w14:textId="77777777" w:rsidR="00600BE5" w:rsidRPr="002F3ACC" w:rsidRDefault="00600BE5" w:rsidP="00523B12">
      <w:pPr>
        <w:pStyle w:val="Bullet1IndentedHB"/>
        <w:numPr>
          <w:ilvl w:val="0"/>
          <w:numId w:val="37"/>
        </w:numPr>
      </w:pPr>
      <w:r w:rsidRPr="002F3ACC">
        <w:t>ali zanj veljajo kakšni strokovni ali drugi standardi ter regulativne ali zakonske zahteve</w:t>
      </w:r>
      <w:r w:rsidR="00217FA1">
        <w:t>;</w:t>
      </w:r>
    </w:p>
    <w:p w14:paraId="79C3AC7F" w14:textId="1C43AB83" w:rsidR="00D66764" w:rsidRDefault="00600BE5" w:rsidP="00523B12">
      <w:pPr>
        <w:pStyle w:val="Bullet1IndentedHB"/>
        <w:numPr>
          <w:ilvl w:val="0"/>
          <w:numId w:val="37"/>
        </w:numPr>
      </w:pPr>
      <w:r w:rsidRPr="002F3ACC">
        <w:t xml:space="preserve">katere predpostavke in metode, vključno z modeli, kjer je to primerno, uporablja </w:t>
      </w:r>
      <w:r w:rsidR="00002653">
        <w:t>praktik</w:t>
      </w:r>
      <w:r w:rsidR="007E588B">
        <w:t>o</w:t>
      </w:r>
      <w:r w:rsidRPr="002F3ACC">
        <w:t>v veščak in ali so te splošno sprejete na področju stroke veščaka in primerne glede na okoliščine posla</w:t>
      </w:r>
      <w:r w:rsidR="00217FA1">
        <w:t>;</w:t>
      </w:r>
      <w:r w:rsidRPr="002F3ACC">
        <w:t xml:space="preserve"> </w:t>
      </w:r>
    </w:p>
    <w:p w14:paraId="62BD89BB" w14:textId="7D4E0789" w:rsidR="00081564" w:rsidRDefault="00600BE5" w:rsidP="00523B12">
      <w:pPr>
        <w:pStyle w:val="Bullet1IndentedHB"/>
        <w:numPr>
          <w:ilvl w:val="0"/>
          <w:numId w:val="37"/>
        </w:numPr>
      </w:pPr>
      <w:r w:rsidRPr="002F3ACC">
        <w:t xml:space="preserve">vrsta notranjih in zunanjih podatkov ali informacij, ki jih uporablja </w:t>
      </w:r>
      <w:r w:rsidR="00002653">
        <w:t>praktik</w:t>
      </w:r>
      <w:r w:rsidR="007E588B">
        <w:t>o</w:t>
      </w:r>
      <w:r w:rsidRPr="002F3ACC">
        <w:t>v veščak.</w:t>
      </w:r>
    </w:p>
    <w:p w14:paraId="1C59C60B" w14:textId="73286F27" w:rsidR="00D66764" w:rsidRDefault="00D66764" w:rsidP="009477E7">
      <w:pPr>
        <w:pStyle w:val="Bullet1IndentedHB"/>
      </w:pPr>
      <w:r w:rsidRPr="002F3ACC">
        <w:t xml:space="preserve">Dogovor </w:t>
      </w:r>
      <w:r w:rsidR="007E588B">
        <w:t>s</w:t>
      </w:r>
      <w:r w:rsidRPr="002F3ACC">
        <w:t xml:space="preserve"> </w:t>
      </w:r>
      <w:r w:rsidR="00002653">
        <w:t>praktik</w:t>
      </w:r>
      <w:r w:rsidR="007E588B">
        <w:t>o</w:t>
      </w:r>
      <w:r w:rsidRPr="002F3ACC">
        <w:t>vim veščakom (</w:t>
      </w:r>
      <w:r w:rsidR="002D59AA">
        <w:rPr>
          <w:sz w:val="20"/>
          <w:szCs w:val="20"/>
        </w:rPr>
        <w:t>glej</w:t>
      </w:r>
      <w:r w:rsidRPr="00D66764">
        <w:rPr>
          <w:sz w:val="20"/>
          <w:szCs w:val="20"/>
        </w:rPr>
        <w:t xml:space="preserve"> odstavek 52(c).</w:t>
      </w:r>
      <w:r w:rsidRPr="002F3ACC">
        <w:t>)</w:t>
      </w:r>
    </w:p>
    <w:p w14:paraId="3B0F582E" w14:textId="2758A1CD" w:rsidR="00D66764" w:rsidRPr="00252851" w:rsidRDefault="00D66764" w:rsidP="009477E7">
      <w:pPr>
        <w:pStyle w:val="Slog3"/>
        <w:ind w:left="709" w:hanging="709"/>
      </w:pPr>
      <w:r>
        <w:t xml:space="preserve"> </w:t>
      </w:r>
      <w:r>
        <w:tab/>
      </w:r>
      <w:r w:rsidRPr="0002048E">
        <w:t xml:space="preserve">Verjetno bo primerno, da </w:t>
      </w:r>
      <w:r w:rsidR="00002653">
        <w:t>praktik</w:t>
      </w:r>
      <w:r w:rsidR="007E588B">
        <w:t>o</w:t>
      </w:r>
      <w:r w:rsidRPr="0002048E">
        <w:t xml:space="preserve">v dogovor </w:t>
      </w:r>
      <w:r w:rsidR="007E588B">
        <w:t>s</w:t>
      </w:r>
      <w:r w:rsidRPr="00475508">
        <w:t xml:space="preserve"> </w:t>
      </w:r>
      <w:r w:rsidR="00002653">
        <w:t>praktik</w:t>
      </w:r>
      <w:r w:rsidR="007E588B">
        <w:t>o</w:t>
      </w:r>
      <w:r w:rsidRPr="00475508">
        <w:t>v</w:t>
      </w:r>
      <w:r w:rsidR="007E588B">
        <w:t>i</w:t>
      </w:r>
      <w:r w:rsidRPr="00475508">
        <w:t>m</w:t>
      </w:r>
      <w:r w:rsidRPr="00B57369">
        <w:t xml:space="preserve"> veščak</w:t>
      </w:r>
      <w:r w:rsidRPr="00252851">
        <w:t>om vključuje tudi zadeve, kot so:</w:t>
      </w:r>
    </w:p>
    <w:p w14:paraId="56B6C1CA" w14:textId="61E45A90" w:rsidR="00D66764" w:rsidRPr="002F3ACC" w:rsidRDefault="00D66764" w:rsidP="00D66764">
      <w:pPr>
        <w:ind w:left="947" w:hanging="357"/>
      </w:pPr>
      <w:r>
        <w:t xml:space="preserve">a) </w:t>
      </w:r>
      <w:r>
        <w:tab/>
      </w:r>
      <w:r w:rsidRPr="002F3ACC">
        <w:t>ustrezn</w:t>
      </w:r>
      <w:r w:rsidR="00217FA1">
        <w:t>a</w:t>
      </w:r>
      <w:r w:rsidRPr="002F3ACC">
        <w:t xml:space="preserve"> vlog</w:t>
      </w:r>
      <w:r w:rsidR="00217FA1">
        <w:t>a</w:t>
      </w:r>
      <w:r w:rsidRPr="002F3ACC">
        <w:t xml:space="preserve"> in odgovornost </w:t>
      </w:r>
      <w:r w:rsidR="00002653">
        <w:t>praktik</w:t>
      </w:r>
      <w:r w:rsidRPr="002F3ACC">
        <w:t>a in veščaka,</w:t>
      </w:r>
    </w:p>
    <w:p w14:paraId="3C353D7F" w14:textId="2F2BE13C" w:rsidR="00D66764" w:rsidRPr="002F3ACC" w:rsidRDefault="00D66764" w:rsidP="00D66764">
      <w:pPr>
        <w:ind w:left="947" w:hanging="357"/>
      </w:pPr>
      <w:r>
        <w:t xml:space="preserve">b) </w:t>
      </w:r>
      <w:r>
        <w:tab/>
      </w:r>
      <w:r w:rsidRPr="002F3ACC">
        <w:t xml:space="preserve">vrsta, čas in obseg obveščanja med </w:t>
      </w:r>
      <w:r w:rsidR="00002653">
        <w:t>praktik</w:t>
      </w:r>
      <w:r w:rsidR="007E588B">
        <w:t>o</w:t>
      </w:r>
      <w:r w:rsidRPr="002F3ACC">
        <w:t xml:space="preserve">m in veščakom, vključno z obliko </w:t>
      </w:r>
      <w:r w:rsidR="00D93E79">
        <w:t>kakršnega koli</w:t>
      </w:r>
      <w:r w:rsidRPr="002F3ACC">
        <w:t xml:space="preserve"> poročila, ki ga mora zagotoviti veščak, in</w:t>
      </w:r>
    </w:p>
    <w:p w14:paraId="6185062E" w14:textId="794AB407" w:rsidR="00600BE5" w:rsidRDefault="00D93E79" w:rsidP="00D66764">
      <w:pPr>
        <w:ind w:left="947" w:hanging="357"/>
      </w:pPr>
      <w:r>
        <w:t xml:space="preserve">c) </w:t>
      </w:r>
      <w:r>
        <w:tab/>
        <w:t>potreba</w:t>
      </w:r>
      <w:r w:rsidR="00D66764" w:rsidRPr="002F3ACC">
        <w:t xml:space="preserve">, da </w:t>
      </w:r>
      <w:proofErr w:type="spellStart"/>
      <w:r w:rsidR="00002653">
        <w:t>praktik</w:t>
      </w:r>
      <w:r w:rsidR="007E588B">
        <w:t>iov</w:t>
      </w:r>
      <w:proofErr w:type="spellEnd"/>
      <w:r w:rsidR="00D66764" w:rsidRPr="002F3ACC">
        <w:t xml:space="preserve"> veščak upošteva zahteve glede zaupnosti.</w:t>
      </w:r>
    </w:p>
    <w:p w14:paraId="474AF2C5" w14:textId="23E28949" w:rsidR="00600BE5" w:rsidRDefault="00D93E79" w:rsidP="009477E7">
      <w:pPr>
        <w:pStyle w:val="Slog3"/>
        <w:ind w:left="709" w:hanging="709"/>
      </w:pPr>
      <w:r>
        <w:t xml:space="preserve"> </w:t>
      </w:r>
      <w:r>
        <w:tab/>
      </w:r>
      <w:r w:rsidRPr="0002048E">
        <w:t xml:space="preserve">Zadeve, navedene v odstavku A124, </w:t>
      </w:r>
      <w:r w:rsidRPr="006E5116">
        <w:t xml:space="preserve">lahko vplivajo na </w:t>
      </w:r>
      <w:r w:rsidRPr="00475508">
        <w:t>stopnjo podrobnosti in uradnosti dogovora</w:t>
      </w:r>
      <w:r w:rsidRPr="00B57369">
        <w:t xml:space="preserve"> med </w:t>
      </w:r>
      <w:r w:rsidR="00002653">
        <w:t>praktik</w:t>
      </w:r>
      <w:r w:rsidR="007E588B">
        <w:t>o</w:t>
      </w:r>
      <w:r w:rsidRPr="00252851">
        <w:t xml:space="preserve">m in </w:t>
      </w:r>
      <w:r w:rsidR="00002653">
        <w:t>praktik</w:t>
      </w:r>
      <w:r w:rsidR="007E588B">
        <w:t>o</w:t>
      </w:r>
      <w:r w:rsidRPr="00252851">
        <w:t xml:space="preserve">vim veščakom, vključno z odločitvijo, ali je primerno, da je tak dogovor v pisni obliki. Dogovor med </w:t>
      </w:r>
      <w:r w:rsidR="00002653">
        <w:t>praktik</w:t>
      </w:r>
      <w:r w:rsidR="007E588B">
        <w:t>o</w:t>
      </w:r>
      <w:r w:rsidRPr="00252851">
        <w:t>m</w:t>
      </w:r>
      <w:r w:rsidRPr="002F3ACC">
        <w:t xml:space="preserve"> in </w:t>
      </w:r>
      <w:r w:rsidR="00002653">
        <w:t>praktik</w:t>
      </w:r>
      <w:r w:rsidR="007E588B">
        <w:t>o</w:t>
      </w:r>
      <w:r w:rsidRPr="002F3ACC">
        <w:t>vim zunanjim veščakom je pogosto sklenjen v obliki listine o poslu.</w:t>
      </w:r>
    </w:p>
    <w:p w14:paraId="2150442A" w14:textId="2BD02F45" w:rsidR="00D93E79" w:rsidRDefault="00D93E79" w:rsidP="00D93E79">
      <w:pPr>
        <w:spacing w:before="240" w:after="120"/>
      </w:pPr>
      <w:r w:rsidRPr="002F3ACC">
        <w:rPr>
          <w:szCs w:val="22"/>
        </w:rPr>
        <w:t xml:space="preserve">Vrednotenje ustreznosti dela </w:t>
      </w:r>
      <w:r w:rsidR="00002653">
        <w:rPr>
          <w:szCs w:val="22"/>
        </w:rPr>
        <w:t>praktik</w:t>
      </w:r>
      <w:r w:rsidR="007E588B">
        <w:rPr>
          <w:szCs w:val="22"/>
        </w:rPr>
        <w:t>o</w:t>
      </w:r>
      <w:r w:rsidRPr="002F3ACC">
        <w:rPr>
          <w:szCs w:val="22"/>
        </w:rPr>
        <w:t>vega veščaka (</w:t>
      </w:r>
      <w:r w:rsidR="002D59AA">
        <w:rPr>
          <w:sz w:val="20"/>
        </w:rPr>
        <w:t>glej</w:t>
      </w:r>
      <w:r w:rsidRPr="00D93E79">
        <w:rPr>
          <w:sz w:val="20"/>
        </w:rPr>
        <w:t xml:space="preserve"> odstavek 52(d)</w:t>
      </w:r>
      <w:r w:rsidRPr="002F3ACC">
        <w:rPr>
          <w:szCs w:val="22"/>
        </w:rPr>
        <w:t>)</w:t>
      </w:r>
    </w:p>
    <w:p w14:paraId="1F53B582" w14:textId="5D62DDD8" w:rsidR="00D93E79" w:rsidRPr="00475508" w:rsidRDefault="00D93E79" w:rsidP="009477E7">
      <w:pPr>
        <w:pStyle w:val="Slog3"/>
        <w:ind w:left="709" w:hanging="709"/>
      </w:pPr>
      <w:r>
        <w:t xml:space="preserve"> </w:t>
      </w:r>
      <w:r>
        <w:tab/>
      </w:r>
      <w:r w:rsidRPr="0002048E">
        <w:t xml:space="preserve">Pri vrednotenju ustreznosti dela </w:t>
      </w:r>
      <w:r w:rsidR="00002653">
        <w:t>praktik</w:t>
      </w:r>
      <w:r w:rsidR="007E588B">
        <w:t>o</w:t>
      </w:r>
      <w:r w:rsidRPr="0002048E">
        <w:t xml:space="preserve">vega veščaka za </w:t>
      </w:r>
      <w:r w:rsidR="00002653">
        <w:t>praktik</w:t>
      </w:r>
      <w:r w:rsidR="007E588B">
        <w:t>ove</w:t>
      </w:r>
      <w:r w:rsidRPr="006E5116">
        <w:t xml:space="preserve"> namene utegnejo biti pomembne naslednje zadeve</w:t>
      </w:r>
      <w:r w:rsidRPr="00475508">
        <w:t>:</w:t>
      </w:r>
    </w:p>
    <w:p w14:paraId="6967032E" w14:textId="77777777" w:rsidR="00D93E79" w:rsidRPr="002F3ACC" w:rsidRDefault="00D93E79" w:rsidP="00523B12">
      <w:pPr>
        <w:numPr>
          <w:ilvl w:val="0"/>
          <w:numId w:val="38"/>
        </w:numPr>
      </w:pPr>
      <w:r>
        <w:t xml:space="preserve"> </w:t>
      </w:r>
      <w:r>
        <w:tab/>
      </w:r>
      <w:r w:rsidRPr="002F3ACC">
        <w:t>primernost in sprejemljivost ugotovitev ali sklepov veščaka in njihova skladnost z drugimi dokazi;</w:t>
      </w:r>
    </w:p>
    <w:p w14:paraId="2FF1FC70" w14:textId="77777777" w:rsidR="00D93E79" w:rsidRPr="002F3ACC" w:rsidRDefault="00D93E79" w:rsidP="00523B12">
      <w:pPr>
        <w:numPr>
          <w:ilvl w:val="0"/>
          <w:numId w:val="38"/>
        </w:numPr>
      </w:pPr>
      <w:r>
        <w:t xml:space="preserve"> </w:t>
      </w:r>
      <w:r>
        <w:tab/>
      </w:r>
      <w:r w:rsidRPr="002F3ACC">
        <w:t>če delo veščaka vključuje uporabo bistvenih predpostavk in metod, primernost in sprejemljivost teh predpostavk in metod glede na okoliščine</w:t>
      </w:r>
      <w:r w:rsidR="00217FA1">
        <w:t>;</w:t>
      </w:r>
      <w:r w:rsidRPr="002F3ACC">
        <w:t xml:space="preserve"> </w:t>
      </w:r>
    </w:p>
    <w:p w14:paraId="716E30C6" w14:textId="77777777" w:rsidR="00D93E79" w:rsidRDefault="00D93E79" w:rsidP="00523B12">
      <w:pPr>
        <w:numPr>
          <w:ilvl w:val="0"/>
          <w:numId w:val="38"/>
        </w:numPr>
      </w:pPr>
      <w:r>
        <w:t xml:space="preserve"> </w:t>
      </w:r>
      <w:r>
        <w:tab/>
      </w:r>
      <w:r w:rsidRPr="002F3ACC">
        <w:t>če delo veščaka vključuje uporabo izvornih podatkov, ki so bistveni za njegovo delo, primernost, popolnost in točnost teh izvornih podatkov.</w:t>
      </w:r>
    </w:p>
    <w:p w14:paraId="2B51FED6" w14:textId="23EE0BA0" w:rsidR="00D93E79" w:rsidRPr="00252851" w:rsidRDefault="00D93E79" w:rsidP="009477E7">
      <w:pPr>
        <w:pStyle w:val="Slog3"/>
        <w:ind w:left="709" w:hanging="709"/>
      </w:pPr>
      <w:r>
        <w:t xml:space="preserve"> </w:t>
      </w:r>
      <w:r>
        <w:tab/>
      </w:r>
      <w:r w:rsidRPr="0002048E">
        <w:t xml:space="preserve">Če </w:t>
      </w:r>
      <w:r w:rsidR="00002653">
        <w:t>praktik</w:t>
      </w:r>
      <w:r w:rsidRPr="0002048E">
        <w:t xml:space="preserve"> odloči, da delo </w:t>
      </w:r>
      <w:r w:rsidR="00002653">
        <w:t>praktik</w:t>
      </w:r>
      <w:r w:rsidR="007E588B">
        <w:t>o</w:t>
      </w:r>
      <w:r w:rsidRPr="0002048E">
        <w:t>vega veščak</w:t>
      </w:r>
      <w:r w:rsidRPr="006E5116">
        <w:t xml:space="preserve">a za </w:t>
      </w:r>
      <w:r w:rsidR="00002653">
        <w:t>praktik</w:t>
      </w:r>
      <w:r w:rsidR="007E588B">
        <w:t>o</w:t>
      </w:r>
      <w:r w:rsidRPr="006E5116">
        <w:t>ve</w:t>
      </w:r>
      <w:r w:rsidRPr="00475508">
        <w:t xml:space="preserve"> namene ni ustrezno</w:t>
      </w:r>
      <w:r w:rsidRPr="00B57369">
        <w:t xml:space="preserve">, so možnosti, ki jih ima </w:t>
      </w:r>
      <w:r w:rsidR="00002653">
        <w:t>praktik</w:t>
      </w:r>
      <w:r w:rsidRPr="00B57369">
        <w:t xml:space="preserve"> </w:t>
      </w:r>
      <w:r w:rsidRPr="00252851">
        <w:t xml:space="preserve">na </w:t>
      </w:r>
      <w:r w:rsidR="006A2E01">
        <w:t>voljo,</w:t>
      </w:r>
      <w:r w:rsidRPr="00252851">
        <w:t xml:space="preserve"> med drugim:</w:t>
      </w:r>
    </w:p>
    <w:p w14:paraId="03AA2898" w14:textId="77777777" w:rsidR="00D93E79" w:rsidRPr="002F3ACC" w:rsidRDefault="006A2E01" w:rsidP="00523B12">
      <w:pPr>
        <w:numPr>
          <w:ilvl w:val="0"/>
          <w:numId w:val="39"/>
        </w:numPr>
      </w:pPr>
      <w:r>
        <w:t xml:space="preserve"> </w:t>
      </w:r>
      <w:r>
        <w:tab/>
      </w:r>
      <w:r w:rsidR="00D93E79" w:rsidRPr="002F3ACC">
        <w:t>dogovarjanje s tem veščakom o vrsti in obsegu nadaljnjega dela, ki ga bo opravil ta veščak, ali</w:t>
      </w:r>
    </w:p>
    <w:p w14:paraId="31E40252" w14:textId="77777777" w:rsidR="00D93E79" w:rsidRDefault="006A2E01" w:rsidP="00523B12">
      <w:pPr>
        <w:numPr>
          <w:ilvl w:val="0"/>
          <w:numId w:val="39"/>
        </w:numPr>
      </w:pPr>
      <w:r>
        <w:t xml:space="preserve"> </w:t>
      </w:r>
      <w:r>
        <w:tab/>
      </w:r>
      <w:r w:rsidR="00D93E79" w:rsidRPr="002F3ACC">
        <w:t>izvajanje dodatnih postopkov, ki so v danih okoliščinah primerni.</w:t>
      </w:r>
    </w:p>
    <w:p w14:paraId="1339D8FC" w14:textId="62383B1F" w:rsidR="00600BE5" w:rsidRDefault="006A2E01" w:rsidP="006A2E01">
      <w:pPr>
        <w:spacing w:before="240" w:after="120"/>
      </w:pPr>
      <w:r w:rsidRPr="00E6212A">
        <w:rPr>
          <w:i/>
          <w:szCs w:val="22"/>
        </w:rPr>
        <w:t xml:space="preserve">Delo, ki ga opravi drug </w:t>
      </w:r>
      <w:r w:rsidR="00002653">
        <w:rPr>
          <w:i/>
          <w:szCs w:val="22"/>
        </w:rPr>
        <w:t>praktik</w:t>
      </w:r>
      <w:r w:rsidRPr="00E6212A">
        <w:rPr>
          <w:i/>
          <w:szCs w:val="22"/>
        </w:rPr>
        <w:t xml:space="preserve">, veščak odgovorne stranke, merilca ali ocenjevalca ali notranji </w:t>
      </w:r>
      <w:r w:rsidR="00002653">
        <w:rPr>
          <w:i/>
          <w:szCs w:val="22"/>
        </w:rPr>
        <w:t>praktik</w:t>
      </w:r>
      <w:r w:rsidRPr="002F3ACC">
        <w:rPr>
          <w:szCs w:val="22"/>
        </w:rPr>
        <w:t xml:space="preserve"> (</w:t>
      </w:r>
      <w:r w:rsidR="002D59AA">
        <w:rPr>
          <w:sz w:val="20"/>
        </w:rPr>
        <w:t>glej</w:t>
      </w:r>
      <w:r w:rsidRPr="006A2E01">
        <w:rPr>
          <w:sz w:val="20"/>
        </w:rPr>
        <w:t xml:space="preserve"> odstavke 53–55</w:t>
      </w:r>
      <w:r w:rsidRPr="002F3ACC">
        <w:rPr>
          <w:szCs w:val="22"/>
        </w:rPr>
        <w:t>)</w:t>
      </w:r>
    </w:p>
    <w:p w14:paraId="2D46032E" w14:textId="1EC3DF91" w:rsidR="006A2E01" w:rsidRDefault="006A2E01" w:rsidP="009477E7">
      <w:pPr>
        <w:pStyle w:val="Slog3"/>
        <w:ind w:left="709" w:hanging="709"/>
      </w:pPr>
      <w:r>
        <w:t xml:space="preserve"> </w:t>
      </w:r>
      <w:r>
        <w:tab/>
      </w:r>
      <w:r w:rsidR="009F1C20" w:rsidRPr="0002048E">
        <w:t>Odstavki A120–A134 so bili sicer napisani za uporabo dela</w:t>
      </w:r>
      <w:r w:rsidR="009F1C20" w:rsidRPr="006E5116">
        <w:t xml:space="preserve">, ki ga opravi </w:t>
      </w:r>
      <w:r w:rsidR="00002653">
        <w:t>praktik</w:t>
      </w:r>
      <w:r w:rsidR="002764E6">
        <w:t>o</w:t>
      </w:r>
      <w:r w:rsidR="009F1C20" w:rsidRPr="006E5116">
        <w:t>v veščak</w:t>
      </w:r>
      <w:r w:rsidR="009F1C20" w:rsidRPr="00475508">
        <w:t xml:space="preserve">, vendar so lahko tudi </w:t>
      </w:r>
      <w:r w:rsidR="009F1C20" w:rsidRPr="00B57369">
        <w:t xml:space="preserve">koristno navodilo v zvezi z </w:t>
      </w:r>
      <w:r w:rsidR="009F1C20" w:rsidRPr="00252851">
        <w:t xml:space="preserve">uporabo dela, ki ga opravi drug </w:t>
      </w:r>
      <w:r w:rsidR="00002653">
        <w:t>praktik</w:t>
      </w:r>
      <w:r w:rsidR="009F1C20" w:rsidRPr="00252851">
        <w:t xml:space="preserve">, veščak odgovorne stranke, merilca ali ocenjevalca ali notranji </w:t>
      </w:r>
      <w:r w:rsidR="00002653">
        <w:t>praktik</w:t>
      </w:r>
      <w:r w:rsidR="009F1C20" w:rsidRPr="00252851">
        <w:t>.</w:t>
      </w:r>
    </w:p>
    <w:p w14:paraId="71F4C80F" w14:textId="3A975156" w:rsidR="00E6212A" w:rsidRDefault="00E6212A" w:rsidP="00E6212A">
      <w:pPr>
        <w:pStyle w:val="Slog3"/>
        <w:numPr>
          <w:ilvl w:val="0"/>
          <w:numId w:val="0"/>
        </w:numPr>
        <w:spacing w:before="240" w:after="120"/>
      </w:pPr>
      <w:r w:rsidRPr="00E6212A">
        <w:rPr>
          <w:i/>
        </w:rPr>
        <w:t>Pisne predstavitve</w:t>
      </w:r>
      <w:r w:rsidRPr="002F3ACC">
        <w:t xml:space="preserve"> (</w:t>
      </w:r>
      <w:r w:rsidR="002D59AA">
        <w:rPr>
          <w:sz w:val="20"/>
          <w:szCs w:val="20"/>
        </w:rPr>
        <w:t>glej</w:t>
      </w:r>
      <w:r w:rsidRPr="00E6212A">
        <w:rPr>
          <w:sz w:val="20"/>
          <w:szCs w:val="20"/>
        </w:rPr>
        <w:t xml:space="preserve"> odstavek 56</w:t>
      </w:r>
      <w:r w:rsidRPr="002F3ACC">
        <w:t>)</w:t>
      </w:r>
    </w:p>
    <w:p w14:paraId="56ABEB2C" w14:textId="096F598D" w:rsidR="00E6212A" w:rsidRDefault="00E6212A" w:rsidP="009477E7">
      <w:pPr>
        <w:pStyle w:val="Slog3"/>
        <w:ind w:left="709" w:hanging="709"/>
      </w:pPr>
      <w:r>
        <w:t xml:space="preserve"> </w:t>
      </w:r>
      <w:r>
        <w:tab/>
      </w:r>
      <w:r w:rsidRPr="0002048E">
        <w:t>Pisna potrditev ustnih predstavitev zmanjša možnost nesporazumov med</w:t>
      </w:r>
      <w:r w:rsidRPr="006E5116">
        <w:t xml:space="preserve"> </w:t>
      </w:r>
      <w:r w:rsidR="00002653">
        <w:t>praktik</w:t>
      </w:r>
      <w:r w:rsidR="002764E6">
        <w:t>o</w:t>
      </w:r>
      <w:r w:rsidRPr="006E5116">
        <w:t>m in ustrezno</w:t>
      </w:r>
      <w:r w:rsidRPr="00475508">
        <w:t xml:space="preserve"> stranko</w:t>
      </w:r>
      <w:r>
        <w:t xml:space="preserve"> (ustreznimi</w:t>
      </w:r>
      <w:r w:rsidRPr="00475508">
        <w:t xml:space="preserve"> strankami</w:t>
      </w:r>
      <w:r>
        <w:t>)</w:t>
      </w:r>
      <w:r w:rsidRPr="00B57369">
        <w:t>. Oseb</w:t>
      </w:r>
      <w:r>
        <w:t>a (osebe)</w:t>
      </w:r>
      <w:r w:rsidRPr="00B57369">
        <w:t xml:space="preserve">, od </w:t>
      </w:r>
      <w:r>
        <w:t>katere (</w:t>
      </w:r>
      <w:r w:rsidRPr="00B57369">
        <w:t>katerih</w:t>
      </w:r>
      <w:r>
        <w:t>)</w:t>
      </w:r>
      <w:r w:rsidRPr="00B57369">
        <w:t xml:space="preserve"> </w:t>
      </w:r>
      <w:r w:rsidR="00002653">
        <w:t>praktik</w:t>
      </w:r>
      <w:r w:rsidRPr="00252851">
        <w:t xml:space="preserve"> zahteva pisne predstavitve, </w:t>
      </w:r>
      <w:r>
        <w:t>bo</w:t>
      </w:r>
      <w:r w:rsidRPr="00252851">
        <w:t xml:space="preserve"> </w:t>
      </w:r>
      <w:r>
        <w:t>običajno</w:t>
      </w:r>
      <w:r w:rsidRPr="00252851">
        <w:t xml:space="preserve"> član poslovodstva ali pristojni</w:t>
      </w:r>
      <w:r>
        <w:t>h</w:t>
      </w:r>
      <w:r w:rsidRPr="00252851">
        <w:t xml:space="preserve"> za upravljanje, </w:t>
      </w:r>
      <w:r w:rsidRPr="002F3ACC">
        <w:t xml:space="preserve">odvisno na primer od poslovodne in upravljavske </w:t>
      </w:r>
      <w:r>
        <w:t>strukture</w:t>
      </w:r>
      <w:r w:rsidRPr="002F3ACC">
        <w:t xml:space="preserve"> ustrezne stranke</w:t>
      </w:r>
      <w:r>
        <w:t xml:space="preserve"> (ustreznih strank)</w:t>
      </w:r>
      <w:r w:rsidRPr="002F3ACC">
        <w:t>, ki je lahko različ</w:t>
      </w:r>
      <w:r>
        <w:t>na</w:t>
      </w:r>
      <w:r w:rsidRPr="002F3ACC">
        <w:t xml:space="preserve"> glede na pravno ureditev in organizacijo ter je odraz vplivov, kot so različn</w:t>
      </w:r>
      <w:r>
        <w:t>o</w:t>
      </w:r>
      <w:r w:rsidRPr="002F3ACC">
        <w:t xml:space="preserve"> kulturn</w:t>
      </w:r>
      <w:r>
        <w:t>o</w:t>
      </w:r>
      <w:r w:rsidRPr="002F3ACC">
        <w:t xml:space="preserve"> in zakonsk</w:t>
      </w:r>
      <w:r>
        <w:t>o</w:t>
      </w:r>
      <w:r w:rsidRPr="002F3ACC">
        <w:t xml:space="preserve"> </w:t>
      </w:r>
      <w:r>
        <w:t>okolje</w:t>
      </w:r>
      <w:r w:rsidRPr="002F3ACC">
        <w:t xml:space="preserve"> ter velikost in značilnosti lastništva.</w:t>
      </w:r>
    </w:p>
    <w:p w14:paraId="1C69DD6A" w14:textId="77777777" w:rsidR="00E6212A" w:rsidRPr="002F3ACC" w:rsidRDefault="00E6212A" w:rsidP="009477E7">
      <w:pPr>
        <w:pStyle w:val="Slog3"/>
        <w:ind w:left="709" w:hanging="709"/>
      </w:pPr>
      <w:r>
        <w:t xml:space="preserve"> </w:t>
      </w:r>
      <w:r>
        <w:tab/>
      </w:r>
      <w:r w:rsidRPr="002F3ACC">
        <w:t>Druge zahtevane pisne predstavitve so lahko tudi naslednje:</w:t>
      </w:r>
    </w:p>
    <w:p w14:paraId="245FEA99" w14:textId="77777777" w:rsidR="00E6212A" w:rsidRPr="002F3ACC" w:rsidRDefault="00E6212A" w:rsidP="00523B12">
      <w:pPr>
        <w:pStyle w:val="Bullet1IndentedHB"/>
        <w:numPr>
          <w:ilvl w:val="0"/>
          <w:numId w:val="63"/>
        </w:numPr>
        <w:ind w:left="1134"/>
      </w:pPr>
      <w:r w:rsidRPr="002F3ACC">
        <w:t>ali ustrezna stranka</w:t>
      </w:r>
      <w:r w:rsidR="005D1926">
        <w:t xml:space="preserve"> (stranke)</w:t>
      </w:r>
      <w:r w:rsidRPr="002F3ACC">
        <w:t xml:space="preserve"> </w:t>
      </w:r>
      <w:r w:rsidR="005D1926">
        <w:t>verjame (verjamejo)</w:t>
      </w:r>
      <w:r w:rsidRPr="002F3ACC">
        <w:t>, da so učinki nepopravljen</w:t>
      </w:r>
      <w:r w:rsidR="005D1926">
        <w:t>ih</w:t>
      </w:r>
      <w:r w:rsidRPr="002F3ACC">
        <w:t xml:space="preserve"> napačn</w:t>
      </w:r>
      <w:r w:rsidR="005D1926">
        <w:t>ih</w:t>
      </w:r>
      <w:r w:rsidRPr="002F3ACC">
        <w:t xml:space="preserve"> navedb vsake </w:t>
      </w:r>
      <w:r w:rsidR="00217FA1">
        <w:t>posebej</w:t>
      </w:r>
      <w:r w:rsidR="00217FA1" w:rsidRPr="002F3ACC">
        <w:t xml:space="preserve"> </w:t>
      </w:r>
      <w:r w:rsidRPr="002F3ACC">
        <w:t>in vseh skupaj za informacije o obravnavani zadevi nepomembni</w:t>
      </w:r>
      <w:r w:rsidR="005D1926">
        <w:t>;</w:t>
      </w:r>
      <w:r w:rsidRPr="002F3ACC">
        <w:t xml:space="preserve"> </w:t>
      </w:r>
      <w:r w:rsidR="005D1926">
        <w:t>p</w:t>
      </w:r>
      <w:r w:rsidRPr="002F3ACC">
        <w:t xml:space="preserve">ovzetek takih postavk je navadno vključen v pisno predstavitev ali </w:t>
      </w:r>
      <w:r w:rsidR="005D1926">
        <w:t>ji priložen</w:t>
      </w:r>
      <w:r w:rsidRPr="002F3ACC">
        <w:t>;</w:t>
      </w:r>
    </w:p>
    <w:p w14:paraId="0EB7C72D" w14:textId="77777777" w:rsidR="00E6212A" w:rsidRPr="002F3ACC" w:rsidRDefault="00E6212A" w:rsidP="00523B12">
      <w:pPr>
        <w:pStyle w:val="Bullet1IndentedHB"/>
        <w:numPr>
          <w:ilvl w:val="0"/>
          <w:numId w:val="63"/>
        </w:numPr>
        <w:ind w:left="1134"/>
      </w:pPr>
      <w:r w:rsidRPr="002F3ACC">
        <w:t>da so bistven</w:t>
      </w:r>
      <w:r w:rsidR="005D1926">
        <w:t>e</w:t>
      </w:r>
      <w:r w:rsidRPr="002F3ACC">
        <w:t xml:space="preserve"> predpostavke, uporabljene pri </w:t>
      </w:r>
      <w:r w:rsidR="005D1926">
        <w:t>pripravi</w:t>
      </w:r>
      <w:r w:rsidRPr="002F3ACC">
        <w:t xml:space="preserve"> pomembnih ocen, sprejemljive; </w:t>
      </w:r>
    </w:p>
    <w:p w14:paraId="3B60C9C9" w14:textId="7F5951B7" w:rsidR="005D1926" w:rsidRDefault="00E6212A" w:rsidP="00523B12">
      <w:pPr>
        <w:pStyle w:val="Bullet1IndentedHB"/>
        <w:numPr>
          <w:ilvl w:val="0"/>
          <w:numId w:val="63"/>
        </w:numPr>
        <w:ind w:left="1134"/>
      </w:pPr>
      <w:r w:rsidRPr="002F3ACC">
        <w:t xml:space="preserve">da </w:t>
      </w:r>
      <w:r w:rsidR="005D1926">
        <w:t>je (</w:t>
      </w:r>
      <w:r w:rsidRPr="002F3ACC">
        <w:t>so</w:t>
      </w:r>
      <w:r w:rsidR="005D1926">
        <w:t>)</w:t>
      </w:r>
      <w:r w:rsidRPr="002F3ACC">
        <w:t xml:space="preserve"> ustrezna stranka </w:t>
      </w:r>
      <w:r w:rsidR="005D1926">
        <w:t>(ustrezne stranke)</w:t>
      </w:r>
      <w:r w:rsidRPr="002F3ACC">
        <w:t xml:space="preserve"> </w:t>
      </w:r>
      <w:r w:rsidR="005D1926">
        <w:t>sporočila</w:t>
      </w:r>
      <w:r w:rsidRPr="002F3ACC">
        <w:t xml:space="preserve"> </w:t>
      </w:r>
      <w:r w:rsidR="005D1926">
        <w:t>(</w:t>
      </w:r>
      <w:r w:rsidRPr="002F3ACC">
        <w:t>sporočile</w:t>
      </w:r>
      <w:r w:rsidR="005D1926">
        <w:t>)</w:t>
      </w:r>
      <w:r w:rsidRPr="002F3ACC">
        <w:t xml:space="preserve"> </w:t>
      </w:r>
      <w:r w:rsidR="00002653">
        <w:t>praktik</w:t>
      </w:r>
      <w:r w:rsidRPr="002F3ACC">
        <w:t>u vse pomanjkljivosti notranjega kontroliranja, ki se nanašajo na posel</w:t>
      </w:r>
      <w:r w:rsidR="005D1926">
        <w:t xml:space="preserve"> in</w:t>
      </w:r>
      <w:r w:rsidRPr="002F3ACC">
        <w:t xml:space="preserve"> za katere </w:t>
      </w:r>
      <w:r w:rsidR="005D1926">
        <w:t>ustrezna stranka (ustrezne stranke) ve (vedo) ter</w:t>
      </w:r>
      <w:r w:rsidRPr="002F3ACC">
        <w:t xml:space="preserve"> niso očitno neznatne in brez posledic</w:t>
      </w:r>
      <w:r w:rsidR="00217FA1">
        <w:t>;</w:t>
      </w:r>
      <w:r w:rsidRPr="002F3ACC">
        <w:t xml:space="preserve"> </w:t>
      </w:r>
    </w:p>
    <w:p w14:paraId="0B2A05F4" w14:textId="77777777" w:rsidR="00E6212A" w:rsidRDefault="00E6212A" w:rsidP="00523B12">
      <w:pPr>
        <w:pStyle w:val="Bullet1IndentedHB"/>
        <w:numPr>
          <w:ilvl w:val="0"/>
          <w:numId w:val="63"/>
        </w:numPr>
        <w:ind w:left="1134"/>
      </w:pPr>
      <w:r w:rsidRPr="002F3ACC">
        <w:t>kadar odgovorna stranka ni ista oseba kot merilec ali ocenjevalec, da odgovorna stranka potrjuje svojo odgovornost za obravnavano zadevo.</w:t>
      </w:r>
    </w:p>
    <w:p w14:paraId="663324A0" w14:textId="7FE715D3" w:rsidR="00E6212A" w:rsidRDefault="00DC435D" w:rsidP="00D47210">
      <w:pPr>
        <w:pStyle w:val="Slog3"/>
        <w:ind w:left="709" w:hanging="709"/>
      </w:pPr>
      <w:r>
        <w:t xml:space="preserve"> </w:t>
      </w:r>
      <w:r>
        <w:tab/>
      </w:r>
      <w:r w:rsidRPr="0002048E">
        <w:t>Predstavit</w:t>
      </w:r>
      <w:r>
        <w:t>ve</w:t>
      </w:r>
      <w:r w:rsidRPr="0002048E">
        <w:t xml:space="preserve"> ustrezne stranke </w:t>
      </w:r>
      <w:r>
        <w:t>(ustreznih</w:t>
      </w:r>
      <w:r w:rsidRPr="0002048E">
        <w:t xml:space="preserve"> strank</w:t>
      </w:r>
      <w:r>
        <w:t>)</w:t>
      </w:r>
      <w:r w:rsidRPr="0002048E">
        <w:t xml:space="preserve"> ne more</w:t>
      </w:r>
      <w:r w:rsidRPr="00475508">
        <w:t xml:space="preserve">jo nadomestiti </w:t>
      </w:r>
      <w:r w:rsidRPr="00B57369">
        <w:t>drugih dokaz</w:t>
      </w:r>
      <w:r w:rsidRPr="00252851">
        <w:t xml:space="preserve">ov, za katere bi </w:t>
      </w:r>
      <w:r>
        <w:t xml:space="preserve">lahko </w:t>
      </w:r>
      <w:r w:rsidR="00002653">
        <w:t>praktik</w:t>
      </w:r>
      <w:r w:rsidRPr="00252851">
        <w:t xml:space="preserve"> upravičeno pričakoval, da so na </w:t>
      </w:r>
      <w:r>
        <w:t>voljo</w:t>
      </w:r>
      <w:r w:rsidRPr="00252851">
        <w:t xml:space="preserve">. Čeprav </w:t>
      </w:r>
      <w:r>
        <w:t xml:space="preserve">so </w:t>
      </w:r>
      <w:r w:rsidRPr="00252851">
        <w:t>pisne predstavitve potrebn</w:t>
      </w:r>
      <w:r>
        <w:t>i</w:t>
      </w:r>
      <w:r w:rsidRPr="002F3ACC">
        <w:t xml:space="preserve"> dokaz</w:t>
      </w:r>
      <w:r>
        <w:t>i</w:t>
      </w:r>
      <w:r w:rsidRPr="002F3ACC">
        <w:t xml:space="preserve">, pa same zase ne </w:t>
      </w:r>
      <w:r>
        <w:t>zagotavljajo</w:t>
      </w:r>
      <w:r w:rsidRPr="002F3ACC">
        <w:t xml:space="preserve"> zadostnih in ustreznih dokazov o nobeni </w:t>
      </w:r>
      <w:r>
        <w:t>od zadev</w:t>
      </w:r>
      <w:r w:rsidRPr="002F3ACC">
        <w:t>, ki j</w:t>
      </w:r>
      <w:r>
        <w:t>ih</w:t>
      </w:r>
      <w:r w:rsidRPr="002F3ACC">
        <w:t xml:space="preserve"> obravnavajo. Poleg tega tudi dejstvo, da je </w:t>
      </w:r>
      <w:r w:rsidR="00002653">
        <w:t>praktik</w:t>
      </w:r>
      <w:r w:rsidRPr="002F3ACC">
        <w:t xml:space="preserve"> prejel zanesljive pisne predstavitve, ne vpliva na vrsto ali obseg drugih dokazov, ki jih </w:t>
      </w:r>
      <w:r>
        <w:t xml:space="preserve">mora pridobiti </w:t>
      </w:r>
      <w:r w:rsidR="00002653">
        <w:t>praktik</w:t>
      </w:r>
      <w:r w:rsidRPr="002F3ACC">
        <w:t>.</w:t>
      </w:r>
    </w:p>
    <w:p w14:paraId="5310F6CD" w14:textId="4AD0516D" w:rsidR="00DC435D" w:rsidRPr="00A440CB" w:rsidRDefault="00DC435D" w:rsidP="00DC435D">
      <w:pPr>
        <w:spacing w:before="240" w:after="120"/>
        <w:rPr>
          <w:spacing w:val="0"/>
        </w:rPr>
      </w:pPr>
      <w:proofErr w:type="spellStart"/>
      <w:r w:rsidRPr="00A440CB">
        <w:rPr>
          <w:spacing w:val="0"/>
          <w:szCs w:val="22"/>
        </w:rPr>
        <w:t>Nepredložene</w:t>
      </w:r>
      <w:proofErr w:type="spellEnd"/>
      <w:r w:rsidRPr="00A440CB">
        <w:rPr>
          <w:spacing w:val="0"/>
          <w:szCs w:val="22"/>
        </w:rPr>
        <w:t xml:space="preserve"> ali nezanesljive zahtevane pisne predstavitve (</w:t>
      </w:r>
      <w:r w:rsidR="002D59AA">
        <w:rPr>
          <w:spacing w:val="0"/>
          <w:sz w:val="20"/>
        </w:rPr>
        <w:t>glej</w:t>
      </w:r>
      <w:r w:rsidRPr="00A440CB">
        <w:rPr>
          <w:spacing w:val="0"/>
          <w:sz w:val="20"/>
        </w:rPr>
        <w:t xml:space="preserve"> odstavek 60</w:t>
      </w:r>
      <w:r w:rsidRPr="00A440CB">
        <w:rPr>
          <w:spacing w:val="0"/>
          <w:szCs w:val="22"/>
        </w:rPr>
        <w:t>)</w:t>
      </w:r>
    </w:p>
    <w:p w14:paraId="4CD8E6CC" w14:textId="34D0AC19" w:rsidR="00DC435D" w:rsidRPr="00252851" w:rsidRDefault="00DC435D" w:rsidP="00D47210">
      <w:pPr>
        <w:pStyle w:val="Slog3"/>
        <w:ind w:left="709" w:hanging="709"/>
      </w:pPr>
      <w:r>
        <w:t xml:space="preserve"> </w:t>
      </w:r>
      <w:r>
        <w:tab/>
      </w:r>
      <w:r w:rsidRPr="0002048E">
        <w:t xml:space="preserve">Okoliščine, v katerih </w:t>
      </w:r>
      <w:r w:rsidR="00002653">
        <w:t>praktik</w:t>
      </w:r>
      <w:r w:rsidRPr="0002048E">
        <w:t xml:space="preserve"> morda ne more pridobiti </w:t>
      </w:r>
      <w:r w:rsidRPr="006E5116">
        <w:t>zahtevanih pisnih predstavitev,</w:t>
      </w:r>
      <w:r w:rsidRPr="00475508">
        <w:t xml:space="preserve"> so med drugim </w:t>
      </w:r>
      <w:r w:rsidRPr="00B57369">
        <w:t>na primer</w:t>
      </w:r>
      <w:r w:rsidRPr="00252851">
        <w:t>:</w:t>
      </w:r>
    </w:p>
    <w:p w14:paraId="381AEF29" w14:textId="3A15442B" w:rsidR="00DC435D" w:rsidRPr="001D3524" w:rsidRDefault="00841531" w:rsidP="00523B12">
      <w:pPr>
        <w:pStyle w:val="Seznam"/>
        <w:numPr>
          <w:ilvl w:val="0"/>
          <w:numId w:val="37"/>
        </w:numPr>
        <w:ind w:left="1080"/>
        <w:rPr>
          <w:sz w:val="22"/>
          <w:szCs w:val="22"/>
          <w:lang w:val="sl-SI"/>
        </w:rPr>
      </w:pPr>
      <w:r>
        <w:rPr>
          <w:sz w:val="22"/>
          <w:szCs w:val="22"/>
          <w:lang w:val="sl-SI"/>
        </w:rPr>
        <w:t xml:space="preserve"> </w:t>
      </w:r>
      <w:r>
        <w:rPr>
          <w:sz w:val="22"/>
          <w:szCs w:val="22"/>
          <w:lang w:val="sl-SI"/>
        </w:rPr>
        <w:tab/>
      </w:r>
      <w:r w:rsidR="00DC435D" w:rsidRPr="001D3524">
        <w:rPr>
          <w:sz w:val="22"/>
          <w:szCs w:val="22"/>
          <w:lang w:val="sl-SI"/>
        </w:rPr>
        <w:t xml:space="preserve">Odgovorna stranka sklene pogodbo s tretjo stranko, da ta opravi zadevno merjenje ali ovrednotenje, in </w:t>
      </w:r>
      <w:r>
        <w:rPr>
          <w:sz w:val="22"/>
          <w:szCs w:val="22"/>
          <w:lang w:val="sl-SI"/>
        </w:rPr>
        <w:t xml:space="preserve">se </w:t>
      </w:r>
      <w:r w:rsidR="00DC435D" w:rsidRPr="001D3524">
        <w:rPr>
          <w:sz w:val="22"/>
          <w:szCs w:val="22"/>
          <w:lang w:val="sl-SI"/>
        </w:rPr>
        <w:t xml:space="preserve">pozneje </w:t>
      </w:r>
      <w:r>
        <w:rPr>
          <w:sz w:val="22"/>
          <w:szCs w:val="22"/>
          <w:lang w:val="sl-SI"/>
        </w:rPr>
        <w:t>dogovori z</w:t>
      </w:r>
      <w:r w:rsidR="00DC435D" w:rsidRPr="001D3524">
        <w:rPr>
          <w:sz w:val="22"/>
          <w:szCs w:val="22"/>
          <w:lang w:val="sl-SI"/>
        </w:rPr>
        <w:t xml:space="preserve"> </w:t>
      </w:r>
      <w:r w:rsidR="00002653">
        <w:rPr>
          <w:sz w:val="22"/>
          <w:szCs w:val="22"/>
          <w:lang w:val="sl-SI"/>
        </w:rPr>
        <w:t>praktik</w:t>
      </w:r>
      <w:r w:rsidR="002764E6">
        <w:rPr>
          <w:sz w:val="22"/>
          <w:szCs w:val="22"/>
          <w:lang w:val="sl-SI"/>
        </w:rPr>
        <w:t>o</w:t>
      </w:r>
      <w:r>
        <w:rPr>
          <w:sz w:val="22"/>
          <w:szCs w:val="22"/>
          <w:lang w:val="sl-SI"/>
        </w:rPr>
        <w:t>m</w:t>
      </w:r>
      <w:r w:rsidR="00DC435D" w:rsidRPr="001D3524">
        <w:rPr>
          <w:sz w:val="22"/>
          <w:szCs w:val="22"/>
          <w:lang w:val="sl-SI"/>
        </w:rPr>
        <w:t xml:space="preserve">, da prevzame posel dajanja zagotovila o tako dobljenih informacijah o obravnavani zadevi. V nekaterih takih primerih, na primer kadar ima odgovorna stranka trajno pogodbeno razmerje z merilcem ali ocenjevalcem, se odgovorna stranka morda lahko dogovori, da merilec ali ocenjevalec </w:t>
      </w:r>
      <w:r>
        <w:rPr>
          <w:sz w:val="22"/>
          <w:szCs w:val="22"/>
          <w:lang w:val="sl-SI"/>
        </w:rPr>
        <w:t>zagotovi</w:t>
      </w:r>
      <w:r w:rsidR="00DC435D" w:rsidRPr="001D3524">
        <w:rPr>
          <w:sz w:val="22"/>
          <w:szCs w:val="22"/>
          <w:lang w:val="sl-SI"/>
        </w:rPr>
        <w:t xml:space="preserve"> zahtevane pisne predstavitve, ali pa odgovorna stranka morda lahko sama </w:t>
      </w:r>
      <w:r>
        <w:rPr>
          <w:sz w:val="22"/>
          <w:szCs w:val="22"/>
          <w:lang w:val="sl-SI"/>
        </w:rPr>
        <w:t>zagotovi</w:t>
      </w:r>
      <w:r w:rsidR="00DC435D" w:rsidRPr="001D3524">
        <w:rPr>
          <w:sz w:val="22"/>
          <w:szCs w:val="22"/>
          <w:lang w:val="sl-SI"/>
        </w:rPr>
        <w:t xml:space="preserve"> predstavitev, če ima za to sprejemljivo podlago; v drugih primerih pa to morda ne bo mogoče.</w:t>
      </w:r>
    </w:p>
    <w:p w14:paraId="7C55C392" w14:textId="181F26BA" w:rsidR="00DC435D" w:rsidRPr="001D3524" w:rsidRDefault="00841531" w:rsidP="00523B12">
      <w:pPr>
        <w:pStyle w:val="Seznam"/>
        <w:numPr>
          <w:ilvl w:val="0"/>
          <w:numId w:val="37"/>
        </w:numPr>
        <w:ind w:left="1080"/>
        <w:rPr>
          <w:sz w:val="22"/>
          <w:szCs w:val="22"/>
          <w:lang w:val="sl-SI"/>
        </w:rPr>
      </w:pPr>
      <w:r>
        <w:rPr>
          <w:sz w:val="22"/>
          <w:szCs w:val="22"/>
          <w:lang w:val="sl-SI"/>
        </w:rPr>
        <w:t xml:space="preserve"> </w:t>
      </w:r>
      <w:r>
        <w:rPr>
          <w:sz w:val="22"/>
          <w:szCs w:val="22"/>
          <w:lang w:val="sl-SI"/>
        </w:rPr>
        <w:tab/>
      </w:r>
      <w:r w:rsidR="00DC435D" w:rsidRPr="001D3524">
        <w:rPr>
          <w:sz w:val="22"/>
          <w:szCs w:val="22"/>
          <w:lang w:val="sl-SI"/>
        </w:rPr>
        <w:t xml:space="preserve">Predvideni uporabnik </w:t>
      </w:r>
      <w:r>
        <w:rPr>
          <w:sz w:val="22"/>
          <w:szCs w:val="22"/>
          <w:lang w:val="sl-SI"/>
        </w:rPr>
        <w:t xml:space="preserve">se dogovori </w:t>
      </w:r>
      <w:r w:rsidR="002764E6">
        <w:rPr>
          <w:sz w:val="22"/>
          <w:szCs w:val="22"/>
          <w:lang w:val="sl-SI"/>
        </w:rPr>
        <w:t>s</w:t>
      </w:r>
      <w:r w:rsidR="00DC435D" w:rsidRPr="001D3524">
        <w:rPr>
          <w:sz w:val="22"/>
          <w:szCs w:val="22"/>
          <w:lang w:val="sl-SI"/>
        </w:rPr>
        <w:t xml:space="preserve"> </w:t>
      </w:r>
      <w:r w:rsidR="00002653">
        <w:rPr>
          <w:sz w:val="22"/>
          <w:szCs w:val="22"/>
          <w:lang w:val="sl-SI"/>
        </w:rPr>
        <w:t>praktik</w:t>
      </w:r>
      <w:r w:rsidR="002764E6">
        <w:rPr>
          <w:sz w:val="22"/>
          <w:szCs w:val="22"/>
          <w:lang w:val="sl-SI"/>
        </w:rPr>
        <w:t>o</w:t>
      </w:r>
      <w:r>
        <w:rPr>
          <w:sz w:val="22"/>
          <w:szCs w:val="22"/>
          <w:lang w:val="sl-SI"/>
        </w:rPr>
        <w:t>m</w:t>
      </w:r>
      <w:r w:rsidR="00DC435D" w:rsidRPr="001D3524">
        <w:rPr>
          <w:sz w:val="22"/>
          <w:szCs w:val="22"/>
          <w:lang w:val="sl-SI"/>
        </w:rPr>
        <w:t xml:space="preserve">, da prevzame posel dajanja zagotovila na podlagi javno dostopnih informacij, ni pa z odgovorno stranko v takem razmerju, kot bi bilo potrebno, da bi lahko zagotovil, da se bo stranka odzvala na </w:t>
      </w:r>
      <w:r w:rsidR="00002653">
        <w:rPr>
          <w:sz w:val="22"/>
          <w:szCs w:val="22"/>
          <w:lang w:val="sl-SI"/>
        </w:rPr>
        <w:t>praktik</w:t>
      </w:r>
      <w:r w:rsidR="002764E6">
        <w:rPr>
          <w:sz w:val="22"/>
          <w:szCs w:val="22"/>
          <w:lang w:val="sl-SI"/>
        </w:rPr>
        <w:t>o</w:t>
      </w:r>
      <w:r w:rsidR="00DC435D" w:rsidRPr="001D3524">
        <w:rPr>
          <w:sz w:val="22"/>
          <w:szCs w:val="22"/>
          <w:lang w:val="sl-SI"/>
        </w:rPr>
        <w:t>vo zahtevo za pisno predstavitev.</w:t>
      </w:r>
    </w:p>
    <w:p w14:paraId="013CA36A" w14:textId="4A3A70AC" w:rsidR="00DC435D" w:rsidRPr="001D3524" w:rsidRDefault="00841531" w:rsidP="00523B12">
      <w:pPr>
        <w:pStyle w:val="Seznam"/>
        <w:numPr>
          <w:ilvl w:val="0"/>
          <w:numId w:val="37"/>
        </w:numPr>
        <w:ind w:left="1080"/>
        <w:rPr>
          <w:sz w:val="22"/>
          <w:szCs w:val="22"/>
          <w:lang w:val="sl-SI"/>
        </w:rPr>
      </w:pPr>
      <w:r>
        <w:rPr>
          <w:sz w:val="22"/>
          <w:szCs w:val="22"/>
          <w:lang w:val="sl-SI"/>
        </w:rPr>
        <w:t xml:space="preserve"> </w:t>
      </w:r>
      <w:r>
        <w:rPr>
          <w:sz w:val="22"/>
          <w:szCs w:val="22"/>
          <w:lang w:val="sl-SI"/>
        </w:rPr>
        <w:tab/>
      </w:r>
      <w:r w:rsidR="00DC435D" w:rsidRPr="001D3524">
        <w:rPr>
          <w:sz w:val="22"/>
          <w:szCs w:val="22"/>
          <w:lang w:val="sl-SI"/>
        </w:rPr>
        <w:t xml:space="preserve">Posel dajanja zagotovila se </w:t>
      </w:r>
      <w:r>
        <w:rPr>
          <w:sz w:val="22"/>
          <w:szCs w:val="22"/>
          <w:lang w:val="sl-SI"/>
        </w:rPr>
        <w:t>opravi</w:t>
      </w:r>
      <w:r w:rsidR="00DC435D" w:rsidRPr="001D3524">
        <w:rPr>
          <w:sz w:val="22"/>
          <w:szCs w:val="22"/>
          <w:lang w:val="sl-SI"/>
        </w:rPr>
        <w:t xml:space="preserve"> proti </w:t>
      </w:r>
      <w:r>
        <w:rPr>
          <w:sz w:val="22"/>
          <w:szCs w:val="22"/>
          <w:lang w:val="sl-SI"/>
        </w:rPr>
        <w:t>volji</w:t>
      </w:r>
      <w:r w:rsidR="00DC435D" w:rsidRPr="001D3524">
        <w:rPr>
          <w:sz w:val="22"/>
          <w:szCs w:val="22"/>
          <w:lang w:val="sl-SI"/>
        </w:rPr>
        <w:t xml:space="preserve"> merilca ali ocenjevalca. To se lahko zgodi, kadar se na primer posel prevzame na podlagi sodnega naloga ali pa zakonodaja</w:t>
      </w:r>
      <w:r>
        <w:rPr>
          <w:sz w:val="22"/>
          <w:szCs w:val="22"/>
          <w:lang w:val="sl-SI"/>
        </w:rPr>
        <w:t>lec</w:t>
      </w:r>
      <w:r w:rsidR="00DC435D" w:rsidRPr="001D3524">
        <w:rPr>
          <w:sz w:val="22"/>
          <w:szCs w:val="22"/>
          <w:lang w:val="sl-SI"/>
        </w:rPr>
        <w:t xml:space="preserve"> ali drug pristojni organ od </w:t>
      </w:r>
      <w:r w:rsidR="00002653">
        <w:rPr>
          <w:sz w:val="22"/>
          <w:szCs w:val="22"/>
          <w:lang w:val="sl-SI"/>
        </w:rPr>
        <w:t>praktik</w:t>
      </w:r>
      <w:r w:rsidR="00DC435D" w:rsidRPr="001D3524">
        <w:rPr>
          <w:sz w:val="22"/>
          <w:szCs w:val="22"/>
          <w:lang w:val="sl-SI"/>
        </w:rPr>
        <w:t>a v javnem sektorju zahteva, da prevzame določen posel.</w:t>
      </w:r>
    </w:p>
    <w:p w14:paraId="0E55D83A" w14:textId="5EFCB1DA" w:rsidR="00DC435D" w:rsidRDefault="00DC435D" w:rsidP="00841531">
      <w:pPr>
        <w:pStyle w:val="Slog3"/>
        <w:numPr>
          <w:ilvl w:val="0"/>
          <w:numId w:val="0"/>
        </w:numPr>
        <w:ind w:left="720"/>
      </w:pPr>
      <w:r w:rsidRPr="002F3ACC">
        <w:t xml:space="preserve">V teh ali podobnih okoliščinah </w:t>
      </w:r>
      <w:r w:rsidR="00002653">
        <w:t>praktik</w:t>
      </w:r>
      <w:r w:rsidRPr="002F3ACC">
        <w:t xml:space="preserve"> morda nima dostopa do dokazov, potrebnih v podporo </w:t>
      </w:r>
      <w:r w:rsidR="00002653">
        <w:t>praktik</w:t>
      </w:r>
      <w:r w:rsidR="005A5DE7">
        <w:t>o</w:t>
      </w:r>
      <w:r w:rsidRPr="002F3ACC">
        <w:t>vemu sklepu. Če je tako, se uporabi odstavek 66 tega MSZ.</w:t>
      </w:r>
    </w:p>
    <w:p w14:paraId="0E54DDD3" w14:textId="6FF34339" w:rsidR="00AD7954" w:rsidRDefault="00AD7954" w:rsidP="00AD7954">
      <w:pPr>
        <w:pStyle w:val="Slog3"/>
        <w:numPr>
          <w:ilvl w:val="0"/>
          <w:numId w:val="0"/>
        </w:numPr>
        <w:spacing w:before="240" w:after="120"/>
        <w:ind w:left="584" w:hanging="584"/>
      </w:pPr>
      <w:r>
        <w:rPr>
          <w:b/>
        </w:rPr>
        <w:br w:type="page"/>
      </w:r>
      <w:r w:rsidRPr="00AD7954">
        <w:rPr>
          <w:b/>
        </w:rPr>
        <w:t>Kasnejši dogodki</w:t>
      </w:r>
      <w:r w:rsidRPr="002F3ACC">
        <w:t xml:space="preserve"> (</w:t>
      </w:r>
      <w:r w:rsidR="002D59AA">
        <w:rPr>
          <w:sz w:val="20"/>
          <w:szCs w:val="20"/>
        </w:rPr>
        <w:t>glej</w:t>
      </w:r>
      <w:r w:rsidRPr="00AD7954">
        <w:rPr>
          <w:sz w:val="20"/>
          <w:szCs w:val="20"/>
        </w:rPr>
        <w:t xml:space="preserve"> odstavek 61</w:t>
      </w:r>
      <w:r w:rsidRPr="002F3ACC">
        <w:t>)</w:t>
      </w:r>
    </w:p>
    <w:p w14:paraId="68CEA1D5" w14:textId="77777777" w:rsidR="00DC435D" w:rsidRDefault="00AD7954" w:rsidP="002649A9">
      <w:pPr>
        <w:pStyle w:val="Slog3"/>
        <w:ind w:left="709" w:hanging="709"/>
      </w:pPr>
      <w:r>
        <w:t xml:space="preserve"> </w:t>
      </w:r>
      <w:r>
        <w:tab/>
      </w:r>
      <w:r w:rsidRPr="0002048E">
        <w:t xml:space="preserve">Pri nekaterih poslih dajanja zagotovil upoštevanje kasnejših dogodkov morda ni pomembno zaradi vrste obravnavane zadeve. </w:t>
      </w:r>
      <w:r w:rsidRPr="006E5116">
        <w:t xml:space="preserve">Kadar na primer posel </w:t>
      </w:r>
      <w:r w:rsidRPr="00475508">
        <w:t xml:space="preserve">zahteva sklep </w:t>
      </w:r>
      <w:r w:rsidRPr="00B57369">
        <w:t>o točnosti statistične</w:t>
      </w:r>
      <w:r>
        <w:t xml:space="preserve">ga </w:t>
      </w:r>
      <w:r w:rsidR="00067A0A">
        <w:t>poročila</w:t>
      </w:r>
      <w:r w:rsidRPr="00B57369">
        <w:t xml:space="preserve"> na določen </w:t>
      </w:r>
      <w:r>
        <w:t>časovni presek</w:t>
      </w:r>
      <w:r w:rsidRPr="00B57369">
        <w:t xml:space="preserve">, dogodki, ki se zgodijo </w:t>
      </w:r>
      <w:r>
        <w:t xml:space="preserve">med tem </w:t>
      </w:r>
      <w:r w:rsidR="00067A0A">
        <w:t>presekom</w:t>
      </w:r>
      <w:r>
        <w:t xml:space="preserve"> in</w:t>
      </w:r>
      <w:r w:rsidRPr="00252851">
        <w:t xml:space="preserve"> datum</w:t>
      </w:r>
      <w:r w:rsidR="00067A0A">
        <w:t>om</w:t>
      </w:r>
      <w:r w:rsidRPr="00252851">
        <w:t xml:space="preserve"> poročila o zagotovilu </w:t>
      </w:r>
      <w:r w:rsidR="00067A0A">
        <w:t>verjetno</w:t>
      </w:r>
      <w:r w:rsidRPr="00252851">
        <w:t xml:space="preserve"> ne vplivajo na sklep ali ne zahtevajo razkritja v </w:t>
      </w:r>
      <w:r w:rsidR="00067A0A">
        <w:t>statističnem poročilu</w:t>
      </w:r>
      <w:r w:rsidRPr="00252851">
        <w:t xml:space="preserve"> ali </w:t>
      </w:r>
      <w:r w:rsidR="00067A0A">
        <w:t xml:space="preserve">v </w:t>
      </w:r>
      <w:r w:rsidRPr="00252851">
        <w:t>poročilu</w:t>
      </w:r>
      <w:r w:rsidRPr="002F3ACC">
        <w:t xml:space="preserve"> o zagotovilu.</w:t>
      </w:r>
    </w:p>
    <w:p w14:paraId="5A235716" w14:textId="1BC549B5" w:rsidR="00DC435D" w:rsidRDefault="00067A0A" w:rsidP="002649A9">
      <w:pPr>
        <w:pStyle w:val="Slog3"/>
        <w:ind w:left="709" w:hanging="709"/>
      </w:pPr>
      <w:r>
        <w:t xml:space="preserve"> </w:t>
      </w:r>
      <w:r>
        <w:tab/>
      </w:r>
      <w:r w:rsidRPr="002F3ACC">
        <w:t xml:space="preserve">Kot je navedeno v odstavku 61, </w:t>
      </w:r>
      <w:r w:rsidR="00002653">
        <w:t>praktik</w:t>
      </w:r>
      <w:r w:rsidRPr="002F3ACC">
        <w:t xml:space="preserve"> ni dolžan </w:t>
      </w:r>
      <w:r>
        <w:t>opraviti</w:t>
      </w:r>
      <w:r w:rsidRPr="002F3ACC">
        <w:t xml:space="preserve"> nobenih postopkov v zvezi z informacijami o obravnavani zadevi po datumu svojega poročila. Vsekakor pa se </w:t>
      </w:r>
      <w:r>
        <w:t xml:space="preserve">mora </w:t>
      </w:r>
      <w:r w:rsidR="00002653">
        <w:t>praktik</w:t>
      </w:r>
      <w:r w:rsidRPr="002F3ACC">
        <w:t xml:space="preserve"> morda pogovoriti o zadevi z ustrezno stranko </w:t>
      </w:r>
      <w:r>
        <w:t>(ustreznimi</w:t>
      </w:r>
      <w:r w:rsidRPr="002F3ACC">
        <w:t xml:space="preserve"> strankami</w:t>
      </w:r>
      <w:r>
        <w:t>)</w:t>
      </w:r>
      <w:r w:rsidRPr="002F3ACC">
        <w:t xml:space="preserve"> ali pa </w:t>
      </w:r>
      <w:r>
        <w:t>ukrepati drugače</w:t>
      </w:r>
      <w:r w:rsidRPr="002F3ACC">
        <w:t xml:space="preserve">, kot </w:t>
      </w:r>
      <w:r>
        <w:t>je</w:t>
      </w:r>
      <w:r w:rsidRPr="002F3ACC">
        <w:t xml:space="preserve"> glede na okoliščine primerno, če po datumu svojega poročila </w:t>
      </w:r>
      <w:r>
        <w:t>i</w:t>
      </w:r>
      <w:r w:rsidRPr="002F3ACC">
        <w:t>zve za dejstvo, zaradi katerega bi</w:t>
      </w:r>
      <w:r w:rsidR="00E619B1">
        <w:t xml:space="preserve"> </w:t>
      </w:r>
      <w:r w:rsidR="00E619B1" w:rsidRPr="002F3ACC">
        <w:t>to poročilo verjetno spremenil</w:t>
      </w:r>
      <w:r w:rsidRPr="002F3ACC">
        <w:t xml:space="preserve">, če bi zanj </w:t>
      </w:r>
      <w:r>
        <w:t>vedel že na datum poročila</w:t>
      </w:r>
      <w:r w:rsidRPr="002F3ACC">
        <w:t>.</w:t>
      </w:r>
    </w:p>
    <w:p w14:paraId="18D0BBF7" w14:textId="5014A54D" w:rsidR="00067A0A" w:rsidRDefault="00067A0A" w:rsidP="00067A0A">
      <w:pPr>
        <w:spacing w:before="240" w:after="120"/>
      </w:pPr>
      <w:r w:rsidRPr="00067A0A">
        <w:rPr>
          <w:b/>
          <w:szCs w:val="22"/>
        </w:rPr>
        <w:t>Druge informacije</w:t>
      </w:r>
      <w:r w:rsidRPr="002F3ACC">
        <w:rPr>
          <w:szCs w:val="22"/>
        </w:rPr>
        <w:t xml:space="preserve"> (</w:t>
      </w:r>
      <w:r w:rsidR="002D59AA">
        <w:rPr>
          <w:sz w:val="20"/>
        </w:rPr>
        <w:t>glej</w:t>
      </w:r>
      <w:r w:rsidRPr="00067A0A">
        <w:rPr>
          <w:sz w:val="20"/>
        </w:rPr>
        <w:t xml:space="preserve"> odstavek 62</w:t>
      </w:r>
      <w:r w:rsidRPr="002F3ACC">
        <w:rPr>
          <w:szCs w:val="22"/>
        </w:rPr>
        <w:t>)</w:t>
      </w:r>
    </w:p>
    <w:p w14:paraId="1AC7A576" w14:textId="431650C4" w:rsidR="00067A0A" w:rsidRPr="00B57369" w:rsidRDefault="00067A0A" w:rsidP="002649A9">
      <w:pPr>
        <w:pStyle w:val="Slog3"/>
        <w:ind w:left="709" w:hanging="709"/>
      </w:pPr>
      <w:r>
        <w:t xml:space="preserve"> </w:t>
      </w:r>
      <w:r>
        <w:tab/>
      </w:r>
      <w:r w:rsidRPr="0002048E">
        <w:t xml:space="preserve">Nadaljnji ukrepi, ki utegnejo biti primerni, če </w:t>
      </w:r>
      <w:r w:rsidR="00002653">
        <w:t>praktik</w:t>
      </w:r>
      <w:r w:rsidRPr="0002048E">
        <w:t xml:space="preserve"> ugotovi pomembno neskladnost ali </w:t>
      </w:r>
      <w:r w:rsidR="00DE5213">
        <w:t>i</w:t>
      </w:r>
      <w:r w:rsidRPr="0002048E">
        <w:t>zve za</w:t>
      </w:r>
      <w:r w:rsidRPr="006E5116">
        <w:t xml:space="preserve"> pomembno napačno navedbo dejstva,</w:t>
      </w:r>
      <w:r w:rsidRPr="00475508">
        <w:t xml:space="preserve"> so </w:t>
      </w:r>
      <w:r w:rsidRPr="00B57369">
        <w:t>na primer:</w:t>
      </w:r>
    </w:p>
    <w:p w14:paraId="78235237" w14:textId="77777777" w:rsidR="00067A0A" w:rsidRPr="002F3ACC" w:rsidRDefault="00067A0A" w:rsidP="00523B12">
      <w:pPr>
        <w:pStyle w:val="Bullet1IndentedHB"/>
        <w:numPr>
          <w:ilvl w:val="0"/>
          <w:numId w:val="64"/>
        </w:numPr>
        <w:ind w:left="1134"/>
      </w:pPr>
      <w:r w:rsidRPr="002F3ACC">
        <w:t>zahteva, da se ustrezna stranka</w:t>
      </w:r>
      <w:r w:rsidR="00DE5213">
        <w:t xml:space="preserve"> (ustrezne stranke)</w:t>
      </w:r>
      <w:r w:rsidRPr="002F3ACC">
        <w:t xml:space="preserve"> </w:t>
      </w:r>
      <w:r w:rsidR="00DE5213">
        <w:t>posvetuje (</w:t>
      </w:r>
      <w:r w:rsidRPr="002F3ACC">
        <w:t>posvetujejo</w:t>
      </w:r>
      <w:r w:rsidR="00DE5213">
        <w:t>)</w:t>
      </w:r>
      <w:r w:rsidRPr="002F3ACC">
        <w:t xml:space="preserve"> z usposobljeno tretjo stranko, na primer s pravnim svetovalcem ustrezne stranke</w:t>
      </w:r>
      <w:r w:rsidR="00DE5213">
        <w:t xml:space="preserve"> (ustreznih strank)</w:t>
      </w:r>
      <w:r w:rsidRPr="002F3ACC">
        <w:t>;</w:t>
      </w:r>
    </w:p>
    <w:p w14:paraId="7E160A94" w14:textId="77777777" w:rsidR="00067A0A" w:rsidRPr="002F3ACC" w:rsidRDefault="00067A0A" w:rsidP="00523B12">
      <w:pPr>
        <w:pStyle w:val="Bullet1IndentedHB"/>
        <w:numPr>
          <w:ilvl w:val="0"/>
          <w:numId w:val="64"/>
        </w:numPr>
        <w:ind w:left="1134"/>
      </w:pPr>
      <w:r w:rsidRPr="002F3ACC">
        <w:t>pridobitev pravnega nasveta o posledicah različnih načinov ukrepanja;</w:t>
      </w:r>
    </w:p>
    <w:p w14:paraId="2EA0C0AF" w14:textId="77777777" w:rsidR="00067A0A" w:rsidRPr="002F3ACC" w:rsidRDefault="00067A0A" w:rsidP="00523B12">
      <w:pPr>
        <w:pStyle w:val="Bullet1IndentedHB"/>
        <w:numPr>
          <w:ilvl w:val="0"/>
          <w:numId w:val="64"/>
        </w:numPr>
        <w:ind w:left="1134"/>
      </w:pPr>
      <w:r w:rsidRPr="002F3ACC">
        <w:t>pogovor s tretjimi strankami (na primer z regulatorjem);</w:t>
      </w:r>
    </w:p>
    <w:p w14:paraId="680CC939" w14:textId="77777777" w:rsidR="00067A0A" w:rsidRPr="002F3ACC" w:rsidRDefault="00067A0A" w:rsidP="00523B12">
      <w:pPr>
        <w:pStyle w:val="Bullet1IndentedHB"/>
        <w:numPr>
          <w:ilvl w:val="0"/>
          <w:numId w:val="64"/>
        </w:numPr>
        <w:ind w:left="1134"/>
      </w:pPr>
      <w:r w:rsidRPr="002F3ACC">
        <w:t>zadržanje poročila o zagotovilu;</w:t>
      </w:r>
    </w:p>
    <w:p w14:paraId="4D906CC4" w14:textId="77777777" w:rsidR="00DE5213" w:rsidRDefault="00067A0A" w:rsidP="00523B12">
      <w:pPr>
        <w:pStyle w:val="Bullet1IndentedHB"/>
        <w:numPr>
          <w:ilvl w:val="0"/>
          <w:numId w:val="64"/>
        </w:numPr>
        <w:ind w:left="1134"/>
      </w:pPr>
      <w:r w:rsidRPr="002F3ACC">
        <w:t xml:space="preserve">odstop od posla, če je odstop </w:t>
      </w:r>
      <w:r w:rsidR="00DE5213">
        <w:t>mogoč po ustreznem</w:t>
      </w:r>
      <w:r w:rsidRPr="002F3ACC">
        <w:t xml:space="preserve"> zakonu ali predpisu;</w:t>
      </w:r>
    </w:p>
    <w:p w14:paraId="38A98BF9" w14:textId="77777777" w:rsidR="00067A0A" w:rsidRDefault="00067A0A" w:rsidP="00523B12">
      <w:pPr>
        <w:pStyle w:val="Bullet1IndentedHB"/>
        <w:numPr>
          <w:ilvl w:val="0"/>
          <w:numId w:val="64"/>
        </w:numPr>
        <w:ind w:left="1134"/>
      </w:pPr>
      <w:r w:rsidRPr="002F3ACC">
        <w:t>opis pomembne neskladnosti v poročilu o zagotovilu.</w:t>
      </w:r>
    </w:p>
    <w:p w14:paraId="5B6B9118" w14:textId="13505E18" w:rsidR="00DE5213" w:rsidRDefault="00DE5213" w:rsidP="009477E7">
      <w:pPr>
        <w:pStyle w:val="Bullet1IndentedHB"/>
      </w:pPr>
      <w:r w:rsidRPr="00DE5213">
        <w:t>Opis primernih sodil</w:t>
      </w:r>
      <w:r w:rsidRPr="002F3ACC">
        <w:t xml:space="preserve"> (</w:t>
      </w:r>
      <w:r w:rsidR="002D59AA">
        <w:rPr>
          <w:sz w:val="20"/>
          <w:szCs w:val="20"/>
        </w:rPr>
        <w:t>glej</w:t>
      </w:r>
      <w:r w:rsidRPr="00DE5213">
        <w:rPr>
          <w:sz w:val="20"/>
          <w:szCs w:val="20"/>
        </w:rPr>
        <w:t xml:space="preserve"> odstavek 63</w:t>
      </w:r>
      <w:r w:rsidRPr="002F3ACC">
        <w:t>)</w:t>
      </w:r>
    </w:p>
    <w:p w14:paraId="48AA240E" w14:textId="77777777" w:rsidR="006A2E01" w:rsidRDefault="00DE5213" w:rsidP="00DC5548">
      <w:pPr>
        <w:pStyle w:val="Slog3"/>
        <w:ind w:left="709" w:hanging="709"/>
      </w:pPr>
      <w:r>
        <w:t xml:space="preserve"> </w:t>
      </w:r>
      <w:r>
        <w:tab/>
      </w:r>
      <w:r w:rsidRPr="0002048E">
        <w:t xml:space="preserve">Opis primernih sodil </w:t>
      </w:r>
      <w:r>
        <w:t>obvešča</w:t>
      </w:r>
      <w:r w:rsidRPr="0002048E">
        <w:t xml:space="preserve"> predviden</w:t>
      </w:r>
      <w:r>
        <w:t>e</w:t>
      </w:r>
      <w:r w:rsidRPr="0002048E">
        <w:t xml:space="preserve"> uporabnik</w:t>
      </w:r>
      <w:r>
        <w:t>e</w:t>
      </w:r>
      <w:r w:rsidRPr="0002048E">
        <w:t xml:space="preserve"> </w:t>
      </w:r>
      <w:r>
        <w:t>o</w:t>
      </w:r>
      <w:r w:rsidRPr="0002048E">
        <w:t xml:space="preserve"> okvir</w:t>
      </w:r>
      <w:r>
        <w:t>u</w:t>
      </w:r>
      <w:r w:rsidRPr="0002048E">
        <w:t>,</w:t>
      </w:r>
      <w:r w:rsidRPr="00475508">
        <w:t xml:space="preserve"> </w:t>
      </w:r>
      <w:r>
        <w:t>na katerem temeljijo</w:t>
      </w:r>
      <w:r w:rsidRPr="00475508">
        <w:t xml:space="preserve"> </w:t>
      </w:r>
      <w:r w:rsidRPr="00B57369">
        <w:t>informacije o obravnavani zadevi</w:t>
      </w:r>
      <w:r>
        <w:t>,</w:t>
      </w:r>
      <w:r w:rsidRPr="00B57369">
        <w:t xml:space="preserve"> in </w:t>
      </w:r>
      <w:r w:rsidRPr="00252851">
        <w:t xml:space="preserve">je še posebej pomemben, kadar obstajajo med različnimi sodili bistvene razlike glede </w:t>
      </w:r>
      <w:r w:rsidRPr="002F3ACC">
        <w:t xml:space="preserve">načina obravnavanja </w:t>
      </w:r>
      <w:r>
        <w:t>posebnih</w:t>
      </w:r>
      <w:r w:rsidRPr="002F3ACC">
        <w:t xml:space="preserve"> zadev v informacijah o obravnavani zadevi.</w:t>
      </w:r>
    </w:p>
    <w:p w14:paraId="4235FADD" w14:textId="77777777" w:rsidR="00DE5213" w:rsidRDefault="00DE5213" w:rsidP="00100F1C">
      <w:pPr>
        <w:pStyle w:val="Slog3"/>
      </w:pPr>
      <w:r>
        <w:t xml:space="preserve"> </w:t>
      </w:r>
      <w:r>
        <w:tab/>
      </w:r>
      <w:r w:rsidRPr="002F3ACC">
        <w:t xml:space="preserve">Opis, da so informacije o obravnavani zadevi pripravljene v skladu z določenimi primernimi sodili, je ustrezen le, če </w:t>
      </w:r>
      <w:r w:rsidR="00767E45">
        <w:t xml:space="preserve">so </w:t>
      </w:r>
      <w:r w:rsidRPr="002F3ACC">
        <w:t xml:space="preserve">informacije o obravnavani zadevi </w:t>
      </w:r>
      <w:r w:rsidR="00767E45">
        <w:t xml:space="preserve">skladne z </w:t>
      </w:r>
      <w:r w:rsidRPr="002F3ACC">
        <w:t>vse</w:t>
      </w:r>
      <w:r w:rsidR="00767E45">
        <w:t>mi</w:t>
      </w:r>
      <w:r w:rsidRPr="002F3ACC">
        <w:t xml:space="preserve"> </w:t>
      </w:r>
      <w:r w:rsidR="00767E45">
        <w:t>ustreznimi</w:t>
      </w:r>
      <w:r w:rsidRPr="002F3ACC">
        <w:t xml:space="preserve"> zahtev</w:t>
      </w:r>
      <w:r w:rsidR="00767E45">
        <w:t>ami</w:t>
      </w:r>
      <w:r w:rsidRPr="002F3ACC">
        <w:t xml:space="preserve"> tistih primernih sodil, ki so </w:t>
      </w:r>
      <w:r w:rsidR="00767E45">
        <w:t>smotrna</w:t>
      </w:r>
      <w:r w:rsidRPr="002F3ACC">
        <w:t>.</w:t>
      </w:r>
    </w:p>
    <w:p w14:paraId="2BE5B898" w14:textId="77777777" w:rsidR="00DE5213" w:rsidRDefault="00767E45" w:rsidP="00100F1C">
      <w:pPr>
        <w:pStyle w:val="Slog3"/>
      </w:pPr>
      <w:r>
        <w:t xml:space="preserve"> </w:t>
      </w:r>
      <w:r>
        <w:tab/>
      </w:r>
      <w:r w:rsidRPr="002F3ACC">
        <w:t>Opis primernih sodil, ki vsebuje nenatančen pojasnjevalni ali omejevalni jezik (na primer</w:t>
      </w:r>
      <w:r w:rsidR="00B97568">
        <w:t xml:space="preserve"> </w:t>
      </w:r>
      <w:r w:rsidRPr="002F3ACC">
        <w:t>»informacije o obravnavani zadevi so v bistvu skladne z zahtevami XYZ«), ni ustrezen, ker lahko zavaja uporabnike informacij o obravnavani zadevi.</w:t>
      </w:r>
    </w:p>
    <w:p w14:paraId="26E75D90" w14:textId="77777777" w:rsidR="00767E45" w:rsidRDefault="00767E45" w:rsidP="00767E45">
      <w:pPr>
        <w:spacing w:before="240" w:after="120"/>
        <w:rPr>
          <w:b/>
          <w:szCs w:val="22"/>
        </w:rPr>
      </w:pPr>
      <w:r w:rsidRPr="00767E45">
        <w:rPr>
          <w:b/>
          <w:szCs w:val="22"/>
        </w:rPr>
        <w:t>Oblikovanje sklepa o zagotovilu</w:t>
      </w:r>
    </w:p>
    <w:p w14:paraId="14FD1596" w14:textId="7DC1CE95" w:rsidR="00767E45" w:rsidRPr="00767E45" w:rsidRDefault="00767E45" w:rsidP="00767E45">
      <w:pPr>
        <w:spacing w:after="120"/>
        <w:rPr>
          <w:b/>
        </w:rPr>
      </w:pPr>
      <w:r w:rsidRPr="00767E45">
        <w:rPr>
          <w:i/>
          <w:szCs w:val="22"/>
        </w:rPr>
        <w:t>Zadostnost in ustreznost dokazov</w:t>
      </w:r>
      <w:r w:rsidRPr="002F3ACC">
        <w:rPr>
          <w:szCs w:val="22"/>
        </w:rPr>
        <w:t xml:space="preserve"> (</w:t>
      </w:r>
      <w:r w:rsidR="002D59AA">
        <w:rPr>
          <w:sz w:val="20"/>
        </w:rPr>
        <w:t>glej</w:t>
      </w:r>
      <w:r w:rsidRPr="00767E45">
        <w:rPr>
          <w:sz w:val="20"/>
        </w:rPr>
        <w:t xml:space="preserve"> odstavka 12(i), 64</w:t>
      </w:r>
      <w:r w:rsidRPr="002F3ACC">
        <w:rPr>
          <w:szCs w:val="22"/>
        </w:rPr>
        <w:t>)</w:t>
      </w:r>
    </w:p>
    <w:p w14:paraId="4C31DEC7" w14:textId="59F8BDD1" w:rsidR="00DE5213" w:rsidRDefault="00BE7E98" w:rsidP="000F4DC7">
      <w:pPr>
        <w:pStyle w:val="Slog3"/>
        <w:ind w:left="709" w:hanging="709"/>
      </w:pPr>
      <w:r>
        <w:t xml:space="preserve"> </w:t>
      </w:r>
      <w:r>
        <w:tab/>
      </w:r>
      <w:r w:rsidRPr="0002048E">
        <w:t xml:space="preserve">Dokazi so potrebni </w:t>
      </w:r>
      <w:r>
        <w:t>za</w:t>
      </w:r>
      <w:r w:rsidRPr="0002048E">
        <w:t xml:space="preserve"> podporo </w:t>
      </w:r>
      <w:r w:rsidR="00002653">
        <w:t>praktik</w:t>
      </w:r>
      <w:r w:rsidR="005A5DE7">
        <w:t>ov</w:t>
      </w:r>
      <w:r w:rsidRPr="0002048E">
        <w:t xml:space="preserve">emu sklepu </w:t>
      </w:r>
      <w:r>
        <w:t>in</w:t>
      </w:r>
      <w:r w:rsidRPr="0002048E">
        <w:t xml:space="preserve"> poročilu o zagotovilu. Dokazi s</w:t>
      </w:r>
      <w:r>
        <w:t>o po naravi kumulativni</w:t>
      </w:r>
      <w:r w:rsidRPr="006E5116">
        <w:t xml:space="preserve"> in </w:t>
      </w:r>
      <w:r>
        <w:t>pridobljeni</w:t>
      </w:r>
      <w:r w:rsidRPr="006E5116">
        <w:t xml:space="preserve"> predvsem </w:t>
      </w:r>
      <w:r w:rsidRPr="00475508">
        <w:t xml:space="preserve">iz postopkov, </w:t>
      </w:r>
      <w:r>
        <w:t>opravljenih</w:t>
      </w:r>
      <w:r w:rsidRPr="00B57369">
        <w:t xml:space="preserve"> med potekom</w:t>
      </w:r>
      <w:r w:rsidRPr="00252851">
        <w:t xml:space="preserve"> posla. Lahko pa vključujejo tudi informacije, pridobljene iz drugih virov, kot so prejšnji posli (</w:t>
      </w:r>
      <w:r w:rsidR="00855504">
        <w:t xml:space="preserve">pod pogojem, da </w:t>
      </w:r>
      <w:r w:rsidRPr="002F3ACC">
        <w:t xml:space="preserve">je </w:t>
      </w:r>
      <w:r w:rsidR="00002653">
        <w:t>praktik</w:t>
      </w:r>
      <w:r w:rsidRPr="002F3ACC">
        <w:t xml:space="preserve"> ugotovil, </w:t>
      </w:r>
      <w:r w:rsidR="00855504">
        <w:t>da</w:t>
      </w:r>
      <w:r w:rsidRPr="002F3ACC">
        <w:t xml:space="preserve"> od prejšnjega posla </w:t>
      </w:r>
      <w:r w:rsidR="00855504">
        <w:t xml:space="preserve">ni prišlo do </w:t>
      </w:r>
      <w:r w:rsidRPr="002F3ACC">
        <w:t xml:space="preserve">sprememb, ki </w:t>
      </w:r>
      <w:r w:rsidR="00855504">
        <w:t>bi utegnile vplivati</w:t>
      </w:r>
      <w:r w:rsidRPr="002F3ACC">
        <w:t xml:space="preserve"> na primernost takih dokazov za sedanji posel) ali postopki obvladovanja kakovosti v podjetju za spreje</w:t>
      </w:r>
      <w:r w:rsidR="00855504">
        <w:t>m</w:t>
      </w:r>
      <w:r w:rsidRPr="002F3ACC">
        <w:t xml:space="preserve"> in ohranjanje naročnikov. Dokazi lahko prihajajo iz virov znotraj in zunaj ustrezne stranke </w:t>
      </w:r>
      <w:r w:rsidR="00855504">
        <w:t>(</w:t>
      </w:r>
      <w:r w:rsidRPr="002F3ACC">
        <w:t>strank</w:t>
      </w:r>
      <w:r w:rsidR="00855504">
        <w:t>)</w:t>
      </w:r>
      <w:r w:rsidRPr="002F3ACC">
        <w:t>. Informacije, ki jih je mogoče uporabiti kot dokaze, je lahko pripravil tudi veščak, ki je zaposlen pri ustrezni stranki</w:t>
      </w:r>
      <w:r w:rsidR="00855504">
        <w:t xml:space="preserve"> (ustreznih strankah)</w:t>
      </w:r>
      <w:r w:rsidRPr="002F3ACC">
        <w:t xml:space="preserve"> ali ga je</w:t>
      </w:r>
      <w:r w:rsidR="00855504">
        <w:t xml:space="preserve"> (so ga)</w:t>
      </w:r>
      <w:r w:rsidRPr="002F3ACC">
        <w:t xml:space="preserve"> t</w:t>
      </w:r>
      <w:r w:rsidR="00855504">
        <w:t>a (te)</w:t>
      </w:r>
      <w:r w:rsidRPr="002F3ACC">
        <w:t xml:space="preserve"> najela</w:t>
      </w:r>
      <w:r w:rsidR="00C63F75">
        <w:t xml:space="preserve"> (najele)</w:t>
      </w:r>
      <w:r w:rsidRPr="002F3ACC">
        <w:t xml:space="preserve">. Dokaze sestavljajo tako informacije, ki podpirajo in potrjujejo vidike informacij o obravnavani zadevi, kot tudi vse informacije, ki so v nasprotju z vidiki informacij o obravnavani zadevi. Poleg tega </w:t>
      </w:r>
      <w:r w:rsidR="00002653">
        <w:t>praktik</w:t>
      </w:r>
      <w:r w:rsidRPr="002F3ACC">
        <w:t xml:space="preserve"> v nekaterih primerih uporabi tudi dejstvo, da informacij ni (na primer zaradi zavrnitve ustrezne stranke</w:t>
      </w:r>
      <w:r w:rsidR="00C63F75">
        <w:t xml:space="preserve"> (ustreznih strank)</w:t>
      </w:r>
      <w:r w:rsidRPr="002F3ACC">
        <w:t>, da predloži</w:t>
      </w:r>
      <w:r w:rsidR="00C63F75">
        <w:t>(jo)</w:t>
      </w:r>
      <w:r w:rsidRPr="002F3ACC">
        <w:t xml:space="preserve"> zahtevane predstavitve), tako da je tudi to lahko uporabljeno kot dokaz. Večino </w:t>
      </w:r>
      <w:r w:rsidR="00002653">
        <w:t>praktik</w:t>
      </w:r>
      <w:r w:rsidR="005A5DE7">
        <w:t>o</w:t>
      </w:r>
      <w:r w:rsidRPr="002F3ACC">
        <w:t>vega dela pri oblikovanju sklepa o zagotovilu sestavlja pridobivanje in vrednotenje dokazov.</w:t>
      </w:r>
    </w:p>
    <w:p w14:paraId="303C567B" w14:textId="77777777" w:rsidR="00DE5213" w:rsidRDefault="00C63F75" w:rsidP="000F4DC7">
      <w:pPr>
        <w:pStyle w:val="Slog3"/>
        <w:ind w:left="709" w:hanging="709"/>
      </w:pPr>
      <w:r>
        <w:t xml:space="preserve"> </w:t>
      </w:r>
      <w:r>
        <w:tab/>
      </w:r>
      <w:r w:rsidRPr="002F3ACC">
        <w:t xml:space="preserve">Zadostnost in ustreznost dokazov sta med seboj povezani. Zadostnost je merilo količine dokazov. Na količino potrebnih dokazov vplivajo tveganja, da </w:t>
      </w:r>
      <w:r>
        <w:t xml:space="preserve">so </w:t>
      </w:r>
      <w:r w:rsidRPr="002F3ACC">
        <w:t>informacij</w:t>
      </w:r>
      <w:r>
        <w:t>e</w:t>
      </w:r>
      <w:r w:rsidRPr="002F3ACC">
        <w:t xml:space="preserve"> o obravnavani zadevi </w:t>
      </w:r>
      <w:r>
        <w:t xml:space="preserve">navedene </w:t>
      </w:r>
      <w:r w:rsidRPr="00F42711">
        <w:t>pomembno napačn</w:t>
      </w:r>
      <w:r>
        <w:t>o</w:t>
      </w:r>
      <w:r w:rsidRPr="002F3ACC">
        <w:t xml:space="preserve"> </w:t>
      </w:r>
      <w:r w:rsidRPr="00F42711">
        <w:t>(čim večj</w:t>
      </w:r>
      <w:r w:rsidR="002C6ECF">
        <w:t>a</w:t>
      </w:r>
      <w:r w:rsidRPr="00F42711">
        <w:t xml:space="preserve"> </w:t>
      </w:r>
      <w:r>
        <w:t>so</w:t>
      </w:r>
      <w:r w:rsidRPr="00F42711">
        <w:t xml:space="preserve"> tveganj</w:t>
      </w:r>
      <w:r>
        <w:t>a</w:t>
      </w:r>
      <w:r w:rsidRPr="00F42711">
        <w:t xml:space="preserve">, tem večja količina dokazov bo verjetno </w:t>
      </w:r>
      <w:r>
        <w:t>potrebna</w:t>
      </w:r>
      <w:r w:rsidRPr="00F42711">
        <w:t>), pa tudi kakovost takih dokazov (čim večja je</w:t>
      </w:r>
      <w:r>
        <w:t xml:space="preserve"> njihova</w:t>
      </w:r>
      <w:r w:rsidRPr="00F42711">
        <w:t xml:space="preserve"> kakovost, tem manj</w:t>
      </w:r>
      <w:r>
        <w:t xml:space="preserve"> dokazov </w:t>
      </w:r>
      <w:r w:rsidRPr="00F42711">
        <w:t xml:space="preserve">bo </w:t>
      </w:r>
      <w:r>
        <w:t>verjetno potrebnih</w:t>
      </w:r>
      <w:r w:rsidRPr="00F42711">
        <w:t>).</w:t>
      </w:r>
      <w:r w:rsidRPr="005D36A5">
        <w:t xml:space="preserve"> </w:t>
      </w:r>
      <w:r w:rsidRPr="00F42711">
        <w:t>Vendar pa pridobivanje večje količine dokazov ne more nadomestiti njihove slabe kakovosti</w:t>
      </w:r>
      <w:r>
        <w:t>.</w:t>
      </w:r>
    </w:p>
    <w:p w14:paraId="15CE6C87" w14:textId="54DA4473" w:rsidR="00C63F75" w:rsidRPr="002F3ACC" w:rsidRDefault="00C63F75" w:rsidP="000F4DC7">
      <w:pPr>
        <w:pStyle w:val="Slog3"/>
        <w:ind w:left="709" w:hanging="709"/>
      </w:pPr>
      <w:r>
        <w:t xml:space="preserve"> </w:t>
      </w:r>
      <w:r>
        <w:tab/>
      </w:r>
      <w:r w:rsidRPr="002F3ACC">
        <w:t xml:space="preserve">Ustreznost je merilo kakovosti dokazov, to je njihove primernosti in zanesljivosti pri </w:t>
      </w:r>
      <w:r>
        <w:t>zagotavljanju</w:t>
      </w:r>
      <w:r w:rsidRPr="002F3ACC">
        <w:t xml:space="preserve"> podpore za </w:t>
      </w:r>
      <w:r w:rsidR="00002653">
        <w:t>praktik</w:t>
      </w:r>
      <w:r w:rsidR="005A5DE7">
        <w:t>o</w:t>
      </w:r>
      <w:r w:rsidRPr="002F3ACC">
        <w:t xml:space="preserve">v sklep. Na zanesljivost dokazov vplivata njihov </w:t>
      </w:r>
      <w:r>
        <w:t>vir</w:t>
      </w:r>
      <w:r w:rsidRPr="002F3ACC">
        <w:t xml:space="preserve"> in vrsta; odvisna je od posameznih okoliščin, v katerih so dokazi pridobljeni. Posploš</w:t>
      </w:r>
      <w:r>
        <w:t xml:space="preserve">itve </w:t>
      </w:r>
      <w:r w:rsidRPr="002F3ACC">
        <w:t>glede zanesljivost</w:t>
      </w:r>
      <w:r>
        <w:t>i</w:t>
      </w:r>
      <w:r w:rsidRPr="002F3ACC">
        <w:t xml:space="preserve"> različnih vrst dokazov </w:t>
      </w:r>
      <w:r>
        <w:t>so</w:t>
      </w:r>
      <w:r w:rsidRPr="002F3ACC">
        <w:t xml:space="preserve"> možn</w:t>
      </w:r>
      <w:r>
        <w:t>e</w:t>
      </w:r>
      <w:r w:rsidRPr="002F3ACC">
        <w:t>, vendar za tak</w:t>
      </w:r>
      <w:r>
        <w:t>e</w:t>
      </w:r>
      <w:r w:rsidRPr="002F3ACC">
        <w:t xml:space="preserve"> posploš</w:t>
      </w:r>
      <w:r>
        <w:t>itve</w:t>
      </w:r>
      <w:r w:rsidRPr="002F3ACC">
        <w:t xml:space="preserve"> veljajo pomembne izjeme. Celo kadar so dokazi pridobljen iz virov zunaj ustrezne stranke</w:t>
      </w:r>
      <w:r>
        <w:t xml:space="preserve"> (ustreznih</w:t>
      </w:r>
      <w:r w:rsidRPr="002F3ACC">
        <w:t xml:space="preserve"> strank</w:t>
      </w:r>
      <w:r>
        <w:t>)</w:t>
      </w:r>
      <w:r w:rsidRPr="002F3ACC">
        <w:t xml:space="preserve">, lahko obstajajo okoliščine, ki bi lahko vplivale na njihovo zanesljivost. Dokazi, pridobljeni iz zunanjega vira, </w:t>
      </w:r>
      <w:r>
        <w:t xml:space="preserve">so </w:t>
      </w:r>
      <w:r w:rsidRPr="002F3ACC">
        <w:t xml:space="preserve">na primer </w:t>
      </w:r>
      <w:r>
        <w:t>ne</w:t>
      </w:r>
      <w:r w:rsidRPr="002F3ACC">
        <w:t xml:space="preserve">zanesljivi, če ta vir ne pozna vseh okoliščin ali ni nepristranski. Ob upoštevanju, da so možne izjeme, </w:t>
      </w:r>
      <w:r w:rsidR="002C6ECF">
        <w:t>so</w:t>
      </w:r>
      <w:r w:rsidRPr="002F3ACC">
        <w:t xml:space="preserve"> koristne naslednje posplošitve o zanesljivosti dokazov:</w:t>
      </w:r>
    </w:p>
    <w:p w14:paraId="2B26213B" w14:textId="77777777" w:rsidR="00C63F75" w:rsidRPr="002F3ACC" w:rsidRDefault="00C63F75" w:rsidP="00523B12">
      <w:pPr>
        <w:pStyle w:val="Bullet1IndentedHB"/>
        <w:numPr>
          <w:ilvl w:val="0"/>
          <w:numId w:val="65"/>
        </w:numPr>
        <w:ind w:left="1134"/>
      </w:pPr>
      <w:r w:rsidRPr="002F3ACC">
        <w:t>dokazi so zanesljivejši, če so pridobljeni iz virov zunaj ustrezne stranke</w:t>
      </w:r>
      <w:r>
        <w:t xml:space="preserve"> (ustreznih strank)</w:t>
      </w:r>
      <w:r w:rsidRPr="002F3ACC">
        <w:t>;</w:t>
      </w:r>
    </w:p>
    <w:p w14:paraId="70D59206" w14:textId="77777777" w:rsidR="00C63F75" w:rsidRPr="002F3ACC" w:rsidRDefault="00C63F75" w:rsidP="00523B12">
      <w:pPr>
        <w:pStyle w:val="Bullet1IndentedHB"/>
        <w:numPr>
          <w:ilvl w:val="0"/>
          <w:numId w:val="65"/>
        </w:numPr>
        <w:ind w:left="1134"/>
      </w:pPr>
      <w:r w:rsidRPr="002F3ACC">
        <w:t xml:space="preserve">dokazi, </w:t>
      </w:r>
      <w:r>
        <w:t>k</w:t>
      </w:r>
      <w:r w:rsidRPr="002F3ACC">
        <w:t xml:space="preserve">i </w:t>
      </w:r>
      <w:r>
        <w:t xml:space="preserve">so nastali </w:t>
      </w:r>
      <w:r w:rsidRPr="002F3ACC">
        <w:t>znotraj organizacije</w:t>
      </w:r>
      <w:r w:rsidR="002C6ECF">
        <w:t>,</w:t>
      </w:r>
      <w:r w:rsidRPr="002F3ACC">
        <w:t xml:space="preserve"> so zanesljivejši, če </w:t>
      </w:r>
      <w:r>
        <w:t>ustrezne</w:t>
      </w:r>
      <w:r w:rsidRPr="002F3ACC">
        <w:t xml:space="preserve"> kontrole uspešno delujejo;</w:t>
      </w:r>
    </w:p>
    <w:p w14:paraId="4C4FD5DB" w14:textId="5480D6E1" w:rsidR="00A4701B" w:rsidRDefault="00C63F75" w:rsidP="00523B12">
      <w:pPr>
        <w:pStyle w:val="Bullet1IndentedHB"/>
        <w:numPr>
          <w:ilvl w:val="0"/>
          <w:numId w:val="65"/>
        </w:numPr>
        <w:ind w:left="1134"/>
      </w:pPr>
      <w:r w:rsidRPr="002F3ACC">
        <w:t xml:space="preserve">dokazi, ki jih neposredno pridobi </w:t>
      </w:r>
      <w:r w:rsidR="00002653">
        <w:t>praktik</w:t>
      </w:r>
      <w:r w:rsidRPr="002F3ACC">
        <w:t xml:space="preserve"> (na primer z opazovanjem uporabe neke kontrole)</w:t>
      </w:r>
      <w:r w:rsidR="002C6ECF">
        <w:t>,</w:t>
      </w:r>
      <w:r w:rsidRPr="002F3ACC">
        <w:t xml:space="preserve"> so zanesljivejši od dokazov, ki so pridobljeni posredno ali izpeljani s sklepanjem (na primer s poizved</w:t>
      </w:r>
      <w:r>
        <w:t>ovanjem</w:t>
      </w:r>
      <w:r w:rsidRPr="002F3ACC">
        <w:t xml:space="preserve"> o uporabi neke kontrole);</w:t>
      </w:r>
    </w:p>
    <w:p w14:paraId="2DCC1F22" w14:textId="77777777" w:rsidR="00DE5213" w:rsidRDefault="00C63F75" w:rsidP="00523B12">
      <w:pPr>
        <w:pStyle w:val="Bullet1IndentedHB"/>
        <w:numPr>
          <w:ilvl w:val="0"/>
          <w:numId w:val="65"/>
        </w:numPr>
        <w:ind w:left="1134"/>
      </w:pPr>
      <w:r w:rsidRPr="002F3ACC">
        <w:t>dokazi so zanesljivejši, kadar so v dokumentirani obliki, na papirju, v elektronski obliki ali na drugih nosilcih podatkov (</w:t>
      </w:r>
      <w:r>
        <w:t>sproten</w:t>
      </w:r>
      <w:r w:rsidRPr="002F3ACC">
        <w:t xml:space="preserve"> zapis sestanka je </w:t>
      </w:r>
      <w:r>
        <w:t xml:space="preserve">na primer </w:t>
      </w:r>
      <w:r w:rsidRPr="002F3ACC">
        <w:t>navadno zanesljivejši od poznejš</w:t>
      </w:r>
      <w:r>
        <w:t>e</w:t>
      </w:r>
      <w:r w:rsidRPr="002F3ACC">
        <w:t xml:space="preserve"> ustn</w:t>
      </w:r>
      <w:r>
        <w:t>e</w:t>
      </w:r>
      <w:r w:rsidRPr="002F3ACC">
        <w:t xml:space="preserve"> predstavit</w:t>
      </w:r>
      <w:r>
        <w:t>ve razprav na sestanku</w:t>
      </w:r>
      <w:r w:rsidRPr="002F3ACC">
        <w:t>).</w:t>
      </w:r>
    </w:p>
    <w:p w14:paraId="0AD31666" w14:textId="77320FB9" w:rsidR="00DE5213" w:rsidRDefault="00A4701B" w:rsidP="009E0A8E">
      <w:pPr>
        <w:pStyle w:val="Slog3"/>
        <w:ind w:left="709" w:hanging="709"/>
      </w:pPr>
      <w:r>
        <w:t xml:space="preserve"> </w:t>
      </w:r>
      <w:r>
        <w:tab/>
      </w:r>
      <w:r w:rsidR="00002653">
        <w:t>Praktik</w:t>
      </w:r>
      <w:r w:rsidRPr="0002048E">
        <w:t xml:space="preserve"> navadno pridobi več zagotovila iz</w:t>
      </w:r>
      <w:r w:rsidRPr="00475508">
        <w:t xml:space="preserve"> skladnih </w:t>
      </w:r>
      <w:r w:rsidRPr="00B57369">
        <w:t>dokazov, pridobljenih iz različnih</w:t>
      </w:r>
      <w:r w:rsidRPr="00252851">
        <w:t xml:space="preserve"> virov, ali iz dokazov različnih vrst kot iz posameznih dokazov, ki jih proučuje vsakega posebej. Poleg tega</w:t>
      </w:r>
      <w:r>
        <w:t xml:space="preserve"> </w:t>
      </w:r>
      <w:r w:rsidRPr="00252851">
        <w:t>pridobivanje dokazov</w:t>
      </w:r>
      <w:r w:rsidRPr="002F3ACC">
        <w:t xml:space="preserve"> iz različnih virov ali raznovrstnih dokazov lahko pokaže, da posam</w:t>
      </w:r>
      <w:r>
        <w:t>ičn</w:t>
      </w:r>
      <w:r w:rsidR="002C6ECF">
        <w:t>i</w:t>
      </w:r>
      <w:r w:rsidRPr="002F3ACC">
        <w:t xml:space="preserve"> dokaz ni zanesljiv. </w:t>
      </w:r>
      <w:r>
        <w:t>Potrditvene</w:t>
      </w:r>
      <w:r w:rsidRPr="002F3ACC">
        <w:t xml:space="preserve"> informacije, pridobljene iz vira, ki ni odvisen od ustrezne stranke</w:t>
      </w:r>
      <w:r>
        <w:t xml:space="preserve"> (ustreznih strank)</w:t>
      </w:r>
      <w:r w:rsidRPr="002F3ACC">
        <w:t xml:space="preserve">, lahko na primer povečajo </w:t>
      </w:r>
      <w:r>
        <w:t>stopnjo</w:t>
      </w:r>
      <w:r w:rsidRPr="002F3ACC">
        <w:t xml:space="preserve"> zagotovila, ki ga </w:t>
      </w:r>
      <w:r w:rsidR="00002653">
        <w:t>praktik</w:t>
      </w:r>
      <w:r w:rsidRPr="002F3ACC">
        <w:t xml:space="preserve"> pridobi iz predstavitve ustrezne stranke </w:t>
      </w:r>
      <w:r>
        <w:t>(ustreznih</w:t>
      </w:r>
      <w:r w:rsidRPr="002F3ACC">
        <w:t xml:space="preserve"> strank</w:t>
      </w:r>
      <w:r>
        <w:t>)</w:t>
      </w:r>
      <w:r w:rsidRPr="002F3ACC">
        <w:t xml:space="preserve">. Nasprotno pa se </w:t>
      </w:r>
      <w:r w:rsidR="00002653">
        <w:t>praktik</w:t>
      </w:r>
      <w:r w:rsidRPr="002F3ACC">
        <w:t xml:space="preserve"> odloči, kakšni dodatni postopki so potrebni za reševanje neskladnosti, kadar pridobljeni dokazi iz enega vira niso skladni z dokazi, pridobljenimi iz drugega vira.</w:t>
      </w:r>
    </w:p>
    <w:p w14:paraId="5F0EFFA0" w14:textId="569222BE" w:rsidR="00A4701B" w:rsidRDefault="00A4701B" w:rsidP="009E0A8E">
      <w:pPr>
        <w:pStyle w:val="Slog3"/>
        <w:ind w:left="709" w:hanging="709"/>
      </w:pPr>
      <w:r>
        <w:t xml:space="preserve"> </w:t>
      </w:r>
      <w:r>
        <w:tab/>
      </w:r>
      <w:r w:rsidRPr="00252851">
        <w:t>Glede pridobivanja zadostnih in ustreznih dokazov je na splošno težje pridobiti</w:t>
      </w:r>
      <w:r w:rsidRPr="002F3ACC">
        <w:t xml:space="preserve"> zagotovilo za informacij</w:t>
      </w:r>
      <w:r>
        <w:t>e</w:t>
      </w:r>
      <w:r w:rsidRPr="002F3ACC">
        <w:t xml:space="preserve"> o obravnavani zadevi, ki se nanaša</w:t>
      </w:r>
      <w:r>
        <w:t>jo</w:t>
      </w:r>
      <w:r w:rsidRPr="002F3ACC">
        <w:t xml:space="preserve"> na neko obdobje, kot za informacij</w:t>
      </w:r>
      <w:r>
        <w:t>e</w:t>
      </w:r>
      <w:r w:rsidRPr="002F3ACC">
        <w:t xml:space="preserve"> o obravnavani zadevi v </w:t>
      </w:r>
      <w:r>
        <w:t>nekem časovnem preseku</w:t>
      </w:r>
      <w:r w:rsidRPr="002F3ACC">
        <w:t xml:space="preserve">. Poleg tega so sklepi o procesih navadno omejeni na obdobje, ki ga posel pokriva; </w:t>
      </w:r>
      <w:r w:rsidR="00002653">
        <w:t>praktik</w:t>
      </w:r>
      <w:r w:rsidRPr="002F3ACC">
        <w:t xml:space="preserve"> ne </w:t>
      </w:r>
      <w:r>
        <w:t>zagotavlja</w:t>
      </w:r>
      <w:r w:rsidRPr="002F3ACC">
        <w:t xml:space="preserve"> sklepa o tem, ali bo proces še naprej deloval na določen način tudi v prihodnosti.</w:t>
      </w:r>
    </w:p>
    <w:p w14:paraId="5D717C48" w14:textId="57445429" w:rsidR="00A4701B" w:rsidRDefault="00A4701B" w:rsidP="009E0A8E">
      <w:pPr>
        <w:pStyle w:val="Slog3"/>
        <w:ind w:left="709" w:hanging="709"/>
      </w:pPr>
      <w:r>
        <w:t xml:space="preserve"> </w:t>
      </w:r>
      <w:r>
        <w:tab/>
      </w:r>
      <w:r w:rsidR="00C20888" w:rsidRPr="00252851">
        <w:t xml:space="preserve">Ali so bili pridobljeni zadostni in ustrezni dokazi, na katerih temelji </w:t>
      </w:r>
      <w:r w:rsidR="00002653">
        <w:t>praktik</w:t>
      </w:r>
      <w:r w:rsidR="005A5DE7">
        <w:t>o</w:t>
      </w:r>
      <w:r w:rsidR="00C20888" w:rsidRPr="00252851">
        <w:t xml:space="preserve">v sklep, </w:t>
      </w:r>
      <w:r w:rsidR="00C20888" w:rsidRPr="002F3ACC">
        <w:t>je stvar strokovne presoje.</w:t>
      </w:r>
    </w:p>
    <w:p w14:paraId="65B9CA38" w14:textId="45642605" w:rsidR="00C20888" w:rsidRPr="002F3ACC" w:rsidRDefault="00A4701B" w:rsidP="009E0A8E">
      <w:pPr>
        <w:pStyle w:val="Slog3"/>
        <w:ind w:left="709" w:hanging="709"/>
      </w:pPr>
      <w:r>
        <w:t xml:space="preserve"> </w:t>
      </w:r>
      <w:r>
        <w:tab/>
      </w:r>
      <w:r w:rsidR="00C20888" w:rsidRPr="002F3ACC">
        <w:t xml:space="preserve">V nekaterih okoliščinah </w:t>
      </w:r>
      <w:r w:rsidR="00002653">
        <w:t>praktik</w:t>
      </w:r>
      <w:r w:rsidR="00C20888" w:rsidRPr="002F3ACC">
        <w:t xml:space="preserve"> morda ni pridobil take zadostnosti ali ustreznosti dokazov, kot je pričakoval </w:t>
      </w:r>
      <w:r w:rsidR="00C20888">
        <w:t>na osnovi</w:t>
      </w:r>
      <w:r w:rsidR="00C20888" w:rsidRPr="002F3ACC">
        <w:t xml:space="preserve"> načrtovani</w:t>
      </w:r>
      <w:r w:rsidR="00C20888">
        <w:t>h</w:t>
      </w:r>
      <w:r w:rsidR="00C20888" w:rsidRPr="002F3ACC">
        <w:t xml:space="preserve"> postopk</w:t>
      </w:r>
      <w:r w:rsidR="00C20888">
        <w:t>ov</w:t>
      </w:r>
      <w:r w:rsidR="00C20888" w:rsidRPr="002F3ACC">
        <w:t xml:space="preserve">. V takih okoliščinah </w:t>
      </w:r>
      <w:r w:rsidR="00002653">
        <w:t>praktik</w:t>
      </w:r>
      <w:r w:rsidR="00C20888" w:rsidRPr="002F3ACC">
        <w:t xml:space="preserve"> </w:t>
      </w:r>
      <w:r w:rsidR="00C20888">
        <w:t>presodi</w:t>
      </w:r>
      <w:r w:rsidR="00C20888" w:rsidRPr="002F3ACC">
        <w:t xml:space="preserve">, da dokazi, pridobljeni iz </w:t>
      </w:r>
      <w:r w:rsidR="00C20888">
        <w:t>opravljenih</w:t>
      </w:r>
      <w:r w:rsidR="00C20888" w:rsidRPr="002F3ACC">
        <w:t xml:space="preserve"> postopkov niso zadostni in ustrezni, da bi lahko oblikoval sklep o informacijah o obravnavani zadevi. </w:t>
      </w:r>
      <w:r w:rsidR="00002653">
        <w:t>Praktik</w:t>
      </w:r>
      <w:r w:rsidR="00C20888" w:rsidRPr="002F3ACC">
        <w:t xml:space="preserve"> lahko: </w:t>
      </w:r>
    </w:p>
    <w:p w14:paraId="238FAE0C" w14:textId="77777777" w:rsidR="00C20888" w:rsidRPr="002F3ACC" w:rsidRDefault="00C20888" w:rsidP="00523B12">
      <w:pPr>
        <w:pStyle w:val="Bullet1IndentedHB"/>
        <w:numPr>
          <w:ilvl w:val="0"/>
          <w:numId w:val="66"/>
        </w:numPr>
        <w:ind w:left="1134"/>
      </w:pPr>
      <w:r w:rsidRPr="002F3ACC">
        <w:t>razširi opravljeno delo ali</w:t>
      </w:r>
    </w:p>
    <w:p w14:paraId="5A14C4D2" w14:textId="38659640" w:rsidR="00C20888" w:rsidRPr="002F3ACC" w:rsidRDefault="00C20888" w:rsidP="00523B12">
      <w:pPr>
        <w:pStyle w:val="Bullet1IndentedHB"/>
        <w:numPr>
          <w:ilvl w:val="0"/>
          <w:numId w:val="66"/>
        </w:numPr>
        <w:ind w:left="1134"/>
      </w:pPr>
      <w:r>
        <w:t>opravi</w:t>
      </w:r>
      <w:r w:rsidRPr="002F3ACC">
        <w:t xml:space="preserve"> druge postopke, ki so po </w:t>
      </w:r>
      <w:r w:rsidR="00002653">
        <w:t>praktik</w:t>
      </w:r>
      <w:r w:rsidR="005A5DE7">
        <w:t>o</w:t>
      </w:r>
      <w:r w:rsidRPr="002F3ACC">
        <w:t xml:space="preserve">vi presoji </w:t>
      </w:r>
      <w:r w:rsidR="002C6ECF" w:rsidRPr="002F3ACC">
        <w:t xml:space="preserve">potrebni </w:t>
      </w:r>
      <w:r w:rsidRPr="002F3ACC">
        <w:t>glede na okoliščine.</w:t>
      </w:r>
    </w:p>
    <w:p w14:paraId="69CF8A8C" w14:textId="75171E36" w:rsidR="00A4701B" w:rsidRDefault="00C20888" w:rsidP="009E0A8E">
      <w:pPr>
        <w:pStyle w:val="Slog3"/>
        <w:numPr>
          <w:ilvl w:val="0"/>
          <w:numId w:val="0"/>
        </w:numPr>
        <w:ind w:left="709"/>
      </w:pPr>
      <w:r w:rsidRPr="002F3ACC">
        <w:t xml:space="preserve">Kadar glede na okoliščine nobena od teh možnosti ni izvedljiva, </w:t>
      </w:r>
      <w:r w:rsidR="00002653">
        <w:t>praktik</w:t>
      </w:r>
      <w:r w:rsidRPr="002F3ACC">
        <w:t xml:space="preserve"> ne bo mogel pridobiti zadostnih in ustreznih dokazov, da bi lahko izoblikoval sklep. Taka situacija se lahko pojavi tudi</w:t>
      </w:r>
      <w:r w:rsidR="002C6ECF">
        <w:t>,</w:t>
      </w:r>
      <w:r w:rsidRPr="002F3ACC">
        <w:t xml:space="preserve"> če </w:t>
      </w:r>
      <w:r w:rsidR="00002653">
        <w:t>praktik</w:t>
      </w:r>
      <w:r w:rsidRPr="002F3ACC">
        <w:t xml:space="preserve"> ni </w:t>
      </w:r>
      <w:r>
        <w:t>i</w:t>
      </w:r>
      <w:r w:rsidRPr="002F3ACC">
        <w:t xml:space="preserve">zvedel za zadevo </w:t>
      </w:r>
      <w:r>
        <w:t>(</w:t>
      </w:r>
      <w:r w:rsidRPr="002F3ACC">
        <w:t>zadeve</w:t>
      </w:r>
      <w:r>
        <w:t>)</w:t>
      </w:r>
      <w:r w:rsidRPr="002F3ACC">
        <w:t xml:space="preserve">, zaradi </w:t>
      </w:r>
      <w:r w:rsidR="002C6ECF">
        <w:t>katere (</w:t>
      </w:r>
      <w:r w:rsidRPr="002F3ACC">
        <w:t>katerih</w:t>
      </w:r>
      <w:r w:rsidR="002C6ECF">
        <w:t>)</w:t>
      </w:r>
      <w:r w:rsidRPr="002F3ACC">
        <w:t xml:space="preserve"> bi </w:t>
      </w:r>
      <w:r>
        <w:t>verjel</w:t>
      </w:r>
      <w:r w:rsidRPr="002F3ACC">
        <w:t>, da utegnejo biti informacije o obravnavani zadevi navedene pomembno napačno, kot je to obravnavano v odstavku 49</w:t>
      </w:r>
      <w:r>
        <w:t>O</w:t>
      </w:r>
      <w:r w:rsidRPr="002F3ACC">
        <w:t>.</w:t>
      </w:r>
    </w:p>
    <w:p w14:paraId="5A030A07" w14:textId="72E2F1C2" w:rsidR="00C20888" w:rsidRDefault="00C20888" w:rsidP="00C20888">
      <w:pPr>
        <w:pStyle w:val="Slog3"/>
        <w:numPr>
          <w:ilvl w:val="0"/>
          <w:numId w:val="0"/>
        </w:numPr>
        <w:spacing w:before="240" w:after="120"/>
        <w:ind w:left="584" w:hanging="584"/>
      </w:pPr>
      <w:r w:rsidRPr="00C20888">
        <w:rPr>
          <w:i/>
        </w:rPr>
        <w:t>Vrednotenje zadostnosti in ustreznosti dokazov</w:t>
      </w:r>
      <w:r w:rsidRPr="002F3ACC">
        <w:t xml:space="preserve"> (</w:t>
      </w:r>
      <w:r w:rsidR="002D59AA">
        <w:rPr>
          <w:sz w:val="20"/>
          <w:szCs w:val="20"/>
        </w:rPr>
        <w:t>glej</w:t>
      </w:r>
      <w:r w:rsidRPr="00C20888">
        <w:rPr>
          <w:sz w:val="20"/>
          <w:szCs w:val="20"/>
        </w:rPr>
        <w:t xml:space="preserve"> odstavek 65</w:t>
      </w:r>
      <w:r w:rsidRPr="002F3ACC">
        <w:t>)</w:t>
      </w:r>
    </w:p>
    <w:p w14:paraId="41A4A155" w14:textId="4620D494" w:rsidR="00C20888" w:rsidRPr="002F3ACC" w:rsidRDefault="00A4701B" w:rsidP="009E0A8E">
      <w:pPr>
        <w:pStyle w:val="Slog3"/>
        <w:ind w:left="709" w:hanging="709"/>
      </w:pPr>
      <w:r>
        <w:t xml:space="preserve"> </w:t>
      </w:r>
      <w:r>
        <w:tab/>
      </w:r>
      <w:r w:rsidR="00C20888" w:rsidRPr="0002048E">
        <w:t xml:space="preserve">Posel dajanja zagotovila je </w:t>
      </w:r>
      <w:r w:rsidR="00C20888">
        <w:t>kumulativen</w:t>
      </w:r>
      <w:r w:rsidR="00C20888" w:rsidRPr="0002048E">
        <w:t xml:space="preserve"> in ponavljal</w:t>
      </w:r>
      <w:r w:rsidR="00C20888">
        <w:t>e</w:t>
      </w:r>
      <w:r w:rsidR="00C20888" w:rsidRPr="0002048E">
        <w:t xml:space="preserve">n proces. Ko </w:t>
      </w:r>
      <w:r w:rsidR="00002653">
        <w:t>praktik</w:t>
      </w:r>
      <w:r w:rsidR="00C20888" w:rsidRPr="0002048E">
        <w:t xml:space="preserve"> </w:t>
      </w:r>
      <w:r w:rsidR="00C20888" w:rsidRPr="006E5116">
        <w:t>izvaja načrtovane postopke</w:t>
      </w:r>
      <w:r w:rsidR="00C20888" w:rsidRPr="00475508">
        <w:t xml:space="preserve">, lahko </w:t>
      </w:r>
      <w:r w:rsidR="00C20888" w:rsidRPr="00B57369">
        <w:t>zaradi pridobljenih dokazov spremeni</w:t>
      </w:r>
      <w:r w:rsidR="00C20888" w:rsidRPr="00252851">
        <w:t xml:space="preserve"> vrsto, čas ali obseg </w:t>
      </w:r>
      <w:r w:rsidR="00C20888">
        <w:t>preostalih</w:t>
      </w:r>
      <w:r w:rsidR="00C20888" w:rsidRPr="00252851">
        <w:t xml:space="preserve"> načrtovanih postopkov. </w:t>
      </w:r>
      <w:r w:rsidR="00002653">
        <w:t>Praktik</w:t>
      </w:r>
      <w:r w:rsidR="00C20888" w:rsidRPr="00252851">
        <w:t xml:space="preserve"> lahko postane pozoren na informacije, ki se </w:t>
      </w:r>
      <w:r w:rsidR="00C20888" w:rsidRPr="002F3ACC">
        <w:t>bistveno razlikujejo od pričakovanih in tistih, ki so bile podlaga za načrtovane postopke. Na primer:</w:t>
      </w:r>
    </w:p>
    <w:p w14:paraId="63CE1E35" w14:textId="748802D6" w:rsidR="00C20888" w:rsidRPr="002F3ACC" w:rsidRDefault="00C20888" w:rsidP="00523B12">
      <w:pPr>
        <w:pStyle w:val="Bullet1IndentedHB"/>
        <w:numPr>
          <w:ilvl w:val="0"/>
          <w:numId w:val="67"/>
        </w:numPr>
        <w:ind w:left="1134"/>
      </w:pPr>
      <w:r w:rsidRPr="002F3ACC">
        <w:t xml:space="preserve">obseg napačnih navedb, ki jih </w:t>
      </w:r>
      <w:r w:rsidR="00002653">
        <w:t>praktik</w:t>
      </w:r>
      <w:r w:rsidRPr="002F3ACC">
        <w:t xml:space="preserve"> ugotovi, lahko spremeni njegovo strokovno </w:t>
      </w:r>
      <w:r>
        <w:t>presojo</w:t>
      </w:r>
      <w:r w:rsidRPr="002F3ACC">
        <w:t xml:space="preserve"> o zanesljivosti določenih virov informacij;</w:t>
      </w:r>
    </w:p>
    <w:p w14:paraId="7569B968" w14:textId="20E1BA1D" w:rsidR="00C20888" w:rsidRPr="002F3ACC" w:rsidRDefault="00002653" w:rsidP="00523B12">
      <w:pPr>
        <w:pStyle w:val="Bullet1IndentedHB"/>
        <w:numPr>
          <w:ilvl w:val="0"/>
          <w:numId w:val="67"/>
        </w:numPr>
        <w:ind w:left="1134"/>
      </w:pPr>
      <w:r>
        <w:t>praktik</w:t>
      </w:r>
      <w:r w:rsidR="00C20888" w:rsidRPr="002F3ACC">
        <w:t xml:space="preserve"> lahko ugotovi razhajanja v zadevnih informacijah ali pa nedosledne ali manjkajoče dokaze;</w:t>
      </w:r>
    </w:p>
    <w:p w14:paraId="73FAC908" w14:textId="77777777" w:rsidR="00C20888" w:rsidRPr="002F3ACC" w:rsidRDefault="00C20888" w:rsidP="00523B12">
      <w:pPr>
        <w:pStyle w:val="Bullet1IndentedHB"/>
        <w:numPr>
          <w:ilvl w:val="0"/>
          <w:numId w:val="67"/>
        </w:numPr>
        <w:ind w:left="1134"/>
      </w:pPr>
      <w:r w:rsidRPr="002F3ACC">
        <w:t xml:space="preserve">če so bili analitični postopki </w:t>
      </w:r>
      <w:r w:rsidR="006453C6">
        <w:t>opravljeni</w:t>
      </w:r>
      <w:r w:rsidRPr="002F3ACC">
        <w:t xml:space="preserve"> proti koncu posla, lahko izidi teh postopkov pokažejo prej neprepoznano tveganje pomembno napačne navedbe.</w:t>
      </w:r>
    </w:p>
    <w:p w14:paraId="76FF3AA7" w14:textId="0EADB372" w:rsidR="00A4701B" w:rsidRDefault="00C20888" w:rsidP="00C20888">
      <w:pPr>
        <w:pStyle w:val="Slog3"/>
        <w:numPr>
          <w:ilvl w:val="0"/>
          <w:numId w:val="0"/>
        </w:numPr>
        <w:ind w:left="584"/>
      </w:pPr>
      <w:r w:rsidRPr="002F3ACC">
        <w:t xml:space="preserve">V takih okoliščinah bo moral </w:t>
      </w:r>
      <w:r w:rsidR="00002653">
        <w:t>praktik</w:t>
      </w:r>
      <w:r w:rsidRPr="002F3ACC">
        <w:t xml:space="preserve"> ponovno ovrednoti</w:t>
      </w:r>
      <w:r w:rsidR="00DA7B37">
        <w:t>ti</w:t>
      </w:r>
      <w:r w:rsidRPr="002F3ACC">
        <w:t xml:space="preserve"> načrtovane postopke.</w:t>
      </w:r>
    </w:p>
    <w:p w14:paraId="387A1786" w14:textId="2FB520F6" w:rsidR="006453C6" w:rsidRPr="00475508" w:rsidRDefault="006453C6" w:rsidP="005F0A3D">
      <w:pPr>
        <w:pStyle w:val="Slog3"/>
        <w:ind w:left="709" w:hanging="709"/>
      </w:pPr>
      <w:r>
        <w:t xml:space="preserve"> </w:t>
      </w:r>
      <w:r>
        <w:tab/>
      </w:r>
      <w:r w:rsidRPr="0002048E">
        <w:t xml:space="preserve">Na </w:t>
      </w:r>
      <w:r w:rsidR="00002653">
        <w:t>praktik</w:t>
      </w:r>
      <w:r w:rsidR="005A5DE7">
        <w:t>o</w:t>
      </w:r>
      <w:r w:rsidRPr="0002048E">
        <w:t>v strokovno presojo o tem, kaj so zadostni in ustrezni dokazi, vplivajo dejavniki, kot so</w:t>
      </w:r>
      <w:r w:rsidRPr="00475508">
        <w:t>:</w:t>
      </w:r>
    </w:p>
    <w:p w14:paraId="3EE53716" w14:textId="77777777" w:rsidR="006453C6" w:rsidRPr="002F3ACC" w:rsidRDefault="006453C6" w:rsidP="00523B12">
      <w:pPr>
        <w:pStyle w:val="Bullet1IndentedHB"/>
        <w:numPr>
          <w:ilvl w:val="0"/>
          <w:numId w:val="68"/>
        </w:numPr>
        <w:ind w:left="1134"/>
      </w:pPr>
      <w:r w:rsidRPr="002F3ACC">
        <w:t>bistvenost možne napačne navedbe in verjetnost, da ima ta sama zase ali skupaj z drugimi možnimi napačnimi navedbami pomemben učinek na informacije o obravnavani zadevi;</w:t>
      </w:r>
    </w:p>
    <w:p w14:paraId="7A7F24CD" w14:textId="77777777" w:rsidR="006453C6" w:rsidRPr="002F3ACC" w:rsidRDefault="006453C6" w:rsidP="00523B12">
      <w:pPr>
        <w:pStyle w:val="Bullet1IndentedHB"/>
        <w:numPr>
          <w:ilvl w:val="0"/>
          <w:numId w:val="68"/>
        </w:numPr>
        <w:ind w:left="1134"/>
      </w:pPr>
      <w:r w:rsidRPr="002F3ACC">
        <w:t>u</w:t>
      </w:r>
      <w:r>
        <w:t>činkovitost</w:t>
      </w:r>
      <w:r w:rsidRPr="002F3ACC">
        <w:t xml:space="preserve"> odzivov ustrezne stranke</w:t>
      </w:r>
      <w:r>
        <w:t xml:space="preserve"> (ustreznih</w:t>
      </w:r>
      <w:r w:rsidRPr="002F3ACC">
        <w:t xml:space="preserve"> strank</w:t>
      </w:r>
      <w:r>
        <w:t>)</w:t>
      </w:r>
      <w:r w:rsidRPr="002F3ACC">
        <w:t xml:space="preserve"> za </w:t>
      </w:r>
      <w:r>
        <w:t>obvladovanje</w:t>
      </w:r>
      <w:r w:rsidRPr="002F3ACC">
        <w:t xml:space="preserve"> znanega tveganja pomembno napačne navedbe;</w:t>
      </w:r>
    </w:p>
    <w:p w14:paraId="7AB3B631" w14:textId="77777777" w:rsidR="006453C6" w:rsidRPr="002F3ACC" w:rsidRDefault="006453C6" w:rsidP="00523B12">
      <w:pPr>
        <w:pStyle w:val="Bullet1IndentedHB"/>
        <w:numPr>
          <w:ilvl w:val="0"/>
          <w:numId w:val="68"/>
        </w:numPr>
        <w:ind w:left="1134"/>
      </w:pPr>
      <w:r w:rsidRPr="002F3ACC">
        <w:t>izkušnje, pridobljene med prejšnjimi posli dajanja zagotovil v zvezi s podobnimi možnimi napačnimi navedbami;</w:t>
      </w:r>
    </w:p>
    <w:p w14:paraId="5B618164" w14:textId="77777777" w:rsidR="006453C6" w:rsidRPr="002F3ACC" w:rsidRDefault="006453C6" w:rsidP="00523B12">
      <w:pPr>
        <w:pStyle w:val="Bullet1IndentedHB"/>
        <w:numPr>
          <w:ilvl w:val="0"/>
          <w:numId w:val="68"/>
        </w:numPr>
        <w:ind w:left="1134"/>
      </w:pPr>
      <w:r w:rsidRPr="002F3ACC">
        <w:t xml:space="preserve">izidi </w:t>
      </w:r>
      <w:r>
        <w:t>opravljenih</w:t>
      </w:r>
      <w:r w:rsidRPr="002F3ACC">
        <w:t xml:space="preserve"> postopkov</w:t>
      </w:r>
      <w:r>
        <w:t>, vključno s tem,</w:t>
      </w:r>
      <w:r w:rsidRPr="002F3ACC">
        <w:t xml:space="preserve"> ali so bile s takimi postopki ugotovljene določene napačne navedbe;</w:t>
      </w:r>
    </w:p>
    <w:p w14:paraId="46ADC274" w14:textId="77777777" w:rsidR="006453C6" w:rsidRPr="002F3ACC" w:rsidRDefault="006453C6" w:rsidP="00523B12">
      <w:pPr>
        <w:pStyle w:val="Bullet1IndentedHB"/>
        <w:numPr>
          <w:ilvl w:val="0"/>
          <w:numId w:val="68"/>
        </w:numPr>
        <w:ind w:left="1134"/>
      </w:pPr>
      <w:r w:rsidRPr="002F3ACC">
        <w:t>vir in zanesljivost razpoložljivih informacij;</w:t>
      </w:r>
    </w:p>
    <w:p w14:paraId="1309AFEA" w14:textId="77777777" w:rsidR="00374AB4" w:rsidRDefault="006453C6" w:rsidP="00523B12">
      <w:pPr>
        <w:pStyle w:val="Bullet1IndentedHB"/>
        <w:numPr>
          <w:ilvl w:val="0"/>
          <w:numId w:val="68"/>
        </w:numPr>
        <w:ind w:left="1134"/>
      </w:pPr>
      <w:r w:rsidRPr="002F3ACC">
        <w:t>prepričljivost dokazov;</w:t>
      </w:r>
    </w:p>
    <w:p w14:paraId="75AE5A54" w14:textId="77777777" w:rsidR="00A4701B" w:rsidRDefault="006453C6" w:rsidP="00523B12">
      <w:pPr>
        <w:pStyle w:val="Bullet1IndentedHB"/>
        <w:numPr>
          <w:ilvl w:val="0"/>
          <w:numId w:val="68"/>
        </w:numPr>
        <w:ind w:left="1134"/>
      </w:pPr>
      <w:r w:rsidRPr="002F3ACC">
        <w:t xml:space="preserve">poznavanje ustrezne stranke </w:t>
      </w:r>
      <w:r w:rsidR="00374AB4">
        <w:t xml:space="preserve">(ustreznih </w:t>
      </w:r>
      <w:r w:rsidRPr="002F3ACC">
        <w:t>strank</w:t>
      </w:r>
      <w:r w:rsidR="00374AB4">
        <w:t>)</w:t>
      </w:r>
      <w:r w:rsidRPr="002F3ACC">
        <w:t xml:space="preserve"> in njihovega okolja.</w:t>
      </w:r>
    </w:p>
    <w:p w14:paraId="3CCC3CCE" w14:textId="68361FAD" w:rsidR="00374AB4" w:rsidRDefault="00374AB4" w:rsidP="009477E7">
      <w:pPr>
        <w:pStyle w:val="Bullet1IndentedHB"/>
      </w:pPr>
      <w:r w:rsidRPr="002F3ACC">
        <w:t>Omejitve področja (</w:t>
      </w:r>
      <w:r w:rsidR="002D59AA">
        <w:rPr>
          <w:sz w:val="18"/>
          <w:szCs w:val="18"/>
        </w:rPr>
        <w:t>glej</w:t>
      </w:r>
      <w:r w:rsidRPr="008249D5">
        <w:rPr>
          <w:sz w:val="18"/>
          <w:szCs w:val="18"/>
        </w:rPr>
        <w:t xml:space="preserve"> odstavka 26, 66</w:t>
      </w:r>
      <w:r w:rsidRPr="002F3ACC">
        <w:t>)</w:t>
      </w:r>
    </w:p>
    <w:p w14:paraId="02458115" w14:textId="77777777" w:rsidR="00374AB4" w:rsidRPr="0002048E" w:rsidRDefault="006453C6" w:rsidP="005F0A3D">
      <w:pPr>
        <w:pStyle w:val="Slog3"/>
        <w:ind w:left="709" w:hanging="709"/>
      </w:pPr>
      <w:r>
        <w:t xml:space="preserve"> </w:t>
      </w:r>
      <w:r>
        <w:tab/>
      </w:r>
      <w:r w:rsidR="00374AB4" w:rsidRPr="0002048E">
        <w:t>Omejitev področja lahko izhaja iz:</w:t>
      </w:r>
    </w:p>
    <w:p w14:paraId="3F75B8BA" w14:textId="7F6A3105" w:rsidR="00374AB4" w:rsidRPr="002F3ACC" w:rsidRDefault="00F04AF8" w:rsidP="00523B12">
      <w:pPr>
        <w:pStyle w:val="Seznam2"/>
        <w:numPr>
          <w:ilvl w:val="0"/>
          <w:numId w:val="40"/>
        </w:numPr>
        <w:ind w:left="1134"/>
        <w:rPr>
          <w:sz w:val="22"/>
          <w:szCs w:val="22"/>
          <w:lang w:val="sl-SI"/>
        </w:rPr>
      </w:pPr>
      <w:r>
        <w:rPr>
          <w:sz w:val="22"/>
          <w:szCs w:val="22"/>
          <w:lang w:val="sl-SI"/>
        </w:rPr>
        <w:t xml:space="preserve"> </w:t>
      </w:r>
      <w:r>
        <w:rPr>
          <w:sz w:val="22"/>
          <w:szCs w:val="22"/>
          <w:lang w:val="sl-SI"/>
        </w:rPr>
        <w:tab/>
      </w:r>
      <w:r w:rsidR="00374AB4" w:rsidRPr="002F3ACC">
        <w:rPr>
          <w:sz w:val="22"/>
          <w:szCs w:val="22"/>
          <w:lang w:val="sl-SI"/>
        </w:rPr>
        <w:t xml:space="preserve">okoliščin, na katere ustrezna stranka </w:t>
      </w:r>
      <w:r>
        <w:rPr>
          <w:sz w:val="22"/>
          <w:szCs w:val="22"/>
          <w:lang w:val="sl-SI"/>
        </w:rPr>
        <w:t>(ustrezne</w:t>
      </w:r>
      <w:r w:rsidR="00374AB4" w:rsidRPr="002F3ACC">
        <w:rPr>
          <w:sz w:val="22"/>
          <w:szCs w:val="22"/>
          <w:lang w:val="sl-SI"/>
        </w:rPr>
        <w:t xml:space="preserve"> stranke</w:t>
      </w:r>
      <w:r>
        <w:rPr>
          <w:sz w:val="22"/>
          <w:szCs w:val="22"/>
          <w:lang w:val="sl-SI"/>
        </w:rPr>
        <w:t>)</w:t>
      </w:r>
      <w:r w:rsidR="00374AB4" w:rsidRPr="002F3ACC">
        <w:rPr>
          <w:sz w:val="22"/>
          <w:szCs w:val="22"/>
          <w:lang w:val="sl-SI"/>
        </w:rPr>
        <w:t xml:space="preserve"> ne more</w:t>
      </w:r>
      <w:r>
        <w:rPr>
          <w:sz w:val="22"/>
          <w:szCs w:val="22"/>
          <w:lang w:val="sl-SI"/>
        </w:rPr>
        <w:t>(</w:t>
      </w:r>
      <w:r w:rsidR="00374AB4" w:rsidRPr="002F3ACC">
        <w:rPr>
          <w:sz w:val="22"/>
          <w:szCs w:val="22"/>
          <w:lang w:val="sl-SI"/>
        </w:rPr>
        <w:t>jo</w:t>
      </w:r>
      <w:r>
        <w:rPr>
          <w:sz w:val="22"/>
          <w:szCs w:val="22"/>
          <w:lang w:val="sl-SI"/>
        </w:rPr>
        <w:t>)</w:t>
      </w:r>
      <w:r w:rsidR="00374AB4" w:rsidRPr="002F3ACC">
        <w:rPr>
          <w:sz w:val="22"/>
          <w:szCs w:val="22"/>
          <w:lang w:val="sl-SI"/>
        </w:rPr>
        <w:t xml:space="preserve"> vplivati</w:t>
      </w:r>
      <w:r>
        <w:rPr>
          <w:sz w:val="22"/>
          <w:szCs w:val="22"/>
          <w:lang w:val="sl-SI"/>
        </w:rPr>
        <w:t>;</w:t>
      </w:r>
      <w:r w:rsidR="00374AB4" w:rsidRPr="002F3ACC">
        <w:rPr>
          <w:sz w:val="22"/>
          <w:szCs w:val="22"/>
          <w:lang w:val="sl-SI"/>
        </w:rPr>
        <w:t xml:space="preserve"> </w:t>
      </w:r>
      <w:r>
        <w:rPr>
          <w:sz w:val="22"/>
          <w:szCs w:val="22"/>
          <w:lang w:val="sl-SI"/>
        </w:rPr>
        <w:t>n</w:t>
      </w:r>
      <w:r w:rsidR="00374AB4" w:rsidRPr="002F3ACC">
        <w:rPr>
          <w:sz w:val="22"/>
          <w:szCs w:val="22"/>
          <w:lang w:val="sl-SI"/>
        </w:rPr>
        <w:t>a primer</w:t>
      </w:r>
      <w:r w:rsidR="00DA7B37">
        <w:rPr>
          <w:sz w:val="22"/>
          <w:szCs w:val="22"/>
          <w:lang w:val="sl-SI"/>
        </w:rPr>
        <w:t>,</w:t>
      </w:r>
      <w:r w:rsidR="00374AB4" w:rsidRPr="002F3ACC">
        <w:rPr>
          <w:sz w:val="22"/>
          <w:szCs w:val="22"/>
          <w:lang w:val="sl-SI"/>
        </w:rPr>
        <w:t xml:space="preserve"> če je bila dokumentacija, za katero </w:t>
      </w:r>
      <w:r w:rsidR="00002653">
        <w:rPr>
          <w:sz w:val="22"/>
          <w:szCs w:val="22"/>
          <w:lang w:val="sl-SI"/>
        </w:rPr>
        <w:t>praktik</w:t>
      </w:r>
      <w:r w:rsidR="00374AB4" w:rsidRPr="002F3ACC">
        <w:rPr>
          <w:sz w:val="22"/>
          <w:szCs w:val="22"/>
          <w:lang w:val="sl-SI"/>
        </w:rPr>
        <w:t xml:space="preserve"> </w:t>
      </w:r>
      <w:r>
        <w:rPr>
          <w:sz w:val="22"/>
          <w:szCs w:val="22"/>
          <w:lang w:val="sl-SI"/>
        </w:rPr>
        <w:t>oceni</w:t>
      </w:r>
      <w:r w:rsidR="00374AB4" w:rsidRPr="002F3ACC">
        <w:rPr>
          <w:sz w:val="22"/>
          <w:szCs w:val="22"/>
          <w:lang w:val="sl-SI"/>
        </w:rPr>
        <w:t>, da jo je treb</w:t>
      </w:r>
      <w:r w:rsidR="00DA7B37">
        <w:rPr>
          <w:sz w:val="22"/>
          <w:szCs w:val="22"/>
          <w:lang w:val="sl-SI"/>
        </w:rPr>
        <w:t>a</w:t>
      </w:r>
      <w:r w:rsidR="00374AB4" w:rsidRPr="002F3ACC">
        <w:rPr>
          <w:sz w:val="22"/>
          <w:szCs w:val="22"/>
          <w:lang w:val="sl-SI"/>
        </w:rPr>
        <w:t xml:space="preserve"> pregledati, morda po nesreči uničena;</w:t>
      </w:r>
    </w:p>
    <w:p w14:paraId="223C96F5" w14:textId="63EC1E26" w:rsidR="00374AB4" w:rsidRPr="002F3ACC" w:rsidRDefault="00F04AF8" w:rsidP="00523B12">
      <w:pPr>
        <w:pStyle w:val="Seznam2"/>
        <w:numPr>
          <w:ilvl w:val="0"/>
          <w:numId w:val="40"/>
        </w:numPr>
        <w:ind w:left="1134"/>
        <w:rPr>
          <w:sz w:val="22"/>
          <w:szCs w:val="22"/>
          <w:lang w:val="sl-SI"/>
        </w:rPr>
      </w:pPr>
      <w:r>
        <w:rPr>
          <w:sz w:val="22"/>
          <w:szCs w:val="22"/>
          <w:lang w:val="sl-SI"/>
        </w:rPr>
        <w:t xml:space="preserve"> </w:t>
      </w:r>
      <w:r>
        <w:rPr>
          <w:sz w:val="22"/>
          <w:szCs w:val="22"/>
          <w:lang w:val="sl-SI"/>
        </w:rPr>
        <w:tab/>
      </w:r>
      <w:r w:rsidR="00374AB4" w:rsidRPr="002F3ACC">
        <w:rPr>
          <w:sz w:val="22"/>
          <w:szCs w:val="22"/>
          <w:lang w:val="sl-SI"/>
        </w:rPr>
        <w:t xml:space="preserve">okoliščin v zvezi z vrsto ali časom </w:t>
      </w:r>
      <w:r w:rsidR="00002653">
        <w:rPr>
          <w:sz w:val="22"/>
          <w:szCs w:val="22"/>
          <w:lang w:val="sl-SI"/>
        </w:rPr>
        <w:t>praktik</w:t>
      </w:r>
      <w:r w:rsidR="005A5DE7">
        <w:rPr>
          <w:sz w:val="22"/>
          <w:szCs w:val="22"/>
          <w:lang w:val="sl-SI"/>
        </w:rPr>
        <w:t>o</w:t>
      </w:r>
      <w:r w:rsidR="00374AB4" w:rsidRPr="002F3ACC">
        <w:rPr>
          <w:sz w:val="22"/>
          <w:szCs w:val="22"/>
          <w:lang w:val="sl-SI"/>
        </w:rPr>
        <w:t>vega dela</w:t>
      </w:r>
      <w:r>
        <w:rPr>
          <w:sz w:val="22"/>
          <w:szCs w:val="22"/>
          <w:lang w:val="sl-SI"/>
        </w:rPr>
        <w:t>;</w:t>
      </w:r>
      <w:r w:rsidR="00374AB4" w:rsidRPr="002F3ACC">
        <w:rPr>
          <w:sz w:val="22"/>
          <w:szCs w:val="22"/>
          <w:lang w:val="sl-SI"/>
        </w:rPr>
        <w:t xml:space="preserve"> če se je </w:t>
      </w:r>
      <w:r>
        <w:rPr>
          <w:sz w:val="22"/>
          <w:szCs w:val="22"/>
          <w:lang w:val="sl-SI"/>
        </w:rPr>
        <w:t>n</w:t>
      </w:r>
      <w:r w:rsidRPr="002F3ACC">
        <w:rPr>
          <w:sz w:val="22"/>
          <w:szCs w:val="22"/>
          <w:lang w:val="sl-SI"/>
        </w:rPr>
        <w:t xml:space="preserve">a primer </w:t>
      </w:r>
      <w:r w:rsidR="00374AB4" w:rsidRPr="002F3ACC">
        <w:rPr>
          <w:sz w:val="22"/>
          <w:szCs w:val="22"/>
          <w:lang w:val="sl-SI"/>
        </w:rPr>
        <w:t>nek</w:t>
      </w:r>
      <w:r w:rsidR="00DA7B37">
        <w:rPr>
          <w:sz w:val="22"/>
          <w:szCs w:val="22"/>
          <w:lang w:val="sl-SI"/>
        </w:rPr>
        <w:t>i</w:t>
      </w:r>
      <w:r w:rsidR="00374AB4" w:rsidRPr="002F3ACC">
        <w:rPr>
          <w:sz w:val="22"/>
          <w:szCs w:val="22"/>
          <w:lang w:val="sl-SI"/>
        </w:rPr>
        <w:t xml:space="preserve"> fizični proces, za katerega </w:t>
      </w:r>
      <w:r w:rsidR="00002653">
        <w:rPr>
          <w:sz w:val="22"/>
          <w:szCs w:val="22"/>
          <w:lang w:val="sl-SI"/>
        </w:rPr>
        <w:t>praktik</w:t>
      </w:r>
      <w:r w:rsidR="00374AB4" w:rsidRPr="002F3ACC">
        <w:rPr>
          <w:sz w:val="22"/>
          <w:szCs w:val="22"/>
          <w:lang w:val="sl-SI"/>
        </w:rPr>
        <w:t xml:space="preserve"> </w:t>
      </w:r>
      <w:r w:rsidR="004833E3">
        <w:rPr>
          <w:sz w:val="22"/>
          <w:szCs w:val="22"/>
          <w:lang w:val="sl-SI"/>
        </w:rPr>
        <w:t>presodi</w:t>
      </w:r>
      <w:r w:rsidR="00374AB4" w:rsidRPr="002F3ACC">
        <w:rPr>
          <w:sz w:val="22"/>
          <w:szCs w:val="22"/>
          <w:lang w:val="sl-SI"/>
        </w:rPr>
        <w:t>, da ga je treb</w:t>
      </w:r>
      <w:r w:rsidR="00DA7B37">
        <w:rPr>
          <w:sz w:val="22"/>
          <w:szCs w:val="22"/>
          <w:lang w:val="sl-SI"/>
        </w:rPr>
        <w:t>a</w:t>
      </w:r>
      <w:r w:rsidR="00374AB4" w:rsidRPr="002F3ACC">
        <w:rPr>
          <w:sz w:val="22"/>
          <w:szCs w:val="22"/>
          <w:lang w:val="sl-SI"/>
        </w:rPr>
        <w:t xml:space="preserve"> opazovati, morda zgodil že</w:t>
      </w:r>
      <w:r w:rsidR="00DA7B37">
        <w:rPr>
          <w:sz w:val="22"/>
          <w:szCs w:val="22"/>
          <w:lang w:val="sl-SI"/>
        </w:rPr>
        <w:t xml:space="preserve"> prej,</w:t>
      </w:r>
      <w:r w:rsidR="00374AB4" w:rsidRPr="002F3ACC">
        <w:rPr>
          <w:sz w:val="22"/>
          <w:szCs w:val="22"/>
          <w:lang w:val="sl-SI"/>
        </w:rPr>
        <w:t xml:space="preserve"> preden je </w:t>
      </w:r>
      <w:r w:rsidR="00002653">
        <w:rPr>
          <w:sz w:val="22"/>
          <w:szCs w:val="22"/>
          <w:lang w:val="sl-SI"/>
        </w:rPr>
        <w:t>praktik</w:t>
      </w:r>
      <w:r w:rsidR="00374AB4" w:rsidRPr="002F3ACC">
        <w:rPr>
          <w:sz w:val="22"/>
          <w:szCs w:val="22"/>
          <w:lang w:val="sl-SI"/>
        </w:rPr>
        <w:t xml:space="preserve"> prevzel posel, ali</w:t>
      </w:r>
    </w:p>
    <w:p w14:paraId="09780841" w14:textId="374A4B0C" w:rsidR="00374AB4" w:rsidRPr="002F3ACC" w:rsidRDefault="004833E3" w:rsidP="00523B12">
      <w:pPr>
        <w:pStyle w:val="Seznam2"/>
        <w:numPr>
          <w:ilvl w:val="0"/>
          <w:numId w:val="40"/>
        </w:numPr>
        <w:ind w:left="1134"/>
        <w:rPr>
          <w:sz w:val="22"/>
          <w:szCs w:val="22"/>
          <w:lang w:val="sl-SI"/>
        </w:rPr>
      </w:pPr>
      <w:r>
        <w:rPr>
          <w:sz w:val="22"/>
          <w:szCs w:val="22"/>
          <w:lang w:val="sl-SI"/>
        </w:rPr>
        <w:t xml:space="preserve"> </w:t>
      </w:r>
      <w:r>
        <w:rPr>
          <w:sz w:val="22"/>
          <w:szCs w:val="22"/>
          <w:lang w:val="sl-SI"/>
        </w:rPr>
        <w:tab/>
      </w:r>
      <w:r w:rsidR="00374AB4" w:rsidRPr="002F3ACC">
        <w:rPr>
          <w:sz w:val="22"/>
          <w:szCs w:val="22"/>
          <w:lang w:val="sl-SI"/>
        </w:rPr>
        <w:t xml:space="preserve">omejitev, ki jih </w:t>
      </w:r>
      <w:r w:rsidR="00002653">
        <w:rPr>
          <w:sz w:val="22"/>
          <w:szCs w:val="22"/>
          <w:lang w:val="sl-SI"/>
        </w:rPr>
        <w:t>praktik</w:t>
      </w:r>
      <w:r w:rsidR="00374AB4" w:rsidRPr="002F3ACC">
        <w:rPr>
          <w:sz w:val="22"/>
          <w:szCs w:val="22"/>
          <w:lang w:val="sl-SI"/>
        </w:rPr>
        <w:t xml:space="preserve">u postavi odgovorna stranka, merilec ali ocenjevalec, ali naročnik in ki na primer lahko </w:t>
      </w:r>
      <w:r w:rsidR="00002653">
        <w:rPr>
          <w:sz w:val="22"/>
          <w:szCs w:val="22"/>
          <w:lang w:val="sl-SI"/>
        </w:rPr>
        <w:t>praktik</w:t>
      </w:r>
      <w:r w:rsidRPr="002F3ACC">
        <w:rPr>
          <w:sz w:val="22"/>
          <w:szCs w:val="22"/>
          <w:lang w:val="sl-SI"/>
        </w:rPr>
        <w:t xml:space="preserve">u </w:t>
      </w:r>
      <w:r w:rsidR="00374AB4" w:rsidRPr="002F3ACC">
        <w:rPr>
          <w:sz w:val="22"/>
          <w:szCs w:val="22"/>
          <w:lang w:val="sl-SI"/>
        </w:rPr>
        <w:t>preprečijo</w:t>
      </w:r>
      <w:r>
        <w:rPr>
          <w:sz w:val="22"/>
          <w:szCs w:val="22"/>
          <w:lang w:val="sl-SI"/>
        </w:rPr>
        <w:t>, da opravi</w:t>
      </w:r>
      <w:r w:rsidR="00374AB4" w:rsidRPr="002F3ACC">
        <w:rPr>
          <w:sz w:val="22"/>
          <w:szCs w:val="22"/>
          <w:lang w:val="sl-SI"/>
        </w:rPr>
        <w:t xml:space="preserve"> postopek, ki je po njegov</w:t>
      </w:r>
      <w:r>
        <w:rPr>
          <w:sz w:val="22"/>
          <w:szCs w:val="22"/>
          <w:lang w:val="sl-SI"/>
        </w:rPr>
        <w:t>i</w:t>
      </w:r>
      <w:r w:rsidR="00374AB4" w:rsidRPr="002F3ACC">
        <w:rPr>
          <w:sz w:val="22"/>
          <w:szCs w:val="22"/>
          <w:lang w:val="sl-SI"/>
        </w:rPr>
        <w:t xml:space="preserve"> </w:t>
      </w:r>
      <w:r>
        <w:rPr>
          <w:sz w:val="22"/>
          <w:szCs w:val="22"/>
          <w:lang w:val="sl-SI"/>
        </w:rPr>
        <w:t>presoji potreben</w:t>
      </w:r>
      <w:r w:rsidR="00374AB4" w:rsidRPr="002F3ACC">
        <w:rPr>
          <w:sz w:val="22"/>
          <w:szCs w:val="22"/>
          <w:lang w:val="sl-SI"/>
        </w:rPr>
        <w:t xml:space="preserve"> glede na okoliščine. Tovrstne omejitve imajo lahko še druge posledice za posel, na primer glede </w:t>
      </w:r>
      <w:r w:rsidR="00002653">
        <w:rPr>
          <w:sz w:val="22"/>
          <w:szCs w:val="22"/>
          <w:lang w:val="sl-SI"/>
        </w:rPr>
        <w:t>praktik</w:t>
      </w:r>
      <w:r w:rsidR="005A5DE7">
        <w:rPr>
          <w:sz w:val="22"/>
          <w:szCs w:val="22"/>
          <w:lang w:val="sl-SI"/>
        </w:rPr>
        <w:t>o</w:t>
      </w:r>
      <w:r w:rsidR="00374AB4" w:rsidRPr="002F3ACC">
        <w:rPr>
          <w:sz w:val="22"/>
          <w:szCs w:val="22"/>
          <w:lang w:val="sl-SI"/>
        </w:rPr>
        <w:t>ve ocene tveganja pri poslu in odločitve o spreje</w:t>
      </w:r>
      <w:r>
        <w:rPr>
          <w:sz w:val="22"/>
          <w:szCs w:val="22"/>
          <w:lang w:val="sl-SI"/>
        </w:rPr>
        <w:t>mu</w:t>
      </w:r>
      <w:r w:rsidR="00374AB4" w:rsidRPr="002F3ACC">
        <w:rPr>
          <w:sz w:val="22"/>
          <w:szCs w:val="22"/>
          <w:lang w:val="sl-SI"/>
        </w:rPr>
        <w:t xml:space="preserve"> in nadaljevanju posla.</w:t>
      </w:r>
    </w:p>
    <w:p w14:paraId="5CE15185" w14:textId="5085AC51" w:rsidR="006453C6" w:rsidRDefault="004833E3" w:rsidP="00C03D9B">
      <w:pPr>
        <w:pStyle w:val="Slog3"/>
        <w:ind w:left="709" w:hanging="709"/>
      </w:pPr>
      <w:r>
        <w:t xml:space="preserve"> </w:t>
      </w:r>
      <w:r>
        <w:tab/>
      </w:r>
      <w:r w:rsidRPr="0002048E">
        <w:t xml:space="preserve">Kadar </w:t>
      </w:r>
      <w:r w:rsidR="00002653">
        <w:t>praktik</w:t>
      </w:r>
      <w:r w:rsidRPr="0002048E">
        <w:t xml:space="preserve"> ne more </w:t>
      </w:r>
      <w:r>
        <w:t>opraviti</w:t>
      </w:r>
      <w:r w:rsidRPr="0002048E">
        <w:t xml:space="preserve"> določenega postopka, to še ne pomeni </w:t>
      </w:r>
      <w:r w:rsidRPr="006E5116">
        <w:t xml:space="preserve">omejitve področja, če </w:t>
      </w:r>
      <w:r w:rsidR="00002653">
        <w:t>praktik</w:t>
      </w:r>
      <w:r w:rsidRPr="006E5116">
        <w:t xml:space="preserve"> </w:t>
      </w:r>
      <w:r w:rsidRPr="00475508">
        <w:t>lahko pridobi</w:t>
      </w:r>
      <w:r w:rsidRPr="00B57369">
        <w:t xml:space="preserve"> zadostne in ustrezne dokaze z izvajanjem alternativnih</w:t>
      </w:r>
      <w:r w:rsidRPr="00252851">
        <w:t xml:space="preserve"> postopkov.</w:t>
      </w:r>
    </w:p>
    <w:p w14:paraId="4B014617" w14:textId="77777777" w:rsidR="006453C6" w:rsidRDefault="006453C6" w:rsidP="00C03D9B">
      <w:pPr>
        <w:pStyle w:val="Slog3"/>
        <w:ind w:left="709" w:hanging="709"/>
      </w:pPr>
      <w:r>
        <w:t xml:space="preserve"> </w:t>
      </w:r>
      <w:r>
        <w:tab/>
      </w:r>
      <w:r w:rsidR="004833E3" w:rsidRPr="00252851">
        <w:t xml:space="preserve">Postopki, </w:t>
      </w:r>
      <w:r w:rsidR="004833E3">
        <w:t>opravljeni</w:t>
      </w:r>
      <w:r w:rsidR="004833E3" w:rsidRPr="00252851">
        <w:t xml:space="preserve"> pri poslu dajanja omejenega zagotovila, so že po opredelitvi pojma omejeni v primerjavi s postopki, potrebni</w:t>
      </w:r>
      <w:r w:rsidR="004833E3" w:rsidRPr="002F3ACC">
        <w:t xml:space="preserve">mi pri poslu dajanja sprejemljivega zagotovila. </w:t>
      </w:r>
      <w:r w:rsidR="00074743">
        <w:t>O o</w:t>
      </w:r>
      <w:r w:rsidR="004833E3" w:rsidRPr="002F3ACC">
        <w:t>mejitv</w:t>
      </w:r>
      <w:r w:rsidR="00074743">
        <w:t>ah</w:t>
      </w:r>
      <w:r w:rsidR="004833E3" w:rsidRPr="002F3ACC">
        <w:t>, znan</w:t>
      </w:r>
      <w:r w:rsidR="00074743">
        <w:t>ih</w:t>
      </w:r>
      <w:r w:rsidR="004833E3" w:rsidRPr="002F3ACC">
        <w:t xml:space="preserve"> že pred spreje</w:t>
      </w:r>
      <w:r w:rsidR="004833E3">
        <w:t>mom</w:t>
      </w:r>
      <w:r w:rsidR="004833E3" w:rsidRPr="002F3ACC">
        <w:t xml:space="preserve"> posla dajanja omejenega zagotovila, </w:t>
      </w:r>
      <w:r w:rsidR="00074743">
        <w:t xml:space="preserve">je smotrno presoditi </w:t>
      </w:r>
      <w:r w:rsidR="004833E3" w:rsidRPr="002F3ACC">
        <w:t xml:space="preserve">pri ugotavljanju, ali </w:t>
      </w:r>
      <w:r w:rsidR="00074743">
        <w:t>obstajajo</w:t>
      </w:r>
      <w:r w:rsidR="004833E3" w:rsidRPr="002F3ACC">
        <w:t xml:space="preserve"> predpogoji za posel dajanja zagotovila</w:t>
      </w:r>
      <w:r w:rsidR="00074743">
        <w:t>,</w:t>
      </w:r>
      <w:r w:rsidR="004833E3" w:rsidRPr="002F3ACC">
        <w:t xml:space="preserve"> zlasti</w:t>
      </w:r>
      <w:r w:rsidR="00DA7B37">
        <w:t>,</w:t>
      </w:r>
      <w:r w:rsidR="004833E3" w:rsidRPr="002F3ACC">
        <w:t xml:space="preserve"> ali tak posel </w:t>
      </w:r>
      <w:r w:rsidR="00074743">
        <w:t>omogoča</w:t>
      </w:r>
      <w:r w:rsidR="004833E3" w:rsidRPr="002F3ACC">
        <w:t xml:space="preserve"> dostopnost do dokazov (glej odstavek 24(b)(iv)) in </w:t>
      </w:r>
      <w:r w:rsidR="007B6F70">
        <w:t>ima razumen</w:t>
      </w:r>
      <w:r w:rsidR="004833E3" w:rsidRPr="002F3ACC">
        <w:t xml:space="preserve"> namen (glej odstavek 24(b)(vi)). Če ustrezna stranka </w:t>
      </w:r>
      <w:r w:rsidR="007B6F70">
        <w:t>(ustrezne</w:t>
      </w:r>
      <w:r w:rsidR="004833E3" w:rsidRPr="002F3ACC">
        <w:t xml:space="preserve"> stranke</w:t>
      </w:r>
      <w:r w:rsidR="007B6F70">
        <w:t>)</w:t>
      </w:r>
      <w:r w:rsidR="004833E3" w:rsidRPr="002F3ACC">
        <w:t xml:space="preserve"> postavlja</w:t>
      </w:r>
      <w:r w:rsidR="00DA7B37">
        <w:t>(</w:t>
      </w:r>
      <w:r w:rsidR="004833E3" w:rsidRPr="002F3ACC">
        <w:t>jo</w:t>
      </w:r>
      <w:r w:rsidR="00DA7B37">
        <w:t>)</w:t>
      </w:r>
      <w:r w:rsidR="004833E3" w:rsidRPr="002F3ACC">
        <w:t xml:space="preserve"> še dodatne omejitve, potem ko je bil posel dajanja omejenega zagotovila že sprejet, utegne biti primerno odstopiti od posla, če je odstop po </w:t>
      </w:r>
      <w:r w:rsidR="007B6F70">
        <w:t>ustreznem</w:t>
      </w:r>
      <w:r w:rsidR="004833E3" w:rsidRPr="002F3ACC">
        <w:t xml:space="preserve"> zakonu ali predpisu mogoč.</w:t>
      </w:r>
    </w:p>
    <w:p w14:paraId="0AEAB3FB" w14:textId="77777777" w:rsidR="007B6F70" w:rsidRDefault="007B6F70" w:rsidP="007B6F70">
      <w:pPr>
        <w:pStyle w:val="Slog3"/>
        <w:numPr>
          <w:ilvl w:val="0"/>
          <w:numId w:val="0"/>
        </w:numPr>
        <w:spacing w:before="240" w:after="120"/>
        <w:rPr>
          <w:b/>
        </w:rPr>
      </w:pPr>
      <w:r w:rsidRPr="007B6F70">
        <w:rPr>
          <w:b/>
        </w:rPr>
        <w:t>Priprava poročila o zagotovilu</w:t>
      </w:r>
    </w:p>
    <w:p w14:paraId="69074C91" w14:textId="649DA366" w:rsidR="007B6F70" w:rsidRPr="007B6F70" w:rsidRDefault="007B6F70" w:rsidP="007B6F70">
      <w:pPr>
        <w:pStyle w:val="Slog3"/>
        <w:numPr>
          <w:ilvl w:val="0"/>
          <w:numId w:val="0"/>
        </w:numPr>
        <w:spacing w:after="120"/>
        <w:rPr>
          <w:b/>
        </w:rPr>
      </w:pPr>
      <w:r w:rsidRPr="007B6F70">
        <w:rPr>
          <w:i/>
        </w:rPr>
        <w:t>Oblika poročila o zagotovilu</w:t>
      </w:r>
      <w:r w:rsidRPr="002F3ACC">
        <w:t xml:space="preserve"> (</w:t>
      </w:r>
      <w:r w:rsidR="002D59AA">
        <w:rPr>
          <w:sz w:val="20"/>
          <w:szCs w:val="20"/>
        </w:rPr>
        <w:t>glej</w:t>
      </w:r>
      <w:r w:rsidRPr="007B6F70">
        <w:rPr>
          <w:sz w:val="20"/>
          <w:szCs w:val="20"/>
        </w:rPr>
        <w:t xml:space="preserve"> odstavka 67</w:t>
      </w:r>
      <w:r w:rsidR="00DA7B37">
        <w:rPr>
          <w:sz w:val="20"/>
          <w:szCs w:val="20"/>
        </w:rPr>
        <w:t xml:space="preserve">, </w:t>
      </w:r>
      <w:r w:rsidRPr="007B6F70">
        <w:rPr>
          <w:sz w:val="20"/>
          <w:szCs w:val="20"/>
        </w:rPr>
        <w:t>68</w:t>
      </w:r>
      <w:r w:rsidRPr="002F3ACC">
        <w:t>)</w:t>
      </w:r>
    </w:p>
    <w:p w14:paraId="58115335" w14:textId="0E927F70" w:rsidR="006453C6" w:rsidRDefault="006453C6" w:rsidP="00C03D9B">
      <w:pPr>
        <w:pStyle w:val="Slog3"/>
        <w:ind w:left="709" w:hanging="709"/>
      </w:pPr>
      <w:r>
        <w:t xml:space="preserve"> </w:t>
      </w:r>
      <w:r>
        <w:tab/>
      </w:r>
      <w:r w:rsidR="007B6F70" w:rsidRPr="0002048E">
        <w:t xml:space="preserve">Ustno izražanje sklepov in druge podobne oblike so lahko napačno razumljene, če niso podprte s pisnim poročilom. Zato </w:t>
      </w:r>
      <w:r w:rsidR="00002653">
        <w:t>praktik</w:t>
      </w:r>
      <w:r w:rsidR="007B6F70" w:rsidRPr="0002048E">
        <w:t xml:space="preserve"> ne poroča ustno ali z uporabo </w:t>
      </w:r>
      <w:r w:rsidR="007B6F70">
        <w:t>grafičnega prikaza</w:t>
      </w:r>
      <w:r w:rsidR="007B6F70" w:rsidRPr="0002048E">
        <w:t xml:space="preserve">, ne da bi zagotovil </w:t>
      </w:r>
      <w:r w:rsidR="007B6F70">
        <w:t>tudi</w:t>
      </w:r>
      <w:r w:rsidR="007B6F70" w:rsidRPr="0002048E">
        <w:t xml:space="preserve"> pisno poročilo o zagotovilu, ki je na voljo že tedaj, ko je podano ustno poročilo ali je uporabljen </w:t>
      </w:r>
      <w:r w:rsidR="007B6F70">
        <w:t>grafični prikaz</w:t>
      </w:r>
      <w:r w:rsidR="007B6F70" w:rsidRPr="0002048E">
        <w:t xml:space="preserve">. </w:t>
      </w:r>
      <w:r w:rsidR="007B6F70">
        <w:t xml:space="preserve">Grafični prikaz se na primer </w:t>
      </w:r>
      <w:r w:rsidR="007B6F70" w:rsidRPr="0002048E">
        <w:t xml:space="preserve"> lahko </w:t>
      </w:r>
      <w:r w:rsidR="007B6F70">
        <w:t>sklicuje na</w:t>
      </w:r>
      <w:r w:rsidR="007B6F70" w:rsidRPr="0002048E">
        <w:t xml:space="preserve"> pisn</w:t>
      </w:r>
      <w:r w:rsidR="007B6F70">
        <w:t>o</w:t>
      </w:r>
      <w:r w:rsidR="007B6F70" w:rsidRPr="0002048E">
        <w:t xml:space="preserve"> poročilo o zagotovilu na internetu.</w:t>
      </w:r>
    </w:p>
    <w:p w14:paraId="2BB1EDC0" w14:textId="252F9713" w:rsidR="006453C6" w:rsidRDefault="006453C6" w:rsidP="00C03D9B">
      <w:pPr>
        <w:pStyle w:val="Slog3"/>
        <w:ind w:left="709" w:hanging="709"/>
      </w:pPr>
      <w:r>
        <w:t xml:space="preserve"> </w:t>
      </w:r>
      <w:r>
        <w:tab/>
      </w:r>
      <w:r w:rsidR="007B6F70" w:rsidRPr="0002048E">
        <w:t xml:space="preserve">Ta MSZ ne zahteva standardizirane oblike za poročanje o vseh poslih dajanja zagotovil. Namesto tega opredeljuje osnovne sestavine, ki jih mora vsebovati poročilo o zagotovilu. </w:t>
      </w:r>
      <w:r w:rsidR="007B6F70" w:rsidRPr="006E5116">
        <w:t xml:space="preserve">Poročila o zagotovilu so prilagojena posebnim okoliščinam posla. </w:t>
      </w:r>
      <w:r w:rsidR="00002653">
        <w:t>Praktik</w:t>
      </w:r>
      <w:r w:rsidR="007B6F70" w:rsidRPr="006E5116">
        <w:t xml:space="preserve"> lahko uporabi naslove, oštevilčenje odstavkov, </w:t>
      </w:r>
      <w:r w:rsidR="00E44FCB">
        <w:t>tiskarske</w:t>
      </w:r>
      <w:r w:rsidR="007B6F70" w:rsidRPr="006E5116">
        <w:t xml:space="preserve"> oznake, kot je na primer krepki tisk, in druge načine za pove</w:t>
      </w:r>
      <w:r w:rsidR="007B6F70" w:rsidRPr="00475508">
        <w:t>čanje jasnosti in preglednosti poročila o zagotovilu.</w:t>
      </w:r>
    </w:p>
    <w:p w14:paraId="63FA9BE4" w14:textId="4E86E466" w:rsidR="006453C6" w:rsidRDefault="006453C6" w:rsidP="00C03D9B">
      <w:pPr>
        <w:pStyle w:val="Slog3"/>
        <w:ind w:left="709" w:hanging="709"/>
      </w:pPr>
      <w:r>
        <w:t xml:space="preserve"> </w:t>
      </w:r>
      <w:r>
        <w:tab/>
      </w:r>
      <w:r w:rsidR="00002653">
        <w:t>Praktik</w:t>
      </w:r>
      <w:r w:rsidR="00E44FCB" w:rsidRPr="00B57369">
        <w:t xml:space="preserve"> lahko izbere slog </w:t>
      </w:r>
      <w:r w:rsidR="00DA7B37">
        <w:t>»</w:t>
      </w:r>
      <w:r w:rsidR="00E44FCB" w:rsidRPr="00252851">
        <w:t>kratke oblike</w:t>
      </w:r>
      <w:r w:rsidR="00DA7B37">
        <w:t>«</w:t>
      </w:r>
      <w:r w:rsidR="00E44FCB" w:rsidRPr="00252851">
        <w:t xml:space="preserve"> ali </w:t>
      </w:r>
      <w:r w:rsidR="00DA7B37">
        <w:t>»</w:t>
      </w:r>
      <w:r w:rsidR="00E44FCB" w:rsidRPr="00252851">
        <w:t>dolge oblike</w:t>
      </w:r>
      <w:r w:rsidR="00DA7B37">
        <w:t>«</w:t>
      </w:r>
      <w:r w:rsidR="00E44FCB" w:rsidRPr="00252851">
        <w:t xml:space="preserve"> poročanja, da olajša uspešno obveščanje predvidenih uporabnikov. </w:t>
      </w:r>
      <w:r w:rsidR="00DA7B37">
        <w:t>»</w:t>
      </w:r>
      <w:r w:rsidR="00E44FCB" w:rsidRPr="00252851">
        <w:t>Kratka oblika</w:t>
      </w:r>
      <w:r w:rsidR="00DA7B37">
        <w:t>«</w:t>
      </w:r>
      <w:r w:rsidR="00E44FCB" w:rsidRPr="00252851">
        <w:t xml:space="preserve"> poročil običajno vsebuje le osnovne sestavine. </w:t>
      </w:r>
      <w:r w:rsidR="00DA7B37">
        <w:t>»</w:t>
      </w:r>
      <w:r w:rsidR="00E44FCB" w:rsidRPr="00252851">
        <w:t>Dolga oblika</w:t>
      </w:r>
      <w:r w:rsidR="00DA7B37">
        <w:t>«</w:t>
      </w:r>
      <w:r w:rsidR="00E44FCB" w:rsidRPr="00252851">
        <w:t xml:space="preserve"> poročil vključuje še druge informacije in pojasnila, ki niso namenjeni vplivanju na </w:t>
      </w:r>
      <w:r w:rsidR="00002653">
        <w:t>praktik</w:t>
      </w:r>
      <w:r w:rsidR="005A5DE7">
        <w:t>o</w:t>
      </w:r>
      <w:r w:rsidR="00E44FCB" w:rsidRPr="00252851">
        <w:t xml:space="preserve">v sklep. Poleg osnovnih sestavin lahko </w:t>
      </w:r>
      <w:r w:rsidR="00E44FCB">
        <w:t>poročila v dolgi obliki</w:t>
      </w:r>
      <w:r w:rsidR="00E44FCB" w:rsidRPr="002F3ACC">
        <w:t xml:space="preserve"> podrobno opisuje</w:t>
      </w:r>
      <w:r w:rsidR="00E44FCB">
        <w:t>jo</w:t>
      </w:r>
      <w:r w:rsidR="00E44FCB" w:rsidRPr="002F3ACC">
        <w:t xml:space="preserve"> </w:t>
      </w:r>
      <w:r w:rsidR="00E44FCB">
        <w:t>tudi</w:t>
      </w:r>
      <w:r w:rsidR="00E44FCB" w:rsidRPr="002F3ACC">
        <w:t xml:space="preserve"> pogoje </w:t>
      </w:r>
      <w:r w:rsidR="00E44FCB">
        <w:t>posla</w:t>
      </w:r>
      <w:r w:rsidR="00E44FCB" w:rsidRPr="002F3ACC">
        <w:t xml:space="preserve">, uporabljena primerna sodila, ugotovitve v zvezi z določenimi vidiki posla, podrobnosti o usposobljenosti in izkušnjah </w:t>
      </w:r>
      <w:r w:rsidR="00002653">
        <w:t>praktik</w:t>
      </w:r>
      <w:r w:rsidR="00E44FCB" w:rsidRPr="002F3ACC">
        <w:t>a in drugih vključenih v posel, razkritj</w:t>
      </w:r>
      <w:r w:rsidR="00E44FCB">
        <w:t>e</w:t>
      </w:r>
      <w:r w:rsidR="00E44FCB" w:rsidRPr="002F3ACC">
        <w:t xml:space="preserve"> </w:t>
      </w:r>
      <w:r w:rsidR="00E44FCB">
        <w:t>ravni</w:t>
      </w:r>
      <w:r w:rsidR="00E44FCB" w:rsidRPr="002F3ACC">
        <w:t xml:space="preserve"> pomembnosti in v nekaterih primerih priporočila. </w:t>
      </w:r>
      <w:r w:rsidR="00002653">
        <w:t>Praktik</w:t>
      </w:r>
      <w:r w:rsidR="00E004B4">
        <w:t xml:space="preserve"> lahko</w:t>
      </w:r>
      <w:r w:rsidR="00E44FCB" w:rsidRPr="002F3ACC">
        <w:t xml:space="preserve"> </w:t>
      </w:r>
      <w:r w:rsidR="00E44FCB">
        <w:t>presodi, kakšen je pomen zagotavljanja</w:t>
      </w:r>
      <w:r w:rsidR="00E44FCB" w:rsidRPr="002F3ACC">
        <w:t xml:space="preserve"> takih informacij glede na informacijske potrebe predvidenih uporabnikov. Kot je zahtevano v odstavku 68, morajo biti dodatne informacije jasno ločene od </w:t>
      </w:r>
      <w:r w:rsidR="00002653">
        <w:t>praktik</w:t>
      </w:r>
      <w:r w:rsidR="005A5DE7">
        <w:t>o</w:t>
      </w:r>
      <w:r w:rsidR="00E44FCB" w:rsidRPr="002F3ACC">
        <w:t>vega sklepa in izražene tak</w:t>
      </w:r>
      <w:r w:rsidR="00E44FCB">
        <w:t>o</w:t>
      </w:r>
      <w:r w:rsidR="00E44FCB" w:rsidRPr="002F3ACC">
        <w:t xml:space="preserve">, da je popolnoma jasno, da niso namenjene odvračanju od </w:t>
      </w:r>
      <w:r w:rsidR="00002653">
        <w:t>praktik</w:t>
      </w:r>
      <w:r w:rsidR="005A5DE7">
        <w:t>o</w:t>
      </w:r>
      <w:r w:rsidR="00E44FCB" w:rsidRPr="002F3ACC">
        <w:t>vega sklepa.</w:t>
      </w:r>
    </w:p>
    <w:p w14:paraId="203B5C10" w14:textId="77777777" w:rsidR="00E44FCB" w:rsidRDefault="00E44FCB" w:rsidP="00E44FCB">
      <w:pPr>
        <w:spacing w:before="240" w:after="120"/>
        <w:rPr>
          <w:i/>
          <w:szCs w:val="22"/>
        </w:rPr>
      </w:pPr>
      <w:r w:rsidRPr="00E44FCB">
        <w:rPr>
          <w:i/>
          <w:szCs w:val="22"/>
        </w:rPr>
        <w:t>Vsebina poročila o zagotovilu</w:t>
      </w:r>
    </w:p>
    <w:p w14:paraId="20478A50" w14:textId="7DAD49F8" w:rsidR="00E44FCB" w:rsidRPr="00E44FCB" w:rsidRDefault="00E44FCB" w:rsidP="00E44FCB">
      <w:pPr>
        <w:spacing w:after="120"/>
      </w:pPr>
      <w:r w:rsidRPr="002F3ACC">
        <w:rPr>
          <w:szCs w:val="22"/>
        </w:rPr>
        <w:t>Naslov (</w:t>
      </w:r>
      <w:r w:rsidR="002D59AA">
        <w:rPr>
          <w:sz w:val="20"/>
        </w:rPr>
        <w:t>glej</w:t>
      </w:r>
      <w:r w:rsidRPr="00E44FCB">
        <w:rPr>
          <w:sz w:val="20"/>
        </w:rPr>
        <w:t xml:space="preserve"> odstavek 69(a)</w:t>
      </w:r>
      <w:r w:rsidRPr="002F3ACC">
        <w:rPr>
          <w:szCs w:val="22"/>
        </w:rPr>
        <w:t>)</w:t>
      </w:r>
    </w:p>
    <w:p w14:paraId="7391D0E3" w14:textId="015B6A1E" w:rsidR="006453C6" w:rsidRDefault="006453C6" w:rsidP="00C03D9B">
      <w:pPr>
        <w:pStyle w:val="Slog3"/>
        <w:ind w:left="709" w:hanging="709"/>
      </w:pPr>
      <w:r>
        <w:t xml:space="preserve"> </w:t>
      </w:r>
      <w:r>
        <w:tab/>
      </w:r>
      <w:r w:rsidR="00657903" w:rsidRPr="0002048E">
        <w:t xml:space="preserve">Primeren naslov pomaga opredeliti naravo poročila o zagotovilu in ga razločevati od poročil, ki jih izdajajo drugi, na primer tisti, ki se jim ni treba ravnati po istih etičnih zahtevah kot </w:t>
      </w:r>
      <w:r w:rsidR="00002653">
        <w:t>praktik</w:t>
      </w:r>
      <w:r w:rsidR="00657903" w:rsidRPr="0002048E">
        <w:t>u.</w:t>
      </w:r>
    </w:p>
    <w:p w14:paraId="3C078CA6" w14:textId="205EA91B" w:rsidR="00657903" w:rsidRDefault="00657903" w:rsidP="00657903">
      <w:pPr>
        <w:spacing w:after="120"/>
      </w:pPr>
      <w:r w:rsidRPr="00737A3C">
        <w:rPr>
          <w:szCs w:val="22"/>
        </w:rPr>
        <w:t>Naslovnik (</w:t>
      </w:r>
      <w:r w:rsidR="002D59AA">
        <w:rPr>
          <w:sz w:val="20"/>
        </w:rPr>
        <w:t>glej</w:t>
      </w:r>
      <w:r w:rsidRPr="00657903">
        <w:rPr>
          <w:sz w:val="20"/>
        </w:rPr>
        <w:t xml:space="preserve"> odstavek 69(b)</w:t>
      </w:r>
      <w:r w:rsidRPr="00737A3C">
        <w:rPr>
          <w:szCs w:val="22"/>
        </w:rPr>
        <w:t>)</w:t>
      </w:r>
    </w:p>
    <w:p w14:paraId="08ABA3A2" w14:textId="77777777" w:rsidR="006453C6" w:rsidRDefault="006453C6" w:rsidP="00C03D9B">
      <w:pPr>
        <w:pStyle w:val="Slog3"/>
        <w:ind w:left="709" w:hanging="709"/>
      </w:pPr>
      <w:r>
        <w:t xml:space="preserve"> </w:t>
      </w:r>
      <w:r>
        <w:tab/>
      </w:r>
      <w:r w:rsidR="00597EAD" w:rsidRPr="0002048E">
        <w:t xml:space="preserve">Naslovnik opredeljuje stranko ali stranke, ki jim je poročilo o zagotovilu namenjeno. Poročilo o zagotovilu je navadno naslovljeno na </w:t>
      </w:r>
      <w:r w:rsidR="00597EAD" w:rsidRPr="006E5116">
        <w:t>naročnika, vendar utegnejo obstajati v nekaterih primerih še drugi</w:t>
      </w:r>
      <w:r w:rsidR="00597EAD" w:rsidRPr="00475508">
        <w:t xml:space="preserve"> predvideni uporabniki.</w:t>
      </w:r>
    </w:p>
    <w:p w14:paraId="3BB143D6" w14:textId="50D6E3AB" w:rsidR="00597EAD" w:rsidRDefault="00597EAD" w:rsidP="00211383">
      <w:pPr>
        <w:spacing w:before="240" w:after="120"/>
      </w:pPr>
      <w:r w:rsidRPr="00737A3C">
        <w:rPr>
          <w:szCs w:val="22"/>
        </w:rPr>
        <w:t>Informacije o obravnavani zadevi in obravnavana zadeva (</w:t>
      </w:r>
      <w:r w:rsidR="002D59AA">
        <w:rPr>
          <w:sz w:val="20"/>
        </w:rPr>
        <w:t>glej</w:t>
      </w:r>
      <w:r w:rsidRPr="00211383">
        <w:rPr>
          <w:sz w:val="20"/>
        </w:rPr>
        <w:t xml:space="preserve"> odstavek 69(c)</w:t>
      </w:r>
      <w:r w:rsidRPr="00737A3C">
        <w:rPr>
          <w:szCs w:val="22"/>
        </w:rPr>
        <w:t>)</w:t>
      </w:r>
    </w:p>
    <w:p w14:paraId="1A84353F" w14:textId="77777777" w:rsidR="00211383" w:rsidRPr="00B57369" w:rsidRDefault="006453C6" w:rsidP="00C03D9B">
      <w:pPr>
        <w:pStyle w:val="Slog3"/>
        <w:ind w:left="709" w:hanging="709"/>
      </w:pPr>
      <w:r>
        <w:t xml:space="preserve"> </w:t>
      </w:r>
      <w:r>
        <w:tab/>
      </w:r>
      <w:r w:rsidR="00211383" w:rsidRPr="0002048E">
        <w:t>Opredelitev in opis informacij o obravnavani zadevi</w:t>
      </w:r>
      <w:r w:rsidR="00E004B4">
        <w:t>,</w:t>
      </w:r>
      <w:r w:rsidR="00211383" w:rsidRPr="0002048E">
        <w:t xml:space="preserve"> in</w:t>
      </w:r>
      <w:r w:rsidR="00211383" w:rsidRPr="00211383">
        <w:t xml:space="preserve"> </w:t>
      </w:r>
      <w:r w:rsidR="00211383" w:rsidRPr="0002048E">
        <w:t>kadar je to primerno</w:t>
      </w:r>
      <w:r w:rsidR="00211383" w:rsidRPr="006E5116">
        <w:t xml:space="preserve">, </w:t>
      </w:r>
      <w:r w:rsidR="00211383" w:rsidRPr="0002048E">
        <w:t xml:space="preserve">obravnavane zadeve </w:t>
      </w:r>
      <w:r w:rsidR="00211383" w:rsidRPr="006E5116">
        <w:t>lahko vključujeta</w:t>
      </w:r>
      <w:r w:rsidR="00211383" w:rsidRPr="00475508">
        <w:t xml:space="preserve"> na primer:</w:t>
      </w:r>
    </w:p>
    <w:p w14:paraId="5CFB76D2" w14:textId="77777777" w:rsidR="00211383" w:rsidRPr="00737A3C" w:rsidRDefault="00211383" w:rsidP="00523B12">
      <w:pPr>
        <w:pStyle w:val="Bullet1IndentedHB"/>
        <w:numPr>
          <w:ilvl w:val="0"/>
          <w:numId w:val="69"/>
        </w:numPr>
        <w:ind w:left="1134"/>
      </w:pPr>
      <w:r w:rsidRPr="00737A3C">
        <w:t xml:space="preserve">določen </w:t>
      </w:r>
      <w:r>
        <w:t xml:space="preserve">časovni presek </w:t>
      </w:r>
      <w:r w:rsidRPr="00737A3C">
        <w:t>ali obdobje, na katero se nanaša merjenje ali ovrednotenje obravnavane zadeve;</w:t>
      </w:r>
    </w:p>
    <w:p w14:paraId="360A3453" w14:textId="77777777" w:rsidR="00211383" w:rsidRPr="00737A3C" w:rsidRDefault="00211383" w:rsidP="00523B12">
      <w:pPr>
        <w:pStyle w:val="Bullet1IndentedHB"/>
        <w:numPr>
          <w:ilvl w:val="0"/>
          <w:numId w:val="69"/>
        </w:numPr>
        <w:ind w:left="1134"/>
      </w:pPr>
      <w:r w:rsidRPr="00737A3C">
        <w:t>kjer je to primerno, ime odgovorne stranke ali sestavnega dela odgovorne stranke, na katero ali katerega se obravnavana zadeva nanaša;</w:t>
      </w:r>
    </w:p>
    <w:p w14:paraId="40862C6B" w14:textId="77777777" w:rsidR="00211383" w:rsidRPr="00737A3C" w:rsidRDefault="00211383" w:rsidP="00523B12">
      <w:pPr>
        <w:pStyle w:val="Bullet1IndentedHB"/>
        <w:numPr>
          <w:ilvl w:val="0"/>
          <w:numId w:val="69"/>
        </w:numPr>
        <w:ind w:left="1134"/>
      </w:pPr>
      <w:r w:rsidRPr="00737A3C">
        <w:t>obrazložitev tistih značilnosti obravnavane zadeve ali informacij o obravnavani zadevi, ki bi jih morali predvideni uporabniki poznati, ter kako utegnejo te značilnosti vplivati na natančnost merjenja ali ovrednotenja obravnavane zadeve po primernih sodilih ali na prepričljivost razpoložljivih dokazov</w:t>
      </w:r>
      <w:r>
        <w:t>; n</w:t>
      </w:r>
      <w:r w:rsidRPr="00737A3C">
        <w:t>a primer:</w:t>
      </w:r>
    </w:p>
    <w:p w14:paraId="7662DDA8" w14:textId="77777777" w:rsidR="0086364B" w:rsidRDefault="00211383" w:rsidP="0086364B">
      <w:pPr>
        <w:pStyle w:val="Bullet2indentedHB"/>
        <w:jc w:val="both"/>
        <w:rPr>
          <w:sz w:val="22"/>
        </w:rPr>
      </w:pPr>
      <w:r w:rsidRPr="00737A3C">
        <w:rPr>
          <w:sz w:val="22"/>
        </w:rPr>
        <w:t>stopnja, do katere so informacije o obravnavani zadevi kvalitativne ali kvantitativne, objektivne ali subjektivne, ali usmerjene v preteklost ali prihodnost;</w:t>
      </w:r>
    </w:p>
    <w:p w14:paraId="49DE7F99" w14:textId="77777777" w:rsidR="006453C6" w:rsidRPr="0086364B" w:rsidRDefault="00211383" w:rsidP="0086364B">
      <w:pPr>
        <w:pStyle w:val="Bullet2indentedHB"/>
        <w:jc w:val="both"/>
        <w:rPr>
          <w:sz w:val="22"/>
        </w:rPr>
      </w:pPr>
      <w:r w:rsidRPr="0086364B">
        <w:rPr>
          <w:sz w:val="22"/>
        </w:rPr>
        <w:t>spremembe obravnavane zadeve ali drugih okoliščin posla, ki vplivajo na primerljivost informacij o obravnavani zadevi za zaporedna obdobja.</w:t>
      </w:r>
    </w:p>
    <w:p w14:paraId="77D1FD4D" w14:textId="2BB2A50C" w:rsidR="006453C6" w:rsidRDefault="0086364B" w:rsidP="0086364B">
      <w:pPr>
        <w:spacing w:before="240" w:after="120"/>
      </w:pPr>
      <w:r w:rsidRPr="00737A3C">
        <w:rPr>
          <w:szCs w:val="22"/>
        </w:rPr>
        <w:t>Primerna sodila (</w:t>
      </w:r>
      <w:r w:rsidR="002D59AA">
        <w:rPr>
          <w:sz w:val="20"/>
        </w:rPr>
        <w:t>glej</w:t>
      </w:r>
      <w:r w:rsidRPr="0086364B">
        <w:rPr>
          <w:sz w:val="20"/>
        </w:rPr>
        <w:t xml:space="preserve"> odstavek 69(d)</w:t>
      </w:r>
      <w:r w:rsidRPr="00737A3C">
        <w:rPr>
          <w:szCs w:val="22"/>
        </w:rPr>
        <w:t>)</w:t>
      </w:r>
    </w:p>
    <w:p w14:paraId="4DEF6251" w14:textId="66A71929" w:rsidR="0086364B" w:rsidRPr="002F3ACC" w:rsidRDefault="0086364B" w:rsidP="00C03D9B">
      <w:pPr>
        <w:pStyle w:val="Slog3"/>
        <w:ind w:left="709" w:hanging="709"/>
      </w:pPr>
      <w:r>
        <w:t xml:space="preserve"> </w:t>
      </w:r>
      <w:r>
        <w:tab/>
      </w:r>
      <w:r w:rsidRPr="0002048E">
        <w:t xml:space="preserve">V poročilu o zagotovilu so opredeljena primerna sodila, po katerih je bila obravnavana zadeva izmerjena ali ovrednotena, </w:t>
      </w:r>
      <w:r w:rsidRPr="006E5116">
        <w:t>tako da predvideni uporabniki lahko razumejo podlago</w:t>
      </w:r>
      <w:r w:rsidRPr="00475508">
        <w:t xml:space="preserve"> za </w:t>
      </w:r>
      <w:r w:rsidR="00002653">
        <w:t>praktik</w:t>
      </w:r>
      <w:r w:rsidR="005A5DE7">
        <w:t>o</w:t>
      </w:r>
      <w:r w:rsidRPr="00475508">
        <w:t xml:space="preserve">v </w:t>
      </w:r>
      <w:r w:rsidRPr="00B57369">
        <w:t xml:space="preserve">sklep. Poročilo o zagotovilu </w:t>
      </w:r>
      <w:r w:rsidRPr="00252851">
        <w:t xml:space="preserve">lahko vključuje primerna sodila ali pa se nanje sklicuje, če so vključena v informacije o obravnavani zadevi ali </w:t>
      </w:r>
      <w:r w:rsidRPr="002F3ACC">
        <w:t>če so drugače na voljo iz takoj dostopnega vira. Glede na okoliščine utegne biti primerno razkriti:</w:t>
      </w:r>
    </w:p>
    <w:p w14:paraId="739B9444" w14:textId="337D1AC7" w:rsidR="0086364B" w:rsidRPr="00737A3C" w:rsidRDefault="0086364B" w:rsidP="00523B12">
      <w:pPr>
        <w:pStyle w:val="Bullet1IndentedHB"/>
        <w:numPr>
          <w:ilvl w:val="0"/>
          <w:numId w:val="70"/>
        </w:numPr>
        <w:ind w:left="1134"/>
      </w:pPr>
      <w:r w:rsidRPr="00737A3C">
        <w:t xml:space="preserve">vir primernih sodil in ali so primerna sodila vsebovana v zakonu ali drugem predpisu ali ne, oziroma ali so jih izdali pooblaščeni ali priznani strokovni organi, ki sledijo preglednemu predpisanemu postopku, torej ali so sodila v zvezi z obravnavano zadevo splošno uveljavljena (in če niso, opis, zakaj jih </w:t>
      </w:r>
      <w:r w:rsidR="00002653">
        <w:t>praktik</w:t>
      </w:r>
      <w:r w:rsidRPr="00737A3C">
        <w:t xml:space="preserve"> ocenjuje </w:t>
      </w:r>
      <w:r w:rsidR="00061034">
        <w:t>kot</w:t>
      </w:r>
      <w:r w:rsidRPr="00737A3C">
        <w:t xml:space="preserve"> ustrezna);</w:t>
      </w:r>
    </w:p>
    <w:p w14:paraId="3293E28D" w14:textId="77777777" w:rsidR="0086364B" w:rsidRPr="00737A3C" w:rsidRDefault="0086364B" w:rsidP="00523B12">
      <w:pPr>
        <w:pStyle w:val="Bullet1IndentedHB"/>
        <w:numPr>
          <w:ilvl w:val="0"/>
          <w:numId w:val="70"/>
        </w:numPr>
        <w:ind w:left="1134"/>
      </w:pPr>
      <w:r w:rsidRPr="00737A3C">
        <w:t>uporabljene metode merjenja ali ovrednotenja, kadar primerna sodila dopuščajo izbiro med več metodami;</w:t>
      </w:r>
    </w:p>
    <w:p w14:paraId="6E66F9C9" w14:textId="77777777" w:rsidR="00061034" w:rsidRDefault="0086364B" w:rsidP="00523B12">
      <w:pPr>
        <w:pStyle w:val="Bullet1IndentedHB"/>
        <w:numPr>
          <w:ilvl w:val="0"/>
          <w:numId w:val="70"/>
        </w:numPr>
        <w:ind w:left="1134"/>
      </w:pPr>
      <w:r w:rsidRPr="00737A3C">
        <w:t>kakršnekoli bistvene razlage pri uporabi primernih sodil v okoliščinah posla;</w:t>
      </w:r>
    </w:p>
    <w:p w14:paraId="7F89878E" w14:textId="77777777" w:rsidR="0086364B" w:rsidRDefault="0086364B" w:rsidP="00523B12">
      <w:pPr>
        <w:pStyle w:val="Bullet1IndentedHB"/>
        <w:numPr>
          <w:ilvl w:val="0"/>
          <w:numId w:val="70"/>
        </w:numPr>
        <w:ind w:left="1134"/>
      </w:pPr>
      <w:r w:rsidRPr="00737A3C">
        <w:t>ali je prišlo do kakršnih koli sprememb pri uporabljenih metodah merjenja ali ovrednotenja.</w:t>
      </w:r>
    </w:p>
    <w:p w14:paraId="5A225662" w14:textId="7DB9B934" w:rsidR="0086364B" w:rsidRDefault="00061034" w:rsidP="00061034">
      <w:pPr>
        <w:spacing w:before="240" w:after="120"/>
      </w:pPr>
      <w:r w:rsidRPr="00737A3C">
        <w:rPr>
          <w:szCs w:val="22"/>
        </w:rPr>
        <w:t>Naravne omejitve (</w:t>
      </w:r>
      <w:r w:rsidR="002D59AA">
        <w:rPr>
          <w:sz w:val="20"/>
        </w:rPr>
        <w:t>glej</w:t>
      </w:r>
      <w:r w:rsidRPr="00061034">
        <w:rPr>
          <w:sz w:val="20"/>
        </w:rPr>
        <w:t xml:space="preserve"> odstavek 69(e)</w:t>
      </w:r>
      <w:r w:rsidRPr="00737A3C">
        <w:rPr>
          <w:szCs w:val="22"/>
        </w:rPr>
        <w:t>)</w:t>
      </w:r>
    </w:p>
    <w:p w14:paraId="7258DAEB" w14:textId="77777777" w:rsidR="00061034" w:rsidRDefault="00061034" w:rsidP="00FC1198">
      <w:pPr>
        <w:pStyle w:val="Slog3"/>
        <w:ind w:left="709" w:hanging="709"/>
      </w:pPr>
      <w:r>
        <w:t xml:space="preserve"> </w:t>
      </w:r>
      <w:r>
        <w:tab/>
      </w:r>
      <w:r w:rsidR="00D82EAA" w:rsidRPr="0002048E">
        <w:t>Medtem ko lahko v nekaterih primerih pričakujemo, da bodo predvideni uporabniki poročila o zagotovilu dobro razumeli naravne omejitve, pa utegne biti v drugih primerih primerno</w:t>
      </w:r>
      <w:r w:rsidR="00D82EAA">
        <w:t>, da se poročilo o zagotovilu nanje izrecno sklicuje.</w:t>
      </w:r>
      <w:r w:rsidR="00D82EAA" w:rsidRPr="0002048E">
        <w:t xml:space="preserve"> V zvezi z uspešnostjo notranjega kontroliranja utegne biti na primer prime</w:t>
      </w:r>
      <w:r w:rsidR="00D82EAA" w:rsidRPr="00475508">
        <w:t>rno v poročilu o zagotovilu navesti, da ovrednotenje uspešnosti v preteklosti ni primerno za prihodnja obdobja zaradi tveganja, da je postalo notranje kontroliranje neustrezno zaradi spremenjenih razmer ali ker se je morda znižala stopnja spoštovanja usmer</w:t>
      </w:r>
      <w:r w:rsidR="00D82EAA" w:rsidRPr="00B57369">
        <w:t>itev ali postopkov.</w:t>
      </w:r>
    </w:p>
    <w:p w14:paraId="55D36A19" w14:textId="60F12404" w:rsidR="00061034" w:rsidRDefault="00932341" w:rsidP="00932341">
      <w:pPr>
        <w:spacing w:before="240" w:after="120"/>
      </w:pPr>
      <w:r w:rsidRPr="00737A3C">
        <w:rPr>
          <w:szCs w:val="22"/>
        </w:rPr>
        <w:t>Poseben namen (</w:t>
      </w:r>
      <w:r w:rsidR="002D59AA">
        <w:rPr>
          <w:sz w:val="20"/>
        </w:rPr>
        <w:t>glej</w:t>
      </w:r>
      <w:r w:rsidRPr="00932341">
        <w:rPr>
          <w:sz w:val="20"/>
        </w:rPr>
        <w:t xml:space="preserve"> odstavek 69(f)</w:t>
      </w:r>
      <w:r w:rsidRPr="00737A3C">
        <w:rPr>
          <w:szCs w:val="22"/>
        </w:rPr>
        <w:t>)</w:t>
      </w:r>
    </w:p>
    <w:p w14:paraId="2A9A1D52" w14:textId="1DFF9B00" w:rsidR="00932341" w:rsidRDefault="00932341" w:rsidP="00FC1198">
      <w:pPr>
        <w:pStyle w:val="Slog3"/>
        <w:ind w:left="709" w:hanging="709"/>
      </w:pPr>
      <w:r>
        <w:t xml:space="preserve"> </w:t>
      </w:r>
      <w:r w:rsidR="00E96F5F" w:rsidRPr="0002048E">
        <w:t>V nekaterih primerih so primerna sodila, uporabljena za merjenje ali ovrednotenje</w:t>
      </w:r>
      <w:r w:rsidR="00E96F5F" w:rsidRPr="006E5116">
        <w:t xml:space="preserve"> obravnavane zadeve, lahko zasnovana </w:t>
      </w:r>
      <w:r w:rsidR="00E96F5F" w:rsidRPr="00475508">
        <w:t xml:space="preserve">za poseben </w:t>
      </w:r>
      <w:r w:rsidR="00E96F5F" w:rsidRPr="00B57369">
        <w:t>namen. Regulator na primer lahko zahteva,</w:t>
      </w:r>
      <w:r w:rsidR="00E96F5F" w:rsidRPr="00252851">
        <w:t xml:space="preserve"> da nekatere organizacije uporabijo določena primerna sodila, zasnovana za regulativne namene</w:t>
      </w:r>
      <w:r w:rsidR="00E96F5F" w:rsidRPr="002F3ACC">
        <w:t xml:space="preserve">. Da bi se izognili nesporazumom, </w:t>
      </w:r>
      <w:r w:rsidR="00002653">
        <w:t>praktik</w:t>
      </w:r>
      <w:r w:rsidR="00E96F5F" w:rsidRPr="002F3ACC">
        <w:t xml:space="preserve"> opozori bralce </w:t>
      </w:r>
      <w:r w:rsidR="00E96F5F" w:rsidRPr="00737A3C">
        <w:t xml:space="preserve">poročila o zagotovilu na to dejstvo in pove, da zato informacije o obravnavani zadevi morda niso </w:t>
      </w:r>
      <w:r w:rsidR="00E96F5F">
        <w:t>ustrezne</w:t>
      </w:r>
      <w:r w:rsidR="00E96F5F" w:rsidRPr="00737A3C">
        <w:t xml:space="preserve"> za drug namen.</w:t>
      </w:r>
      <w:r>
        <w:tab/>
      </w:r>
    </w:p>
    <w:p w14:paraId="75639D44" w14:textId="3CA3EF01" w:rsidR="006453C6" w:rsidRDefault="006453C6" w:rsidP="00FC1198">
      <w:pPr>
        <w:pStyle w:val="Slog3"/>
        <w:ind w:left="709" w:hanging="709"/>
      </w:pPr>
      <w:r>
        <w:t xml:space="preserve"> </w:t>
      </w:r>
      <w:r>
        <w:tab/>
      </w:r>
      <w:r w:rsidR="00E96F5F" w:rsidRPr="00737A3C">
        <w:t xml:space="preserve">Poleg opozorila, zahtevanega v odstavku 69(f), lahko </w:t>
      </w:r>
      <w:r w:rsidR="00002653">
        <w:t>praktik</w:t>
      </w:r>
      <w:r w:rsidR="00E96F5F" w:rsidRPr="00737A3C">
        <w:t xml:space="preserve"> oceni, da je primerno navesti, da je poročilo o zagotovilu namenjeno samo določenim uporabnikom. Odvisno od okoliščin posla je na primer z zakonom ali drugim predpisom določene pravne ureditve to mogoče doseči z omejitvijo </w:t>
      </w:r>
      <w:r w:rsidR="003A3815">
        <w:t>distribuiranja</w:t>
      </w:r>
      <w:r w:rsidR="00E96F5F" w:rsidRPr="00737A3C">
        <w:t xml:space="preserve"> ali uporabe poročila o zagotovilu. Poročilo o zagotovilu je sicer na ta način mogoče omejiti, če </w:t>
      </w:r>
      <w:r w:rsidR="007B4F51">
        <w:t xml:space="preserve">pa </w:t>
      </w:r>
      <w:r w:rsidR="00E96F5F" w:rsidRPr="00737A3C">
        <w:t xml:space="preserve">take omejitve na določenega uporabnika ali na določen namen ni, to samo po sebi ne pomeni, da </w:t>
      </w:r>
      <w:r w:rsidR="003A3815">
        <w:t>ima</w:t>
      </w:r>
      <w:r w:rsidR="00E96F5F" w:rsidRPr="00737A3C">
        <w:t xml:space="preserve"> </w:t>
      </w:r>
      <w:r w:rsidR="00002653">
        <w:t>praktik</w:t>
      </w:r>
      <w:r w:rsidR="00E96F5F" w:rsidRPr="00737A3C">
        <w:t xml:space="preserve"> zakonsko odgovor</w:t>
      </w:r>
      <w:r w:rsidR="003A3815">
        <w:t>nost</w:t>
      </w:r>
      <w:r w:rsidR="00E96F5F" w:rsidRPr="00737A3C">
        <w:t xml:space="preserve"> do takega uporabnika ali za tak namen. Ali je zakonsko odgovoren, bo odvisno od pravnih okoliščin vsakega primera posebej in od ustrezne pravne ureditve.</w:t>
      </w:r>
    </w:p>
    <w:p w14:paraId="099528AD" w14:textId="537E31F9" w:rsidR="003A3815" w:rsidRPr="007B4F51" w:rsidRDefault="003A3815" w:rsidP="003A3815">
      <w:pPr>
        <w:spacing w:before="240" w:after="120"/>
        <w:rPr>
          <w:spacing w:val="0"/>
        </w:rPr>
      </w:pPr>
      <w:r w:rsidRPr="007B4F51">
        <w:rPr>
          <w:spacing w:val="0"/>
        </w:rPr>
        <w:t>Pripadajoča odgovornost (</w:t>
      </w:r>
      <w:r w:rsidR="002D59AA">
        <w:rPr>
          <w:spacing w:val="0"/>
          <w:sz w:val="20"/>
        </w:rPr>
        <w:t>glej</w:t>
      </w:r>
      <w:r w:rsidRPr="007B4F51">
        <w:rPr>
          <w:spacing w:val="0"/>
          <w:sz w:val="20"/>
        </w:rPr>
        <w:t xml:space="preserve"> odstavek 69(g)</w:t>
      </w:r>
      <w:r w:rsidRPr="007B4F51">
        <w:rPr>
          <w:spacing w:val="0"/>
        </w:rPr>
        <w:t>)</w:t>
      </w:r>
    </w:p>
    <w:p w14:paraId="3A4628C6" w14:textId="380256EF" w:rsidR="003A3815" w:rsidRDefault="003A3815" w:rsidP="00FC1198">
      <w:pPr>
        <w:pStyle w:val="Slog3"/>
        <w:ind w:left="709" w:hanging="709"/>
      </w:pPr>
      <w:r>
        <w:t xml:space="preserve"> </w:t>
      </w:r>
      <w:r>
        <w:tab/>
      </w:r>
      <w:r w:rsidRPr="0002048E">
        <w:t>Opredelitev pripadajoč</w:t>
      </w:r>
      <w:r>
        <w:t>e</w:t>
      </w:r>
      <w:r w:rsidRPr="0002048E">
        <w:t xml:space="preserve"> </w:t>
      </w:r>
      <w:r>
        <w:t>odgovornosti</w:t>
      </w:r>
      <w:r w:rsidRPr="0002048E">
        <w:t xml:space="preserve"> obvešča predvidene uporabnike, </w:t>
      </w:r>
      <w:r w:rsidRPr="006E5116">
        <w:t>da je odgovorna strank</w:t>
      </w:r>
      <w:r w:rsidRPr="00475508">
        <w:t>a odgovorna</w:t>
      </w:r>
      <w:r w:rsidRPr="00B57369">
        <w:t xml:space="preserve"> za obravnavano zadevo, da je merilec ali </w:t>
      </w:r>
      <w:r w:rsidRPr="00252851">
        <w:t xml:space="preserve">ocenjevalec odgovoren za merjenje ali ovrednotenje obravnavane zadeve po primernih sodilih in da je </w:t>
      </w:r>
      <w:r w:rsidR="00002653">
        <w:t>praktik</w:t>
      </w:r>
      <w:r w:rsidR="005A5DE7">
        <w:t>o</w:t>
      </w:r>
      <w:r w:rsidRPr="00252851">
        <w:t>v</w:t>
      </w:r>
      <w:r w:rsidR="0031195B">
        <w:t>a</w:t>
      </w:r>
      <w:r w:rsidRPr="00252851">
        <w:t xml:space="preserve"> vloga, </w:t>
      </w:r>
      <w:r w:rsidRPr="002F3ACC">
        <w:t>da neodvisno izrazi sklep o informacijah o obravnavani zadevi.</w:t>
      </w:r>
    </w:p>
    <w:p w14:paraId="3097090D" w14:textId="1201D7D4" w:rsidR="003A3815" w:rsidRDefault="003A3815" w:rsidP="003A3815">
      <w:pPr>
        <w:spacing w:before="240" w:after="120"/>
      </w:pPr>
      <w:r w:rsidRPr="007B4F51">
        <w:rPr>
          <w:spacing w:val="0"/>
          <w:szCs w:val="22"/>
        </w:rPr>
        <w:t xml:space="preserve">Opravljanje posla v skladu s Prenovljenim MSZ 3000 in za obravnavano zadevo posebnim </w:t>
      </w:r>
      <w:proofErr w:type="spellStart"/>
      <w:r w:rsidRPr="007B4F51">
        <w:rPr>
          <w:spacing w:val="0"/>
          <w:szCs w:val="22"/>
        </w:rPr>
        <w:t>MSZ</w:t>
      </w:r>
      <w:proofErr w:type="spellEnd"/>
      <w:r w:rsidRPr="007B4F51">
        <w:rPr>
          <w:spacing w:val="0"/>
          <w:szCs w:val="22"/>
        </w:rPr>
        <w:t xml:space="preserve"> (</w:t>
      </w:r>
      <w:r w:rsidR="002D59AA">
        <w:rPr>
          <w:spacing w:val="0"/>
          <w:sz w:val="20"/>
        </w:rPr>
        <w:t>glej</w:t>
      </w:r>
      <w:r w:rsidRPr="007B4F51">
        <w:rPr>
          <w:spacing w:val="0"/>
          <w:sz w:val="20"/>
        </w:rPr>
        <w:t xml:space="preserve"> odstavek</w:t>
      </w:r>
      <w:r w:rsidRPr="003A3815">
        <w:rPr>
          <w:sz w:val="20"/>
        </w:rPr>
        <w:t xml:space="preserve"> 69(h)</w:t>
      </w:r>
      <w:r w:rsidRPr="00737A3C">
        <w:rPr>
          <w:szCs w:val="22"/>
        </w:rPr>
        <w:t>)</w:t>
      </w:r>
    </w:p>
    <w:p w14:paraId="2D42F863" w14:textId="77777777" w:rsidR="003A3815" w:rsidRDefault="003A3815" w:rsidP="00FC1198">
      <w:pPr>
        <w:pStyle w:val="Slog3"/>
        <w:ind w:left="709" w:hanging="709"/>
      </w:pPr>
      <w:r>
        <w:t xml:space="preserve"> </w:t>
      </w:r>
      <w:r>
        <w:tab/>
      </w:r>
      <w:r w:rsidRPr="0002048E">
        <w:t xml:space="preserve">Kadar </w:t>
      </w:r>
      <w:r>
        <w:t xml:space="preserve">velja </w:t>
      </w:r>
      <w:r w:rsidRPr="0002048E">
        <w:t>za obravnavano zadevo</w:t>
      </w:r>
      <w:r w:rsidRPr="0002048E" w:rsidDel="00C72A8B">
        <w:t xml:space="preserve"> </w:t>
      </w:r>
      <w:r>
        <w:t>poseben</w:t>
      </w:r>
      <w:r w:rsidRPr="0002048E">
        <w:t xml:space="preserve"> MSZ </w:t>
      </w:r>
      <w:r w:rsidRPr="006E5116">
        <w:t xml:space="preserve">samo za </w:t>
      </w:r>
      <w:r w:rsidRPr="00475508">
        <w:t>del informacij</w:t>
      </w:r>
      <w:r w:rsidRPr="00B57369">
        <w:t xml:space="preserve"> o obravnavani zadevi, </w:t>
      </w:r>
      <w:r w:rsidR="0031195B">
        <w:t>je treba</w:t>
      </w:r>
      <w:r w:rsidRPr="00252851">
        <w:t xml:space="preserve"> navesti tako za obravnavano zadevo </w:t>
      </w:r>
      <w:r w:rsidR="00756EE9">
        <w:t>poseben</w:t>
      </w:r>
      <w:r w:rsidRPr="00252851">
        <w:t xml:space="preserve"> MSZ kot tudi ta MSZ.</w:t>
      </w:r>
    </w:p>
    <w:p w14:paraId="7D3FBE6F" w14:textId="77777777" w:rsidR="003A3815" w:rsidRDefault="003A3815" w:rsidP="00FC1198">
      <w:pPr>
        <w:pStyle w:val="Slog3"/>
        <w:ind w:left="709" w:hanging="709"/>
      </w:pPr>
      <w:r>
        <w:t xml:space="preserve"> </w:t>
      </w:r>
      <w:r>
        <w:tab/>
      </w:r>
      <w:r w:rsidR="00756EE9" w:rsidRPr="002F3ACC">
        <w:t xml:space="preserve">Izjava, ki vsebuje nenatančen pojasnjevalni ali omejevalni jezik (na primer »posel je bil </w:t>
      </w:r>
      <w:r w:rsidR="00756EE9">
        <w:t>opravljen</w:t>
      </w:r>
      <w:r w:rsidR="00756EE9" w:rsidRPr="002F3ACC">
        <w:t xml:space="preserve"> s sklicevanjem na MSZ 3000«), lahko zav</w:t>
      </w:r>
      <w:r w:rsidR="00756EE9">
        <w:t>ede</w:t>
      </w:r>
      <w:r w:rsidR="00756EE9" w:rsidRPr="002F3ACC">
        <w:t xml:space="preserve"> uporabnike poročila o zagotovilu.</w:t>
      </w:r>
    </w:p>
    <w:p w14:paraId="1179ABAD" w14:textId="7FF2F006" w:rsidR="003A3815" w:rsidRPr="007B4F51" w:rsidRDefault="00756EE9" w:rsidP="00756EE9">
      <w:pPr>
        <w:spacing w:before="240" w:after="120"/>
        <w:rPr>
          <w:spacing w:val="0"/>
        </w:rPr>
      </w:pPr>
      <w:r w:rsidRPr="007B4F51">
        <w:rPr>
          <w:spacing w:val="0"/>
          <w:szCs w:val="22"/>
        </w:rPr>
        <w:t>Ustrezne zahteve obvladovanja kakovosti (</w:t>
      </w:r>
      <w:r w:rsidR="002D59AA">
        <w:rPr>
          <w:spacing w:val="0"/>
          <w:sz w:val="20"/>
        </w:rPr>
        <w:t>glej</w:t>
      </w:r>
      <w:r w:rsidRPr="007B4F51">
        <w:rPr>
          <w:spacing w:val="0"/>
          <w:sz w:val="20"/>
        </w:rPr>
        <w:t xml:space="preserve"> odstavek 69(i)</w:t>
      </w:r>
      <w:r w:rsidRPr="007B4F51">
        <w:rPr>
          <w:spacing w:val="0"/>
          <w:szCs w:val="22"/>
        </w:rPr>
        <w:t>)</w:t>
      </w:r>
    </w:p>
    <w:p w14:paraId="03BBCF5D" w14:textId="77777777" w:rsidR="00756EE9" w:rsidRPr="006E5116" w:rsidRDefault="003A3815" w:rsidP="00FC1198">
      <w:pPr>
        <w:pStyle w:val="Slog3"/>
        <w:ind w:left="709" w:hanging="709"/>
      </w:pPr>
      <w:r>
        <w:t xml:space="preserve"> </w:t>
      </w:r>
      <w:r>
        <w:tab/>
      </w:r>
      <w:r w:rsidR="00756EE9" w:rsidRPr="0002048E">
        <w:t xml:space="preserve">V nadaljevanju je prikaz izjave v poročilu o zagotovilu glede </w:t>
      </w:r>
      <w:r w:rsidR="00756EE9">
        <w:t>ustreznih</w:t>
      </w:r>
      <w:r w:rsidR="00756EE9" w:rsidRPr="0002048E">
        <w:t xml:space="preserve"> zahtev obvla</w:t>
      </w:r>
      <w:r w:rsidR="00756EE9" w:rsidRPr="006E5116">
        <w:t>dovanja kakovosti:</w:t>
      </w:r>
    </w:p>
    <w:p w14:paraId="570EC926" w14:textId="77777777" w:rsidR="003A3815" w:rsidRPr="007B4F51" w:rsidRDefault="00756EE9" w:rsidP="00756EE9">
      <w:pPr>
        <w:ind w:left="1134"/>
        <w:rPr>
          <w:spacing w:val="0"/>
          <w:sz w:val="18"/>
          <w:szCs w:val="18"/>
        </w:rPr>
      </w:pPr>
      <w:r w:rsidRPr="007B4F51">
        <w:rPr>
          <w:spacing w:val="0"/>
          <w:sz w:val="18"/>
          <w:szCs w:val="18"/>
        </w:rPr>
        <w:t>Podjetje uporablja Mednarodni standard obvladovanja kakovosti 1 in zato vzdržuje vseobsegajočo ureditev obvladovanja kakovosti, vključno z dokumentiranimi usmeritvami in postopki glede izpolnjevanja etičnih zahtev, strokovnih standardov ter ustreznih zakonskih in regulativnih zahtev.</w:t>
      </w:r>
    </w:p>
    <w:p w14:paraId="6D4790A4" w14:textId="5ED60F62" w:rsidR="006453C6" w:rsidRPr="007B4F51" w:rsidRDefault="00756EE9" w:rsidP="00756EE9">
      <w:pPr>
        <w:spacing w:before="240" w:after="120"/>
        <w:rPr>
          <w:spacing w:val="0"/>
        </w:rPr>
      </w:pPr>
      <w:r w:rsidRPr="007B4F51">
        <w:rPr>
          <w:spacing w:val="0"/>
          <w:szCs w:val="22"/>
        </w:rPr>
        <w:t>Izpolnjevanje zahtev za neodvisnost in drugih etičnih zahtev (</w:t>
      </w:r>
      <w:r w:rsidR="002D59AA">
        <w:rPr>
          <w:spacing w:val="0"/>
          <w:sz w:val="20"/>
        </w:rPr>
        <w:t>glej</w:t>
      </w:r>
      <w:r w:rsidRPr="007B4F51">
        <w:rPr>
          <w:spacing w:val="0"/>
          <w:sz w:val="20"/>
        </w:rPr>
        <w:t xml:space="preserve"> odstavek 69(j)</w:t>
      </w:r>
      <w:r w:rsidRPr="007B4F51">
        <w:rPr>
          <w:spacing w:val="0"/>
          <w:szCs w:val="22"/>
        </w:rPr>
        <w:t>)</w:t>
      </w:r>
    </w:p>
    <w:p w14:paraId="6D84DB9C" w14:textId="77777777" w:rsidR="004765B3" w:rsidRPr="0002048E" w:rsidRDefault="00756EE9" w:rsidP="004765B3">
      <w:pPr>
        <w:pStyle w:val="Slog3"/>
      </w:pPr>
      <w:r>
        <w:t xml:space="preserve"> </w:t>
      </w:r>
      <w:r>
        <w:tab/>
      </w:r>
      <w:r w:rsidR="004765B3" w:rsidRPr="0002048E">
        <w:t>V nadaljevanju je prikaz izjave v poročilu o zagotovilu glede izpolnjevanja etičnih zahtev:</w:t>
      </w:r>
    </w:p>
    <w:p w14:paraId="1CE9EF94" w14:textId="3D6ACC43" w:rsidR="00756EE9" w:rsidRPr="004765B3" w:rsidRDefault="004765B3" w:rsidP="004765B3">
      <w:pPr>
        <w:pStyle w:val="Slog3"/>
        <w:numPr>
          <w:ilvl w:val="0"/>
          <w:numId w:val="0"/>
        </w:numPr>
        <w:ind w:left="1134"/>
        <w:rPr>
          <w:sz w:val="18"/>
          <w:szCs w:val="18"/>
        </w:rPr>
      </w:pPr>
      <w:bookmarkStart w:id="6" w:name="_Hlk70920580"/>
      <w:r>
        <w:rPr>
          <w:sz w:val="18"/>
          <w:szCs w:val="18"/>
        </w:rPr>
        <w:t>Izpolnili smo</w:t>
      </w:r>
      <w:r w:rsidRPr="004765B3">
        <w:rPr>
          <w:sz w:val="18"/>
          <w:szCs w:val="18"/>
        </w:rPr>
        <w:t xml:space="preserve"> zahteve za neodvisnost in druge etične zahteve </w:t>
      </w:r>
      <w:r w:rsidR="000261A3">
        <w:rPr>
          <w:i/>
          <w:sz w:val="18"/>
          <w:szCs w:val="18"/>
        </w:rPr>
        <w:t>Mednarodnega k</w:t>
      </w:r>
      <w:r w:rsidRPr="004765B3">
        <w:rPr>
          <w:i/>
          <w:sz w:val="18"/>
          <w:szCs w:val="18"/>
        </w:rPr>
        <w:t>odeksa etike za računovodske strokovnjake</w:t>
      </w:r>
      <w:r w:rsidR="00A6610F">
        <w:rPr>
          <w:i/>
          <w:sz w:val="18"/>
          <w:szCs w:val="18"/>
        </w:rPr>
        <w:t xml:space="preserve"> (vključno z Mednarodnimi standardi neodvisnosti) </w:t>
      </w:r>
      <w:r w:rsidR="00A6610F">
        <w:rPr>
          <w:sz w:val="18"/>
          <w:szCs w:val="18"/>
        </w:rPr>
        <w:t>(Kodeks IESBA),</w:t>
      </w:r>
      <w:r w:rsidRPr="004765B3">
        <w:rPr>
          <w:sz w:val="18"/>
          <w:szCs w:val="18"/>
        </w:rPr>
        <w:t xml:space="preserve"> ki ga je izdal Odbor za mednarodne standarde etike za računovodske strokovnjake</w:t>
      </w:r>
      <w:r w:rsidR="000261A3">
        <w:rPr>
          <w:sz w:val="18"/>
          <w:szCs w:val="18"/>
        </w:rPr>
        <w:t>,</w:t>
      </w:r>
      <w:r w:rsidRPr="004765B3">
        <w:rPr>
          <w:sz w:val="18"/>
          <w:szCs w:val="18"/>
        </w:rPr>
        <w:t xml:space="preserve"> in ki temelji na temeljnih načelih neoporečnosti, nepristranskosti, strokovn</w:t>
      </w:r>
      <w:r>
        <w:rPr>
          <w:sz w:val="18"/>
          <w:szCs w:val="18"/>
        </w:rPr>
        <w:t>e</w:t>
      </w:r>
      <w:r w:rsidRPr="004765B3">
        <w:rPr>
          <w:sz w:val="18"/>
          <w:szCs w:val="18"/>
        </w:rPr>
        <w:t xml:space="preserve"> usposobljenosti in potrebn</w:t>
      </w:r>
      <w:r>
        <w:rPr>
          <w:sz w:val="18"/>
          <w:szCs w:val="18"/>
        </w:rPr>
        <w:t>e</w:t>
      </w:r>
      <w:r w:rsidRPr="004765B3">
        <w:rPr>
          <w:sz w:val="18"/>
          <w:szCs w:val="18"/>
        </w:rPr>
        <w:t xml:space="preserve"> skrbnosti, zaupnosti in poklicu primerne</w:t>
      </w:r>
      <w:r>
        <w:rPr>
          <w:sz w:val="18"/>
          <w:szCs w:val="18"/>
        </w:rPr>
        <w:t>ga obnašanja</w:t>
      </w:r>
      <w:r w:rsidRPr="004765B3">
        <w:rPr>
          <w:sz w:val="18"/>
          <w:szCs w:val="18"/>
        </w:rPr>
        <w:t>.</w:t>
      </w:r>
    </w:p>
    <w:bookmarkEnd w:id="6"/>
    <w:p w14:paraId="5598B6A3" w14:textId="098FC575" w:rsidR="00756EE9" w:rsidRPr="007B4F51" w:rsidRDefault="004765B3" w:rsidP="004765B3">
      <w:pPr>
        <w:spacing w:before="240" w:after="120"/>
        <w:rPr>
          <w:spacing w:val="0"/>
        </w:rPr>
      </w:pPr>
      <w:r w:rsidRPr="007B4F51">
        <w:rPr>
          <w:spacing w:val="0"/>
          <w:szCs w:val="22"/>
        </w:rPr>
        <w:t>Povzetek opravljenega dela (</w:t>
      </w:r>
      <w:r w:rsidR="002D59AA">
        <w:rPr>
          <w:spacing w:val="0"/>
          <w:sz w:val="20"/>
        </w:rPr>
        <w:t>glej</w:t>
      </w:r>
      <w:r w:rsidRPr="007B4F51">
        <w:rPr>
          <w:spacing w:val="0"/>
          <w:sz w:val="20"/>
        </w:rPr>
        <w:t xml:space="preserve"> odstavka A6, 69(k)</w:t>
      </w:r>
      <w:r w:rsidRPr="007B4F51">
        <w:rPr>
          <w:spacing w:val="0"/>
          <w:szCs w:val="22"/>
        </w:rPr>
        <w:t>)</w:t>
      </w:r>
    </w:p>
    <w:p w14:paraId="5EA37C0E" w14:textId="3C3E8FF8" w:rsidR="00756EE9" w:rsidRDefault="00756EE9" w:rsidP="00FC1198">
      <w:pPr>
        <w:pStyle w:val="Slog3"/>
        <w:ind w:left="709" w:hanging="709"/>
      </w:pPr>
      <w:r>
        <w:t xml:space="preserve"> </w:t>
      </w:r>
      <w:r>
        <w:tab/>
      </w:r>
      <w:r w:rsidR="004765B3" w:rsidRPr="0002048E">
        <w:t>Povzetek opravljenega dela pomaga predvidenim uporabnik</w:t>
      </w:r>
      <w:r w:rsidR="004765B3" w:rsidRPr="006E5116">
        <w:t xml:space="preserve">om razumeti </w:t>
      </w:r>
      <w:r w:rsidR="00002653">
        <w:t>praktik</w:t>
      </w:r>
      <w:r w:rsidR="005A5DE7">
        <w:t>o</w:t>
      </w:r>
      <w:r w:rsidR="004765B3" w:rsidRPr="00475508">
        <w:t>v sklep</w:t>
      </w:r>
      <w:r w:rsidR="004765B3" w:rsidRPr="00B57369">
        <w:t xml:space="preserve">. Za </w:t>
      </w:r>
      <w:r w:rsidR="004765B3" w:rsidRPr="00252851">
        <w:t>mnoge posle dajanja zagotovil je teoretično mo</w:t>
      </w:r>
      <w:r w:rsidR="004765B3">
        <w:t>žnih</w:t>
      </w:r>
      <w:r w:rsidR="004765B3" w:rsidRPr="00252851">
        <w:t xml:space="preserve"> neskončno število različic v postopkih. V praksi pa jih je težko jasno in nedvoumno navesti. </w:t>
      </w:r>
      <w:r w:rsidR="00002653">
        <w:t>Praktik</w:t>
      </w:r>
      <w:r w:rsidR="004765B3" w:rsidRPr="00252851">
        <w:t>i si pri pripravljanju povzetka lahko pomagajo tudi z drug</w:t>
      </w:r>
      <w:r w:rsidR="004765B3" w:rsidRPr="002F3ACC">
        <w:t>imi uradnimi objavami, ki jih je izdal Odbor za mednarodne standarde revidiranja in dajanja zagotovil (IAASB).</w:t>
      </w:r>
    </w:p>
    <w:p w14:paraId="40DB140E" w14:textId="77777777" w:rsidR="00756EE9" w:rsidRDefault="00756EE9" w:rsidP="00FC1198">
      <w:pPr>
        <w:pStyle w:val="Slog3"/>
        <w:ind w:left="709" w:hanging="709"/>
      </w:pPr>
      <w:r>
        <w:t xml:space="preserve"> </w:t>
      </w:r>
      <w:r>
        <w:tab/>
      </w:r>
      <w:r w:rsidR="004765B3" w:rsidRPr="002F3ACC">
        <w:t xml:space="preserve">Kadar noben </w:t>
      </w:r>
      <w:r w:rsidR="004765B3">
        <w:t>poseben</w:t>
      </w:r>
      <w:r w:rsidR="004765B3" w:rsidRPr="00737A3C">
        <w:t xml:space="preserve"> MSZ ne daje navodil o postopkih za določeno obravnavano zadevo, lahko povzetek vključuje podrobnejši opis opravljenega dela. Morda bo primerno vključiti v povzetek izjavo, da je v opravljeno delo vključena ocena ustreznosti primernih sodil.</w:t>
      </w:r>
    </w:p>
    <w:p w14:paraId="2F9D374D" w14:textId="1B8E3556" w:rsidR="00756EE9" w:rsidRDefault="00756EE9" w:rsidP="00FC1198">
      <w:pPr>
        <w:pStyle w:val="Slog3"/>
        <w:ind w:left="709" w:hanging="709"/>
      </w:pPr>
      <w:r>
        <w:t xml:space="preserve"> </w:t>
      </w:r>
      <w:r>
        <w:tab/>
      </w:r>
      <w:r w:rsidR="004765B3" w:rsidRPr="00737A3C">
        <w:t xml:space="preserve">Pri poslu dajanja omejenega zagotovila je povzetek opravljenega dela navadno podrobnejši kot </w:t>
      </w:r>
      <w:r w:rsidR="009C3C08">
        <w:t>za</w:t>
      </w:r>
      <w:r w:rsidR="004765B3" w:rsidRPr="00737A3C">
        <w:t xml:space="preserve"> posel dajanja sprejemljivega zagotovila in navaja omejitve pri vrsti, času in obsegu postopkov. To pa zato, ker je ocena vrste, časa in obsega </w:t>
      </w:r>
      <w:r w:rsidR="009C3C08">
        <w:t>opravljenih</w:t>
      </w:r>
      <w:r w:rsidR="004765B3" w:rsidRPr="00737A3C">
        <w:t xml:space="preserve"> postopkov bistvena za razumevanje sklepa, izraženega v obliki, ki pove, ali je </w:t>
      </w:r>
      <w:r w:rsidR="00002653">
        <w:t>praktik</w:t>
      </w:r>
      <w:r w:rsidR="004765B3" w:rsidRPr="00737A3C">
        <w:t xml:space="preserve"> na podlagi </w:t>
      </w:r>
      <w:r w:rsidR="009C3C08">
        <w:t>opravljenih</w:t>
      </w:r>
      <w:r w:rsidR="004765B3" w:rsidRPr="00737A3C">
        <w:t xml:space="preserve"> postopkov opazil kakšno pomembno zadevo </w:t>
      </w:r>
      <w:r w:rsidR="009C3C08">
        <w:t>(pomembne zadeve)</w:t>
      </w:r>
      <w:r w:rsidR="004765B3" w:rsidRPr="00737A3C">
        <w:t xml:space="preserve">, zaradi </w:t>
      </w:r>
      <w:r w:rsidR="009C3C08">
        <w:t>katere (</w:t>
      </w:r>
      <w:r w:rsidR="004765B3" w:rsidRPr="00737A3C">
        <w:t>katerih</w:t>
      </w:r>
      <w:r w:rsidR="009C3C08">
        <w:t>)</w:t>
      </w:r>
      <w:r w:rsidR="004765B3" w:rsidRPr="00737A3C">
        <w:t xml:space="preserve"> </w:t>
      </w:r>
      <w:r w:rsidR="009C3C08">
        <w:t>verjame</w:t>
      </w:r>
      <w:r w:rsidR="004765B3" w:rsidRPr="00737A3C">
        <w:t xml:space="preserve">, da so informacije o obravnavani zadevi navedene pomembno napačno. V povzetku opravljenega dela </w:t>
      </w:r>
      <w:r w:rsidR="008403B3">
        <w:t>je</w:t>
      </w:r>
      <w:r w:rsidR="004765B3" w:rsidRPr="00737A3C">
        <w:t xml:space="preserve"> primerno navesti </w:t>
      </w:r>
      <w:r w:rsidR="009C3C08" w:rsidRPr="00737A3C">
        <w:t xml:space="preserve">tudi </w:t>
      </w:r>
      <w:r w:rsidR="004765B3" w:rsidRPr="00737A3C">
        <w:t xml:space="preserve">določene postopke, ki niso bili </w:t>
      </w:r>
      <w:r w:rsidR="009C3C08">
        <w:t>opravljeni</w:t>
      </w:r>
      <w:r w:rsidR="004765B3" w:rsidRPr="00737A3C">
        <w:t xml:space="preserve">, </w:t>
      </w:r>
      <w:r w:rsidR="009C3C08">
        <w:t>čeprav bi</w:t>
      </w:r>
      <w:r w:rsidR="004765B3" w:rsidRPr="00737A3C">
        <w:t xml:space="preserve"> zanje </w:t>
      </w:r>
      <w:r w:rsidR="009C3C08" w:rsidRPr="00737A3C">
        <w:t xml:space="preserve">pri poslu dajanja sprejemljivega zagotovila </w:t>
      </w:r>
      <w:r w:rsidR="004765B3" w:rsidRPr="00737A3C">
        <w:t xml:space="preserve">navadno pričakovali, da bodo </w:t>
      </w:r>
      <w:r w:rsidR="009C3C08">
        <w:t>opravljeni</w:t>
      </w:r>
      <w:r w:rsidR="004765B3" w:rsidRPr="00737A3C">
        <w:t xml:space="preserve">. Vsekakor pa popolna opredelitev vseh takih postopkov morda sploh ni mogoča, ker se pri takem poslu od </w:t>
      </w:r>
      <w:r w:rsidR="00002653">
        <w:t>praktik</w:t>
      </w:r>
      <w:r w:rsidR="004765B3" w:rsidRPr="00737A3C">
        <w:t>a zahteva manjše poznavanje in upoštevanje tveganja pri poslu kot pri poslu dajanja sprejemljivega zagotovila.</w:t>
      </w:r>
    </w:p>
    <w:p w14:paraId="3D5F5320" w14:textId="77777777" w:rsidR="009C3C08" w:rsidRPr="00737A3C" w:rsidRDefault="00756EE9" w:rsidP="00FC1198">
      <w:pPr>
        <w:pStyle w:val="Slog3"/>
        <w:ind w:left="709" w:hanging="709"/>
      </w:pPr>
      <w:r>
        <w:t xml:space="preserve"> </w:t>
      </w:r>
      <w:r>
        <w:tab/>
      </w:r>
      <w:r w:rsidR="009C3C08" w:rsidRPr="00737A3C">
        <w:t>Dejavniki, ki jih je treba upoštevati pri določanju stopnje podrobnosti navajanja v povzetku opravljenega dela, lahko vključujejo:</w:t>
      </w:r>
    </w:p>
    <w:p w14:paraId="0D04B76A" w14:textId="77777777" w:rsidR="009C3C08" w:rsidRPr="00737A3C" w:rsidRDefault="009C3C08" w:rsidP="00523B12">
      <w:pPr>
        <w:pStyle w:val="Bullet1IndentedHB"/>
        <w:numPr>
          <w:ilvl w:val="0"/>
          <w:numId w:val="71"/>
        </w:numPr>
        <w:ind w:left="1134"/>
      </w:pPr>
      <w:r w:rsidRPr="00737A3C">
        <w:t>posebne okoliščine organizacije (na primer različna vrsta dejavnosti organizacije v primerjavi z običajnimi v tem sektorju);</w:t>
      </w:r>
    </w:p>
    <w:p w14:paraId="08FD073F" w14:textId="77777777" w:rsidR="00FF7297" w:rsidRDefault="009C3C08" w:rsidP="00523B12">
      <w:pPr>
        <w:pStyle w:val="Bullet1IndentedHB"/>
        <w:numPr>
          <w:ilvl w:val="0"/>
          <w:numId w:val="71"/>
        </w:numPr>
        <w:ind w:left="1134"/>
      </w:pPr>
      <w:r w:rsidRPr="00737A3C">
        <w:t xml:space="preserve">posebne okoliščine posla, ki vplivajo na vrsto in obseg </w:t>
      </w:r>
      <w:r w:rsidR="00FF7297">
        <w:t>opravljenih</w:t>
      </w:r>
      <w:r w:rsidRPr="00737A3C">
        <w:t xml:space="preserve"> postopkov;</w:t>
      </w:r>
    </w:p>
    <w:p w14:paraId="6E0BB607" w14:textId="77777777" w:rsidR="00756EE9" w:rsidRDefault="009C3C08" w:rsidP="00523B12">
      <w:pPr>
        <w:pStyle w:val="Bullet1IndentedHB"/>
        <w:numPr>
          <w:ilvl w:val="0"/>
          <w:numId w:val="71"/>
        </w:numPr>
        <w:ind w:left="1134"/>
      </w:pPr>
      <w:r w:rsidRPr="00737A3C">
        <w:t xml:space="preserve">pričakovanja predvidenih uporabnikov glede ravni podrobnosti, navedenih v poročilu, na podlagi tržne prakse ali </w:t>
      </w:r>
      <w:r w:rsidR="00FF7297">
        <w:t>ustreznega</w:t>
      </w:r>
      <w:r w:rsidRPr="00737A3C">
        <w:t xml:space="preserve"> zakona ali drugega predpisa.</w:t>
      </w:r>
    </w:p>
    <w:p w14:paraId="525328F2" w14:textId="6E3234F7" w:rsidR="00756EE9" w:rsidRDefault="00756EE9" w:rsidP="00FC1198">
      <w:pPr>
        <w:pStyle w:val="Slog3"/>
        <w:ind w:left="709" w:hanging="709"/>
      </w:pPr>
      <w:r>
        <w:t xml:space="preserve"> </w:t>
      </w:r>
      <w:r>
        <w:tab/>
      </w:r>
      <w:r w:rsidR="00FF7297" w:rsidRPr="0002048E">
        <w:t>Pomembno je, da je povzetek napisan nepristransko in tako, da predvidenim uporabnikom</w:t>
      </w:r>
      <w:r w:rsidR="00FF7297" w:rsidRPr="00475508">
        <w:t xml:space="preserve"> omogoča razume</w:t>
      </w:r>
      <w:r w:rsidR="00FF7297" w:rsidRPr="00B57369">
        <w:t>ti opravljeno</w:t>
      </w:r>
      <w:r w:rsidR="00FF7297" w:rsidRPr="00252851">
        <w:t xml:space="preserve"> delo kot </w:t>
      </w:r>
      <w:r w:rsidR="00FF7297">
        <w:t>osnovo</w:t>
      </w:r>
      <w:r w:rsidR="00FF7297" w:rsidRPr="00252851">
        <w:t xml:space="preserve"> za </w:t>
      </w:r>
      <w:r w:rsidR="00002653">
        <w:t>praktik</w:t>
      </w:r>
      <w:r w:rsidR="005A5DE7">
        <w:t>o</w:t>
      </w:r>
      <w:r w:rsidR="00FF7297" w:rsidRPr="00252851">
        <w:t xml:space="preserve">v sklep. V večini primerov </w:t>
      </w:r>
      <w:r w:rsidR="00FF7297" w:rsidRPr="002F3ACC">
        <w:t>v njem ne bo podrobnega opisa celotnega načrta dela, po drugi strani pa je pomembno, da ne bo tako zelo zgoščen, da bi bil dvoumen, niti napisan tako, da bi bile nekatere stvari v njem preveč poudarjene ali olepšane.</w:t>
      </w:r>
    </w:p>
    <w:p w14:paraId="5B56B63C" w14:textId="14B79A5A" w:rsidR="00756EE9" w:rsidRDefault="00002653" w:rsidP="00FF7297">
      <w:pPr>
        <w:spacing w:before="240" w:after="120"/>
      </w:pPr>
      <w:r>
        <w:rPr>
          <w:szCs w:val="22"/>
        </w:rPr>
        <w:t>Praktik</w:t>
      </w:r>
      <w:r w:rsidR="005A5DE7">
        <w:rPr>
          <w:szCs w:val="22"/>
        </w:rPr>
        <w:t>o</w:t>
      </w:r>
      <w:r w:rsidR="00FF7297" w:rsidRPr="00737A3C">
        <w:rPr>
          <w:szCs w:val="22"/>
        </w:rPr>
        <w:t>v sklep (</w:t>
      </w:r>
      <w:r w:rsidR="002D59AA">
        <w:rPr>
          <w:sz w:val="20"/>
        </w:rPr>
        <w:t>glej</w:t>
      </w:r>
      <w:r w:rsidR="00FF7297" w:rsidRPr="00FF7297">
        <w:rPr>
          <w:sz w:val="20"/>
        </w:rPr>
        <w:t xml:space="preserve"> odstavka 12(a)(i)(a), 69(l)</w:t>
      </w:r>
      <w:r w:rsidR="00FF7297" w:rsidRPr="00737A3C">
        <w:rPr>
          <w:szCs w:val="22"/>
        </w:rPr>
        <w:t>)</w:t>
      </w:r>
    </w:p>
    <w:p w14:paraId="289A1256" w14:textId="77777777" w:rsidR="00FF7297" w:rsidRPr="00475508" w:rsidRDefault="00756EE9" w:rsidP="00FC1198">
      <w:pPr>
        <w:pStyle w:val="Slog3"/>
        <w:ind w:left="709" w:hanging="709"/>
      </w:pPr>
      <w:r>
        <w:t xml:space="preserve"> </w:t>
      </w:r>
      <w:r>
        <w:tab/>
      </w:r>
      <w:r w:rsidR="00FF7297" w:rsidRPr="0002048E">
        <w:t xml:space="preserve">Primeri sklepov, izraženih v obliki, </w:t>
      </w:r>
      <w:r w:rsidR="00FF7297" w:rsidRPr="006E5116">
        <w:t xml:space="preserve">primerni za posel dajanja sprejemljivega zagotovila, </w:t>
      </w:r>
      <w:r w:rsidR="00FF7297" w:rsidRPr="00475508">
        <w:t>so med drugim:</w:t>
      </w:r>
    </w:p>
    <w:p w14:paraId="39BE2E5B" w14:textId="77777777" w:rsidR="00FF7297" w:rsidRPr="00737A3C" w:rsidRDefault="00FF7297" w:rsidP="00523B12">
      <w:pPr>
        <w:pStyle w:val="Bullet1IndentedHB"/>
        <w:numPr>
          <w:ilvl w:val="0"/>
          <w:numId w:val="72"/>
        </w:numPr>
        <w:ind w:left="1134"/>
      </w:pPr>
      <w:r w:rsidRPr="00737A3C">
        <w:t xml:space="preserve">kadar je sklep izražen glede </w:t>
      </w:r>
      <w:r w:rsidR="00991E15">
        <w:t xml:space="preserve">na </w:t>
      </w:r>
      <w:r w:rsidRPr="00737A3C">
        <w:t>obravnavan</w:t>
      </w:r>
      <w:r w:rsidR="00991E15">
        <w:t>o</w:t>
      </w:r>
      <w:r w:rsidRPr="00737A3C">
        <w:t xml:space="preserve"> zadev</w:t>
      </w:r>
      <w:r w:rsidR="00991E15">
        <w:t>o</w:t>
      </w:r>
      <w:r w:rsidRPr="00737A3C">
        <w:t xml:space="preserve"> in primern</w:t>
      </w:r>
      <w:r w:rsidR="00991E15">
        <w:t>a</w:t>
      </w:r>
      <w:r w:rsidRPr="00737A3C">
        <w:t xml:space="preserve"> sodil</w:t>
      </w:r>
      <w:r w:rsidR="00991E15">
        <w:t>a</w:t>
      </w:r>
      <w:r w:rsidRPr="00737A3C">
        <w:t xml:space="preserve">: »Po našem mnenju </w:t>
      </w:r>
      <w:r>
        <w:t xml:space="preserve">je </w:t>
      </w:r>
      <w:r w:rsidRPr="00737A3C">
        <w:t>organizacija v vseh pomembnih pogledih ravna</w:t>
      </w:r>
      <w:r>
        <w:t>la</w:t>
      </w:r>
      <w:r w:rsidRPr="00737A3C">
        <w:t xml:space="preserve"> v skladu z zakonom XYZ</w:t>
      </w:r>
      <w:r w:rsidR="008403B3">
        <w:t>.</w:t>
      </w:r>
      <w:r w:rsidRPr="00737A3C">
        <w:t>«</w:t>
      </w:r>
      <w:r w:rsidR="008403B3">
        <w:t>;</w:t>
      </w:r>
      <w:r w:rsidRPr="00737A3C">
        <w:t xml:space="preserve"> </w:t>
      </w:r>
    </w:p>
    <w:p w14:paraId="50052CFA" w14:textId="77777777" w:rsidR="00FF7297" w:rsidRDefault="00FF7297" w:rsidP="00523B12">
      <w:pPr>
        <w:pStyle w:val="Bullet1IndentedHB"/>
        <w:numPr>
          <w:ilvl w:val="0"/>
          <w:numId w:val="72"/>
        </w:numPr>
        <w:ind w:left="1134"/>
      </w:pPr>
      <w:r w:rsidRPr="00737A3C">
        <w:t>kadar je sklep izražen glede</w:t>
      </w:r>
      <w:r w:rsidR="00991E15">
        <w:t xml:space="preserve"> na</w:t>
      </w:r>
      <w:r w:rsidRPr="00737A3C">
        <w:t xml:space="preserve"> informacij</w:t>
      </w:r>
      <w:r w:rsidR="00991E15">
        <w:t>e</w:t>
      </w:r>
      <w:r w:rsidRPr="00737A3C">
        <w:t xml:space="preserve"> o obravnavani zadevi in primern</w:t>
      </w:r>
      <w:r w:rsidR="00991E15">
        <w:t>a</w:t>
      </w:r>
      <w:r w:rsidRPr="00737A3C">
        <w:t xml:space="preserve"> sodil</w:t>
      </w:r>
      <w:r w:rsidR="00991E15">
        <w:t>a</w:t>
      </w:r>
      <w:r w:rsidRPr="00737A3C">
        <w:t xml:space="preserve">: »Po našem mnenju je napoved finančne uspešnosti organizacije v vseh pomembnih pogledih pravilno pripravljena </w:t>
      </w:r>
      <w:r>
        <w:t>glede na sodila</w:t>
      </w:r>
      <w:r w:rsidRPr="00737A3C">
        <w:t xml:space="preserve"> XYZ</w:t>
      </w:r>
      <w:r w:rsidR="008403B3">
        <w:t>.</w:t>
      </w:r>
      <w:r w:rsidRPr="00737A3C">
        <w:t>«</w:t>
      </w:r>
      <w:r w:rsidR="008403B3">
        <w:t>;</w:t>
      </w:r>
      <w:r w:rsidRPr="00737A3C">
        <w:t xml:space="preserve"> ali</w:t>
      </w:r>
    </w:p>
    <w:p w14:paraId="719B5D71" w14:textId="77777777" w:rsidR="00756EE9" w:rsidRDefault="00FF7297" w:rsidP="00523B12">
      <w:pPr>
        <w:pStyle w:val="Bullet1IndentedHB"/>
        <w:numPr>
          <w:ilvl w:val="0"/>
          <w:numId w:val="72"/>
        </w:numPr>
        <w:ind w:left="1134"/>
      </w:pPr>
      <w:r w:rsidRPr="00737A3C">
        <w:t>kadar je sklep izražen glede</w:t>
      </w:r>
      <w:r w:rsidR="00991E15">
        <w:t xml:space="preserve"> na</w:t>
      </w:r>
      <w:r w:rsidRPr="00737A3C">
        <w:t xml:space="preserve"> izjav</w:t>
      </w:r>
      <w:r w:rsidR="00991E15">
        <w:t>o</w:t>
      </w:r>
      <w:r w:rsidRPr="00737A3C">
        <w:t>, ki jo je dala ustrezna stranka: »Po našem mnenju je izjava [ustrezne stranke], da je organizacija ravnala v skladu z zakonom XYZ, v vseh pomembnih pogledih pošteno navedena«</w:t>
      </w:r>
      <w:r w:rsidR="008403B3">
        <w:t>,</w:t>
      </w:r>
      <w:r w:rsidRPr="00737A3C">
        <w:t xml:space="preserve"> ali »Po našem mnenju je izjava [ustrezne stranke], da so ključni kazalniki uspešnosti predstavljeni v skladu s sodili XYZ, v vseh pomembnih pogledih </w:t>
      </w:r>
      <w:r w:rsidR="00991E15">
        <w:t xml:space="preserve">navedena </w:t>
      </w:r>
      <w:r w:rsidRPr="00737A3C">
        <w:t>pošteno</w:t>
      </w:r>
      <w:r w:rsidR="00991E15">
        <w:t>.«</w:t>
      </w:r>
    </w:p>
    <w:p w14:paraId="705CA418" w14:textId="67948270" w:rsidR="00756EE9" w:rsidRDefault="00756EE9" w:rsidP="00FC1198">
      <w:pPr>
        <w:pStyle w:val="Slog3"/>
        <w:ind w:left="709" w:hanging="709"/>
      </w:pPr>
      <w:r>
        <w:t xml:space="preserve"> </w:t>
      </w:r>
      <w:r>
        <w:tab/>
      </w:r>
      <w:r w:rsidR="00676CC5" w:rsidRPr="0002048E">
        <w:t>Morda bo primerno obvestiti predvidene uporabnike</w:t>
      </w:r>
      <w:r w:rsidR="00676CC5" w:rsidRPr="00475508">
        <w:t xml:space="preserve"> o </w:t>
      </w:r>
      <w:r w:rsidR="00676CC5">
        <w:t>kontekstu</w:t>
      </w:r>
      <w:r w:rsidR="00676CC5" w:rsidRPr="00475508">
        <w:t xml:space="preserve">, </w:t>
      </w:r>
      <w:r w:rsidR="00676CC5" w:rsidRPr="00B57369">
        <w:t xml:space="preserve">v katerem je treba brati </w:t>
      </w:r>
      <w:r w:rsidR="00002653">
        <w:t>praktik</w:t>
      </w:r>
      <w:r w:rsidR="005A5DE7">
        <w:t>o</w:t>
      </w:r>
      <w:r w:rsidR="00676CC5" w:rsidRPr="00252851">
        <w:t xml:space="preserve">v sklep, kadar poročilo o zagotovilu vključuje </w:t>
      </w:r>
      <w:r w:rsidR="00676CC5" w:rsidRPr="002F3ACC">
        <w:t xml:space="preserve">pojasnilo o določenih značilnostih obravnavane zadeve, ki bi jih predvideni uporabniki morali </w:t>
      </w:r>
      <w:r w:rsidR="00676CC5">
        <w:t>poznati</w:t>
      </w:r>
      <w:r w:rsidR="00676CC5" w:rsidRPr="002F3ACC">
        <w:t xml:space="preserve">. </w:t>
      </w:r>
      <w:r w:rsidR="00002653">
        <w:t>Praktik</w:t>
      </w:r>
      <w:r w:rsidR="005A5DE7">
        <w:t>o</w:t>
      </w:r>
      <w:r w:rsidR="00676CC5" w:rsidRPr="002F3ACC">
        <w:t>v</w:t>
      </w:r>
      <w:r w:rsidR="00676CC5" w:rsidRPr="00737A3C">
        <w:t xml:space="preserve"> sklep lahko na primer vključuje takole besedilo: »Ta sklep je bil oblikovan na </w:t>
      </w:r>
      <w:r w:rsidR="00991E15">
        <w:t>osnovi</w:t>
      </w:r>
      <w:r w:rsidR="00676CC5" w:rsidRPr="00737A3C">
        <w:t xml:space="preserve"> zadev, ki so opisane na drugem mestu v tem neodvisnem poročilu o zagotovilu.«</w:t>
      </w:r>
    </w:p>
    <w:p w14:paraId="2D102A3A" w14:textId="77777777" w:rsidR="00991E15" w:rsidRPr="00737A3C" w:rsidRDefault="00D879FB" w:rsidP="00FC1198">
      <w:pPr>
        <w:pStyle w:val="Slog3"/>
        <w:ind w:left="709" w:hanging="709"/>
      </w:pPr>
      <w:r>
        <w:t xml:space="preserve"> </w:t>
      </w:r>
      <w:r>
        <w:tab/>
      </w:r>
      <w:r w:rsidR="00991E15" w:rsidRPr="00737A3C">
        <w:t xml:space="preserve">Primeri sklepov, izraženih v obliki, primerni za posel dajanja omejenega zagotovila, so med drugim: </w:t>
      </w:r>
    </w:p>
    <w:p w14:paraId="6030B023" w14:textId="77777777" w:rsidR="00991E15" w:rsidRPr="00737A3C" w:rsidRDefault="00991E15" w:rsidP="00523B12">
      <w:pPr>
        <w:pStyle w:val="Bullet1IndentedHB"/>
        <w:numPr>
          <w:ilvl w:val="0"/>
          <w:numId w:val="73"/>
        </w:numPr>
      </w:pPr>
      <w:r w:rsidRPr="00737A3C">
        <w:t>kadar je sklep izražen glede</w:t>
      </w:r>
      <w:r>
        <w:t xml:space="preserve"> na</w:t>
      </w:r>
      <w:r w:rsidRPr="00737A3C">
        <w:t xml:space="preserve"> obravnavan</w:t>
      </w:r>
      <w:r>
        <w:t>o</w:t>
      </w:r>
      <w:r w:rsidRPr="00737A3C">
        <w:t xml:space="preserve"> zadev</w:t>
      </w:r>
      <w:r>
        <w:t>o</w:t>
      </w:r>
      <w:r w:rsidRPr="00737A3C">
        <w:t xml:space="preserve"> in primern</w:t>
      </w:r>
      <w:r>
        <w:t>a</w:t>
      </w:r>
      <w:r w:rsidRPr="00737A3C">
        <w:t xml:space="preserve"> sodil</w:t>
      </w:r>
      <w:r>
        <w:t>a</w:t>
      </w:r>
      <w:r w:rsidRPr="00737A3C">
        <w:t xml:space="preserve">: »Na </w:t>
      </w:r>
      <w:r>
        <w:t>osnovi</w:t>
      </w:r>
      <w:r w:rsidRPr="00737A3C">
        <w:t xml:space="preserve"> </w:t>
      </w:r>
      <w:r>
        <w:t>opravljenih</w:t>
      </w:r>
      <w:r w:rsidRPr="00737A3C">
        <w:t xml:space="preserve"> postopkov in pridobljenih dokazov nismo opazili ničesar, zaradi česar bi </w:t>
      </w:r>
      <w:r>
        <w:t>verjeli</w:t>
      </w:r>
      <w:r w:rsidRPr="00737A3C">
        <w:t xml:space="preserve">, da [organizacija] ni v vseh pomembnih pogledih ravnala v skladu z zakonom </w:t>
      </w:r>
      <w:proofErr w:type="spellStart"/>
      <w:r w:rsidRPr="00737A3C">
        <w:t>XYZ</w:t>
      </w:r>
      <w:proofErr w:type="spellEnd"/>
      <w:r w:rsidR="008403B3">
        <w:t>.</w:t>
      </w:r>
      <w:r w:rsidRPr="00737A3C">
        <w:t>«</w:t>
      </w:r>
      <w:r w:rsidR="008403B3">
        <w:t>;</w:t>
      </w:r>
    </w:p>
    <w:p w14:paraId="46E209FA" w14:textId="77777777" w:rsidR="00991E15" w:rsidRDefault="00991E15" w:rsidP="00523B12">
      <w:pPr>
        <w:pStyle w:val="Bullet1IndentedHB"/>
        <w:numPr>
          <w:ilvl w:val="0"/>
          <w:numId w:val="73"/>
        </w:numPr>
      </w:pPr>
      <w:r w:rsidRPr="00737A3C">
        <w:t>kadar je sklep izražen glede</w:t>
      </w:r>
      <w:r>
        <w:t xml:space="preserve"> na</w:t>
      </w:r>
      <w:r w:rsidRPr="00737A3C">
        <w:t xml:space="preserve"> informacij</w:t>
      </w:r>
      <w:r>
        <w:t>e</w:t>
      </w:r>
      <w:r w:rsidRPr="00737A3C">
        <w:t xml:space="preserve"> o obravnavani zadevi in primern</w:t>
      </w:r>
      <w:r>
        <w:t>a</w:t>
      </w:r>
      <w:r w:rsidRPr="00737A3C">
        <w:t xml:space="preserve"> sodil</w:t>
      </w:r>
      <w:r>
        <w:t>a</w:t>
      </w:r>
      <w:r w:rsidRPr="00737A3C">
        <w:t xml:space="preserve">: »Na </w:t>
      </w:r>
      <w:r>
        <w:t>osnovi</w:t>
      </w:r>
      <w:r w:rsidRPr="00737A3C">
        <w:t xml:space="preserve"> </w:t>
      </w:r>
      <w:r>
        <w:t>opravljenih</w:t>
      </w:r>
      <w:r w:rsidRPr="00737A3C">
        <w:t xml:space="preserve"> postopkov in pridobljenih dokazov ne vemo za nobene pomembne spremembe, </w:t>
      </w:r>
      <w:r>
        <w:t>zaradi katerih bi bilo treba spremeniti</w:t>
      </w:r>
      <w:r w:rsidRPr="00737A3C">
        <w:t xml:space="preserve"> oceno ključnih kazalnikov uspešnosti, da bi bili ti v skladu s sodili XYZ</w:t>
      </w:r>
      <w:r w:rsidR="008403B3">
        <w:t>.</w:t>
      </w:r>
      <w:r w:rsidRPr="00737A3C">
        <w:t>«</w:t>
      </w:r>
      <w:r w:rsidR="008403B3">
        <w:t>;</w:t>
      </w:r>
      <w:r w:rsidRPr="00737A3C">
        <w:t xml:space="preserve"> </w:t>
      </w:r>
    </w:p>
    <w:p w14:paraId="68A59ECC" w14:textId="77777777" w:rsidR="00D879FB" w:rsidRDefault="00991E15" w:rsidP="00523B12">
      <w:pPr>
        <w:pStyle w:val="Bullet1IndentedHB"/>
        <w:numPr>
          <w:ilvl w:val="0"/>
          <w:numId w:val="73"/>
        </w:numPr>
      </w:pPr>
      <w:r w:rsidRPr="00737A3C">
        <w:t>kadar je sklep izražen glede</w:t>
      </w:r>
      <w:r>
        <w:t xml:space="preserve"> na</w:t>
      </w:r>
      <w:r w:rsidRPr="00737A3C">
        <w:t xml:space="preserve"> izjav</w:t>
      </w:r>
      <w:r>
        <w:t>o</w:t>
      </w:r>
      <w:r w:rsidRPr="00737A3C">
        <w:t xml:space="preserve">, ki jo je dala ustrezna stranka: »Na </w:t>
      </w:r>
      <w:r>
        <w:t>osnovi</w:t>
      </w:r>
      <w:r w:rsidRPr="00737A3C">
        <w:t xml:space="preserve"> </w:t>
      </w:r>
      <w:r>
        <w:t>opravljenih</w:t>
      </w:r>
      <w:r w:rsidRPr="00737A3C">
        <w:t xml:space="preserve"> postopkov in pridobljenih dokazov nismo opazili ničesar, zaradi česar bi </w:t>
      </w:r>
      <w:r w:rsidR="00EF7763">
        <w:t>verjeli</w:t>
      </w:r>
      <w:r w:rsidRPr="00737A3C">
        <w:t>, da izjava [ustrezne stranke], da je [organizacija] ravnala v skladu z zakonom XYZ, ni v vseh pomembnih pogledih navedena</w:t>
      </w:r>
      <w:r>
        <w:t xml:space="preserve"> </w:t>
      </w:r>
      <w:r w:rsidRPr="00737A3C">
        <w:t>pošteno.«</w:t>
      </w:r>
    </w:p>
    <w:p w14:paraId="34C9F64A" w14:textId="77777777" w:rsidR="000C5458" w:rsidRPr="00475508" w:rsidRDefault="00D879FB" w:rsidP="00E22F62">
      <w:pPr>
        <w:pStyle w:val="Slog3"/>
        <w:ind w:left="709" w:hanging="709"/>
      </w:pPr>
      <w:r>
        <w:t xml:space="preserve"> </w:t>
      </w:r>
      <w:r>
        <w:tab/>
      </w:r>
      <w:r w:rsidR="000C5458" w:rsidRPr="0002048E">
        <w:t>Oblike izražanja, koristne za obravnavane zadeve, vključujejo na primer</w:t>
      </w:r>
      <w:r w:rsidR="000C5458" w:rsidRPr="006E5116">
        <w:t xml:space="preserve"> enega od ali kombinacijo več naslednjih izrazov:</w:t>
      </w:r>
    </w:p>
    <w:p w14:paraId="42FA4A3A" w14:textId="77777777" w:rsidR="000C5458" w:rsidRPr="00737A3C" w:rsidRDefault="000C5458" w:rsidP="00523B12">
      <w:pPr>
        <w:pStyle w:val="Bullet1IndentedHB"/>
        <w:numPr>
          <w:ilvl w:val="0"/>
          <w:numId w:val="73"/>
        </w:numPr>
        <w:ind w:left="1134"/>
      </w:pPr>
      <w:r w:rsidRPr="00737A3C">
        <w:t>za posle preverjanja skladnosti – »skladno z« ali »v skladu z«</w:t>
      </w:r>
      <w:r w:rsidR="008403B3">
        <w:t>;</w:t>
      </w:r>
    </w:p>
    <w:p w14:paraId="16FE68A4" w14:textId="77777777" w:rsidR="000C5458" w:rsidRDefault="000C5458" w:rsidP="00523B12">
      <w:pPr>
        <w:pStyle w:val="Bullet1IndentedHB"/>
        <w:numPr>
          <w:ilvl w:val="0"/>
          <w:numId w:val="73"/>
        </w:numPr>
        <w:ind w:left="1134"/>
      </w:pPr>
      <w:r w:rsidRPr="00737A3C">
        <w:t>za posle, pri katerih primerna sodila opisujejo postopke ali metodologijo za pripravo ali predstavitev informacij o obravnavani zadevi – »pravilno pripravljen«</w:t>
      </w:r>
      <w:r w:rsidR="008403B3">
        <w:t>;</w:t>
      </w:r>
    </w:p>
    <w:p w14:paraId="39011FB0" w14:textId="77777777" w:rsidR="00D879FB" w:rsidRDefault="000C5458" w:rsidP="00523B12">
      <w:pPr>
        <w:pStyle w:val="Bullet1IndentedHB"/>
        <w:numPr>
          <w:ilvl w:val="0"/>
          <w:numId w:val="73"/>
        </w:numPr>
        <w:ind w:left="1134"/>
      </w:pPr>
      <w:r w:rsidRPr="00737A3C">
        <w:t>za posle, pri katerih so načela poštene predstavitve vsebovana že v primernih sodilih – »pošteno naveden«</w:t>
      </w:r>
      <w:r w:rsidR="008403B3">
        <w:t>.</w:t>
      </w:r>
    </w:p>
    <w:p w14:paraId="7B29810B" w14:textId="5616B891" w:rsidR="00D879FB" w:rsidRDefault="00D879FB" w:rsidP="00E22F62">
      <w:pPr>
        <w:pStyle w:val="Slog3"/>
        <w:ind w:left="709" w:hanging="709"/>
      </w:pPr>
      <w:r>
        <w:t xml:space="preserve"> </w:t>
      </w:r>
      <w:r>
        <w:tab/>
      </w:r>
      <w:r w:rsidR="000C5458" w:rsidRPr="0002048E">
        <w:t>Vključitev naslova nad odstavki, ki vsebujejo prilagojene sklepe</w:t>
      </w:r>
      <w:r w:rsidR="000C5458" w:rsidRPr="00475508">
        <w:t xml:space="preserve"> in zadevo</w:t>
      </w:r>
      <w:r w:rsidR="000C5458">
        <w:t xml:space="preserve"> (</w:t>
      </w:r>
      <w:r w:rsidR="000C5458" w:rsidRPr="00475508">
        <w:t>zadeve</w:t>
      </w:r>
      <w:r w:rsidR="000C5458">
        <w:t>)</w:t>
      </w:r>
      <w:r w:rsidR="000C5458" w:rsidRPr="00475508">
        <w:t>,</w:t>
      </w:r>
      <w:r w:rsidR="000C5458" w:rsidRPr="00B57369">
        <w:t xml:space="preserve"> zaradi </w:t>
      </w:r>
      <w:r w:rsidR="000C5458">
        <w:t>katere (</w:t>
      </w:r>
      <w:r w:rsidR="000C5458" w:rsidRPr="00B57369">
        <w:t>katerih</w:t>
      </w:r>
      <w:r w:rsidR="000C5458">
        <w:t>)</w:t>
      </w:r>
      <w:r w:rsidR="000C5458" w:rsidRPr="00B57369">
        <w:t xml:space="preserve"> je potrebna prilagoditev, </w:t>
      </w:r>
      <w:r w:rsidR="000C5458" w:rsidRPr="00252851">
        <w:t xml:space="preserve">prispeva k razumljivosti </w:t>
      </w:r>
      <w:r w:rsidR="00002653">
        <w:t>praktik</w:t>
      </w:r>
      <w:r w:rsidR="005A5DE7">
        <w:t>o</w:t>
      </w:r>
      <w:r w:rsidR="000C5458" w:rsidRPr="00252851">
        <w:t>vega poročila. Primeri</w:t>
      </w:r>
      <w:r w:rsidR="000C5458" w:rsidRPr="002F3ACC">
        <w:t xml:space="preserve"> primernih naslovov so med drugim: »Sklep s pridržki«, »</w:t>
      </w:r>
      <w:r w:rsidR="000C5458" w:rsidRPr="00737A3C">
        <w:t>Odklonilni sklep« ali »Zavrnitev sklepa« in »</w:t>
      </w:r>
      <w:r w:rsidR="000C5458">
        <w:t>Osnova</w:t>
      </w:r>
      <w:r w:rsidR="000C5458" w:rsidRPr="00737A3C">
        <w:t xml:space="preserve"> za sklep s pridržki« ali »</w:t>
      </w:r>
      <w:r w:rsidR="000C5458">
        <w:t>Osnova</w:t>
      </w:r>
      <w:r w:rsidR="000C5458" w:rsidRPr="00737A3C">
        <w:t xml:space="preserve"> za odklonilni sklep«, kot je primerno.</w:t>
      </w:r>
    </w:p>
    <w:p w14:paraId="02488899" w14:textId="112AE395" w:rsidR="00D879FB" w:rsidRDefault="00002653" w:rsidP="000C5458">
      <w:pPr>
        <w:spacing w:before="240" w:after="120"/>
      </w:pPr>
      <w:r>
        <w:rPr>
          <w:szCs w:val="22"/>
        </w:rPr>
        <w:t>Praktik</w:t>
      </w:r>
      <w:r w:rsidR="00562F9B">
        <w:rPr>
          <w:szCs w:val="22"/>
        </w:rPr>
        <w:t>o</w:t>
      </w:r>
      <w:r w:rsidR="000C5458" w:rsidRPr="00737A3C">
        <w:rPr>
          <w:szCs w:val="22"/>
        </w:rPr>
        <w:t>v podpis (</w:t>
      </w:r>
      <w:r w:rsidR="002D59AA">
        <w:rPr>
          <w:sz w:val="20"/>
        </w:rPr>
        <w:t>glej</w:t>
      </w:r>
      <w:r w:rsidR="000C5458" w:rsidRPr="00680F56">
        <w:rPr>
          <w:sz w:val="20"/>
        </w:rPr>
        <w:t xml:space="preserve"> odstavek 69(m)</w:t>
      </w:r>
      <w:r w:rsidR="000C5458" w:rsidRPr="00737A3C">
        <w:rPr>
          <w:szCs w:val="22"/>
        </w:rPr>
        <w:t>)</w:t>
      </w:r>
    </w:p>
    <w:p w14:paraId="33AD03F7" w14:textId="6BDCF633" w:rsidR="00D879FB" w:rsidRDefault="00D879FB" w:rsidP="00E22F62">
      <w:pPr>
        <w:pStyle w:val="Slog3"/>
        <w:ind w:left="709" w:hanging="709"/>
      </w:pPr>
      <w:r>
        <w:t xml:space="preserve"> </w:t>
      </w:r>
      <w:r>
        <w:tab/>
      </w:r>
      <w:r w:rsidR="00002653">
        <w:t>Praktik</w:t>
      </w:r>
      <w:r w:rsidR="005A5DE7">
        <w:t>o</w:t>
      </w:r>
      <w:r w:rsidR="00680F56" w:rsidRPr="0002048E">
        <w:t xml:space="preserve">v podpis je bodisi ime </w:t>
      </w:r>
      <w:r w:rsidR="00002653">
        <w:t>praktik</w:t>
      </w:r>
      <w:r w:rsidR="005A5DE7">
        <w:t>o</w:t>
      </w:r>
      <w:r w:rsidR="00680F56" w:rsidRPr="0002048E">
        <w:t xml:space="preserve">vega podjetja, </w:t>
      </w:r>
      <w:r w:rsidR="00680F56" w:rsidRPr="006E5116">
        <w:t xml:space="preserve">osebno ime posameznega </w:t>
      </w:r>
      <w:r w:rsidR="00002653">
        <w:t>praktik</w:t>
      </w:r>
      <w:r w:rsidR="00680F56" w:rsidRPr="006E5116">
        <w:t>a</w:t>
      </w:r>
      <w:r w:rsidR="00680F56" w:rsidRPr="00475508">
        <w:t xml:space="preserve"> ali oboje, </w:t>
      </w:r>
      <w:r w:rsidR="00680F56" w:rsidRPr="00B57369">
        <w:t xml:space="preserve">kot </w:t>
      </w:r>
      <w:r w:rsidR="00680F56">
        <w:t xml:space="preserve">je primerno </w:t>
      </w:r>
      <w:r w:rsidR="00680F56" w:rsidRPr="00B57369">
        <w:t xml:space="preserve">v določeni </w:t>
      </w:r>
      <w:r w:rsidR="00680F56" w:rsidRPr="00252851">
        <w:t xml:space="preserve">pravni ureditvi. Poleg </w:t>
      </w:r>
      <w:r w:rsidR="00002653">
        <w:t>praktik</w:t>
      </w:r>
      <w:r w:rsidR="005A5DE7">
        <w:t>o</w:t>
      </w:r>
      <w:r w:rsidR="00680F56" w:rsidRPr="00252851">
        <w:t xml:space="preserve">vega podpisa je v nekaterih pravnih ureditvah lahko tudi zahtevano, da </w:t>
      </w:r>
      <w:r w:rsidR="00002653">
        <w:t>praktik</w:t>
      </w:r>
      <w:r w:rsidR="00680F56" w:rsidRPr="002F3ACC">
        <w:t xml:space="preserve"> </w:t>
      </w:r>
      <w:r w:rsidR="00680F56">
        <w:t>v svojem poročilu navede</w:t>
      </w:r>
      <w:r w:rsidR="00680F56" w:rsidRPr="002F3ACC">
        <w:t xml:space="preserve"> strokovn</w:t>
      </w:r>
      <w:r w:rsidR="00680F56">
        <w:t>e</w:t>
      </w:r>
      <w:r w:rsidR="00680F56" w:rsidRPr="002F3ACC">
        <w:t xml:space="preserve"> naziv</w:t>
      </w:r>
      <w:r w:rsidR="00680F56">
        <w:t>e</w:t>
      </w:r>
      <w:r w:rsidR="00680F56" w:rsidRPr="002F3ACC">
        <w:t xml:space="preserve"> ali priznanj</w:t>
      </w:r>
      <w:r w:rsidR="00680F56">
        <w:t>e</w:t>
      </w:r>
      <w:r w:rsidR="00680F56" w:rsidRPr="002F3ACC">
        <w:t xml:space="preserve"> ustreznega licenčnega organa v tej </w:t>
      </w:r>
      <w:r w:rsidR="00680F56" w:rsidRPr="00736C0F">
        <w:t>pravni ureditvi.</w:t>
      </w:r>
    </w:p>
    <w:p w14:paraId="0F7DDEEC" w14:textId="5E01B2EB" w:rsidR="00D879FB" w:rsidRDefault="00680F56" w:rsidP="00680F56">
      <w:pPr>
        <w:spacing w:before="240" w:after="120"/>
      </w:pPr>
      <w:r w:rsidRPr="00736C0F">
        <w:rPr>
          <w:szCs w:val="22"/>
        </w:rPr>
        <w:t>Datum (</w:t>
      </w:r>
      <w:r w:rsidR="002D59AA">
        <w:rPr>
          <w:sz w:val="20"/>
        </w:rPr>
        <w:t>glej</w:t>
      </w:r>
      <w:r w:rsidRPr="00680F56">
        <w:rPr>
          <w:sz w:val="20"/>
        </w:rPr>
        <w:t xml:space="preserve"> odstavek 69(n)</w:t>
      </w:r>
      <w:r w:rsidRPr="00736C0F">
        <w:rPr>
          <w:szCs w:val="22"/>
        </w:rPr>
        <w:t>)</w:t>
      </w:r>
    </w:p>
    <w:p w14:paraId="6ADDB316" w14:textId="0239C76D" w:rsidR="00D879FB" w:rsidRDefault="00D879FB" w:rsidP="00E22F62">
      <w:pPr>
        <w:pStyle w:val="Slog3"/>
        <w:ind w:left="709" w:hanging="709"/>
      </w:pPr>
      <w:r>
        <w:t xml:space="preserve"> </w:t>
      </w:r>
      <w:r>
        <w:tab/>
      </w:r>
      <w:r w:rsidR="00680F56" w:rsidRPr="0002048E">
        <w:t xml:space="preserve">Vključitev datuma poročila o zagotovilu </w:t>
      </w:r>
      <w:r w:rsidR="00680F56" w:rsidRPr="006E5116">
        <w:t>obvešča predvidene uporabnik</w:t>
      </w:r>
      <w:r w:rsidR="00680F56" w:rsidRPr="00475508">
        <w:t>e, da je</w:t>
      </w:r>
      <w:r w:rsidR="00680F56" w:rsidRPr="00B57369">
        <w:t xml:space="preserve"> </w:t>
      </w:r>
      <w:r w:rsidR="00002653">
        <w:t>praktik</w:t>
      </w:r>
      <w:r w:rsidR="00680F56" w:rsidRPr="00B57369">
        <w:t xml:space="preserve"> proučil </w:t>
      </w:r>
      <w:r w:rsidR="00680F56" w:rsidRPr="00252851">
        <w:t>učinek dogodkov, ki so se zgodili do tega datuma, na informacije o obravnavani zadevi in na poročilo o zagotovilu.</w:t>
      </w:r>
    </w:p>
    <w:p w14:paraId="562C4B67" w14:textId="6AA93BC8" w:rsidR="00680F56" w:rsidRDefault="00680F56" w:rsidP="00680F56">
      <w:pPr>
        <w:spacing w:before="240" w:after="120"/>
      </w:pPr>
      <w:r w:rsidRPr="00736C0F">
        <w:rPr>
          <w:szCs w:val="22"/>
        </w:rPr>
        <w:t xml:space="preserve">Sklicevanje na </w:t>
      </w:r>
      <w:r w:rsidR="00002653">
        <w:rPr>
          <w:szCs w:val="22"/>
        </w:rPr>
        <w:t>praktik</w:t>
      </w:r>
      <w:r w:rsidR="005A5DE7">
        <w:rPr>
          <w:szCs w:val="22"/>
        </w:rPr>
        <w:t>o</w:t>
      </w:r>
      <w:r w:rsidRPr="00736C0F">
        <w:rPr>
          <w:szCs w:val="22"/>
        </w:rPr>
        <w:t>vega veščaka v poročilu o zagotovilu (</w:t>
      </w:r>
      <w:r w:rsidR="002D59AA">
        <w:rPr>
          <w:sz w:val="20"/>
        </w:rPr>
        <w:t>glej</w:t>
      </w:r>
      <w:r w:rsidRPr="00680F56">
        <w:rPr>
          <w:sz w:val="20"/>
        </w:rPr>
        <w:t xml:space="preserve"> odstavek 70.</w:t>
      </w:r>
      <w:r w:rsidRPr="00736C0F">
        <w:rPr>
          <w:szCs w:val="22"/>
        </w:rPr>
        <w:t>)</w:t>
      </w:r>
    </w:p>
    <w:p w14:paraId="7C55845B" w14:textId="5EF34AD2" w:rsidR="00D879FB" w:rsidRDefault="00D879FB" w:rsidP="00E22F62">
      <w:pPr>
        <w:pStyle w:val="Slog3"/>
        <w:ind w:left="709" w:hanging="709"/>
      </w:pPr>
      <w:r>
        <w:t xml:space="preserve"> </w:t>
      </w:r>
      <w:r>
        <w:tab/>
      </w:r>
      <w:r w:rsidR="00680F56" w:rsidRPr="0002048E">
        <w:t xml:space="preserve">V nekaterih primerih lahko zakon ali drug predpis zahteva sklicevanje na delo </w:t>
      </w:r>
      <w:r w:rsidR="00002653">
        <w:t>praktik</w:t>
      </w:r>
      <w:r w:rsidR="005A5DE7">
        <w:t>o</w:t>
      </w:r>
      <w:r w:rsidR="00680F56" w:rsidRPr="0002048E">
        <w:t>vega veščaka</w:t>
      </w:r>
      <w:r w:rsidR="00680F56" w:rsidRPr="006E5116">
        <w:t xml:space="preserve"> v poročilu o zagotovilu</w:t>
      </w:r>
      <w:r w:rsidR="00680F56" w:rsidRPr="00475508">
        <w:t xml:space="preserve">, na primer </w:t>
      </w:r>
      <w:r w:rsidR="00680F56" w:rsidRPr="00B57369">
        <w:t>v javnem sektorju za namene preglednosti</w:t>
      </w:r>
      <w:r w:rsidR="00680F56" w:rsidRPr="00252851">
        <w:t xml:space="preserve">. To je lahko primerno tudi v drugih okoliščinah, na primer da se pojasni narava prilagoditve </w:t>
      </w:r>
      <w:r w:rsidR="00002653">
        <w:t>praktik</w:t>
      </w:r>
      <w:r w:rsidR="005A5DE7">
        <w:t>o</w:t>
      </w:r>
      <w:r w:rsidR="00680F56" w:rsidRPr="00252851">
        <w:t>vega sklepa ali kadar je delo</w:t>
      </w:r>
      <w:r w:rsidR="00680F56" w:rsidRPr="002F3ACC">
        <w:t xml:space="preserve"> veščaka neločljiv sestavni del ugotovitev, vključenih v dolgo obliko poročila.</w:t>
      </w:r>
    </w:p>
    <w:p w14:paraId="77C3A45F" w14:textId="5498517E" w:rsidR="00D879FB" w:rsidRDefault="00D879FB" w:rsidP="00E22F62">
      <w:pPr>
        <w:pStyle w:val="Slog3"/>
        <w:ind w:left="709" w:hanging="709"/>
      </w:pPr>
      <w:r>
        <w:t xml:space="preserve"> </w:t>
      </w:r>
      <w:r>
        <w:tab/>
      </w:r>
      <w:r w:rsidR="00B71B54" w:rsidRPr="00736C0F">
        <w:t xml:space="preserve">Ne glede na vse pa je </w:t>
      </w:r>
      <w:r w:rsidR="00002653">
        <w:t>praktik</w:t>
      </w:r>
      <w:r w:rsidR="00B71B54" w:rsidRPr="00736C0F">
        <w:t xml:space="preserve"> edini odgovoren za izraženi sklep in ta odgovornost ni nič manjša, če </w:t>
      </w:r>
      <w:r w:rsidR="00002653">
        <w:t>praktik</w:t>
      </w:r>
      <w:r w:rsidR="00B71B54" w:rsidRPr="00736C0F">
        <w:t xml:space="preserve"> uporabi delo </w:t>
      </w:r>
      <w:r w:rsidR="00002653">
        <w:t>praktik</w:t>
      </w:r>
      <w:r w:rsidR="005A5DE7">
        <w:t>o</w:t>
      </w:r>
      <w:r w:rsidR="00B71B54" w:rsidRPr="00736C0F">
        <w:t xml:space="preserve">vega veščaka. Zato je pomembno, da besedilo poročila o zagotovilu, tudi če se </w:t>
      </w:r>
      <w:r w:rsidR="00002653">
        <w:t>praktik</w:t>
      </w:r>
      <w:r w:rsidR="00B71B54" w:rsidRPr="00736C0F">
        <w:t xml:space="preserve"> v njem sklicuje na svojega veščaka, ne nakazuje, da je </w:t>
      </w:r>
      <w:r w:rsidR="00002653">
        <w:t>praktik</w:t>
      </w:r>
      <w:r w:rsidR="005A5DE7">
        <w:t>o</w:t>
      </w:r>
      <w:r w:rsidR="00B71B54" w:rsidRPr="00736C0F">
        <w:t>va odgovornost za sklep, izražen v tem poročilu, manjša zaradi vključevanja tega veščaka.</w:t>
      </w:r>
    </w:p>
    <w:p w14:paraId="2785C088" w14:textId="1E50C602" w:rsidR="00D879FB" w:rsidRDefault="00D879FB" w:rsidP="00E22F62">
      <w:pPr>
        <w:pStyle w:val="Slog3"/>
        <w:ind w:left="709" w:hanging="709"/>
      </w:pPr>
      <w:r>
        <w:t xml:space="preserve"> </w:t>
      </w:r>
      <w:r>
        <w:tab/>
      </w:r>
      <w:r w:rsidR="00B71B54" w:rsidRPr="00736C0F">
        <w:t>Splošna navedba v dolgi obliki poročila, da je posel izvajalo primerno usposobljeno osebje</w:t>
      </w:r>
      <w:r w:rsidR="00B71B54">
        <w:t xml:space="preserve">, </w:t>
      </w:r>
      <w:r w:rsidR="00B71B54" w:rsidRPr="00736C0F">
        <w:t xml:space="preserve">vključno z veščaki za obravnavano zadevo in specialisti za dajanje zagotovil, verjetno ne bo napačno razumljena kot zmanjšana odgovornost. Možnost za napačno razumevanje pa je večja pri kratki obliki poročila, v katerem je mogoče </w:t>
      </w:r>
      <w:r w:rsidR="00B71B54">
        <w:t xml:space="preserve">predstaviti </w:t>
      </w:r>
      <w:r w:rsidR="00B71B54" w:rsidRPr="00736C0F">
        <w:t>le m</w:t>
      </w:r>
      <w:r w:rsidR="00B71B54">
        <w:t>inimalno količino</w:t>
      </w:r>
      <w:r w:rsidR="00B71B54" w:rsidRPr="00736C0F">
        <w:t xml:space="preserve"> vsebinskih informacij, ali kadar je </w:t>
      </w:r>
      <w:r w:rsidR="00002653">
        <w:t>praktik</w:t>
      </w:r>
      <w:r w:rsidR="005A5DE7">
        <w:t>o</w:t>
      </w:r>
      <w:r w:rsidR="00B71B54" w:rsidRPr="00736C0F">
        <w:t xml:space="preserve">v veščak naveden s polnim imenom. Zato utegne biti v takih primerih potrebno dodatno besedilo, ki prepreči, da bi se iz poročila o zagotovilu lahko razumelo, da je </w:t>
      </w:r>
      <w:r w:rsidR="00002653">
        <w:t>praktik</w:t>
      </w:r>
      <w:r w:rsidR="005A5DE7">
        <w:t>o</w:t>
      </w:r>
      <w:r w:rsidR="00B71B54" w:rsidRPr="00736C0F">
        <w:t>va odgovornost za izraženi sklep manjša zaradi vključevanja veščaka.</w:t>
      </w:r>
    </w:p>
    <w:p w14:paraId="5137EA29" w14:textId="062215AC" w:rsidR="00B71B54" w:rsidRPr="007B4F51" w:rsidRDefault="00B71B54" w:rsidP="00B71B54">
      <w:pPr>
        <w:spacing w:before="240" w:after="120"/>
        <w:rPr>
          <w:spacing w:val="0"/>
        </w:rPr>
      </w:pPr>
      <w:r w:rsidRPr="007B4F51">
        <w:rPr>
          <w:b/>
          <w:spacing w:val="0"/>
          <w:szCs w:val="22"/>
        </w:rPr>
        <w:t>Neprilagojeni in prilagojeni sklepi</w:t>
      </w:r>
      <w:r w:rsidRPr="007B4F51">
        <w:rPr>
          <w:spacing w:val="0"/>
          <w:szCs w:val="22"/>
        </w:rPr>
        <w:t xml:space="preserve"> (</w:t>
      </w:r>
      <w:r w:rsidR="002D59AA">
        <w:rPr>
          <w:spacing w:val="0"/>
          <w:sz w:val="20"/>
        </w:rPr>
        <w:t>glej</w:t>
      </w:r>
      <w:r w:rsidRPr="007B4F51">
        <w:rPr>
          <w:spacing w:val="0"/>
          <w:sz w:val="20"/>
        </w:rPr>
        <w:t xml:space="preserve"> odstavke 74–77, Dodatek</w:t>
      </w:r>
      <w:r w:rsidRPr="007B4F51">
        <w:rPr>
          <w:spacing w:val="0"/>
          <w:szCs w:val="22"/>
        </w:rPr>
        <w:t>)</w:t>
      </w:r>
    </w:p>
    <w:p w14:paraId="691F0F0B" w14:textId="50E6FDC0" w:rsidR="000E52BC" w:rsidRPr="002F3ACC" w:rsidRDefault="00D879FB" w:rsidP="00E22F62">
      <w:pPr>
        <w:pStyle w:val="Slog3"/>
        <w:ind w:left="709" w:hanging="709"/>
      </w:pPr>
      <w:r>
        <w:t xml:space="preserve"> </w:t>
      </w:r>
      <w:r>
        <w:tab/>
      </w:r>
      <w:r w:rsidR="000E52BC" w:rsidRPr="0002048E">
        <w:t xml:space="preserve">Izraz ‘vseobsegajoči’ opisuje učinke napačnih navedb na informacije o obravnavani zadevi </w:t>
      </w:r>
      <w:r w:rsidR="000E52BC" w:rsidRPr="006E5116">
        <w:t>ali možne učinke</w:t>
      </w:r>
      <w:r w:rsidR="000E52BC" w:rsidRPr="00475508">
        <w:t xml:space="preserve"> morebitnih napačnih navedb</w:t>
      </w:r>
      <w:r w:rsidR="000E52BC" w:rsidRPr="00B57369">
        <w:t xml:space="preserve"> na informacije o obravnavani zadevi</w:t>
      </w:r>
      <w:r w:rsidR="000E52BC" w:rsidRPr="00252851">
        <w:t xml:space="preserve">, ki so ostale neodkrite, ker ni bilo mogoče pridobiti zadostnih in ustreznih dokazov. Vseobsegajoči učinki na </w:t>
      </w:r>
      <w:r w:rsidR="000E52BC" w:rsidRPr="002F3ACC">
        <w:t xml:space="preserve">informacije o obravnavani zadevi so tisti, ki po </w:t>
      </w:r>
      <w:r w:rsidR="00002653">
        <w:t>praktik</w:t>
      </w:r>
      <w:r w:rsidR="005A5DE7">
        <w:t>o</w:t>
      </w:r>
      <w:r w:rsidR="000E52BC" w:rsidRPr="002F3ACC">
        <w:t>vi strokovni presoji:</w:t>
      </w:r>
    </w:p>
    <w:p w14:paraId="67910544" w14:textId="77777777" w:rsidR="000E52BC" w:rsidRPr="00736C0F" w:rsidRDefault="000E52BC" w:rsidP="00523B12">
      <w:pPr>
        <w:numPr>
          <w:ilvl w:val="0"/>
          <w:numId w:val="41"/>
        </w:numPr>
      </w:pPr>
      <w:r>
        <w:t xml:space="preserve"> </w:t>
      </w:r>
      <w:r>
        <w:tab/>
      </w:r>
      <w:r w:rsidRPr="00736C0F">
        <w:t>niso omejeni na posebne vidike informacij o obravnavani zadevi;</w:t>
      </w:r>
    </w:p>
    <w:p w14:paraId="4183ED9A" w14:textId="77777777" w:rsidR="000E52BC" w:rsidRPr="00736C0F" w:rsidRDefault="000E52BC" w:rsidP="00523B12">
      <w:pPr>
        <w:numPr>
          <w:ilvl w:val="0"/>
          <w:numId w:val="41"/>
        </w:numPr>
      </w:pPr>
      <w:r>
        <w:t xml:space="preserve"> </w:t>
      </w:r>
      <w:r>
        <w:tab/>
      </w:r>
      <w:r w:rsidRPr="00736C0F">
        <w:t>če pa so tako omejeni, pomenijo ali bi lahko pomenili znaten del informacij o obravnavani zadevi ali</w:t>
      </w:r>
    </w:p>
    <w:p w14:paraId="7D3EF5FF" w14:textId="77777777" w:rsidR="00D879FB" w:rsidRDefault="000E52BC" w:rsidP="00523B12">
      <w:pPr>
        <w:numPr>
          <w:ilvl w:val="0"/>
          <w:numId w:val="41"/>
        </w:numPr>
      </w:pPr>
      <w:r>
        <w:t xml:space="preserve"> </w:t>
      </w:r>
      <w:r>
        <w:tab/>
      </w:r>
      <w:r w:rsidRPr="00736C0F">
        <w:t xml:space="preserve">so pri razkritjih </w:t>
      </w:r>
      <w:r>
        <w:t>temeljnega pomena za to, da predvideni uporabniki razumejo</w:t>
      </w:r>
      <w:r w:rsidRPr="00736C0F">
        <w:t xml:space="preserve"> informacij</w:t>
      </w:r>
      <w:r>
        <w:t>e</w:t>
      </w:r>
      <w:r w:rsidRPr="00736C0F">
        <w:t xml:space="preserve"> o obravnavani zadevi.</w:t>
      </w:r>
    </w:p>
    <w:p w14:paraId="73703BA8" w14:textId="77106563" w:rsidR="00D879FB" w:rsidRDefault="000E52BC" w:rsidP="00E22F62">
      <w:pPr>
        <w:pStyle w:val="Slog3"/>
        <w:ind w:left="709" w:hanging="709"/>
      </w:pPr>
      <w:r>
        <w:t xml:space="preserve"> </w:t>
      </w:r>
      <w:r>
        <w:tab/>
      </w:r>
      <w:r w:rsidRPr="0002048E">
        <w:t xml:space="preserve">Vrsta zadeve in </w:t>
      </w:r>
      <w:r w:rsidR="00002653">
        <w:t>praktik</w:t>
      </w:r>
      <w:r w:rsidR="005A5DE7">
        <w:t>o</w:t>
      </w:r>
      <w:r w:rsidRPr="0002048E">
        <w:t xml:space="preserve">va presoja o vseobsežnosti </w:t>
      </w:r>
      <w:r w:rsidRPr="006E5116">
        <w:t xml:space="preserve">učinkov ali možnih </w:t>
      </w:r>
      <w:r w:rsidRPr="00475508">
        <w:t>učinkov na</w:t>
      </w:r>
      <w:r w:rsidRPr="00B57369">
        <w:t xml:space="preserve"> informacije o obravnavani zadevi vpliva</w:t>
      </w:r>
      <w:r w:rsidR="00192235">
        <w:t>ta</w:t>
      </w:r>
      <w:r w:rsidRPr="00B57369">
        <w:t xml:space="preserve"> na to,</w:t>
      </w:r>
      <w:r w:rsidRPr="00252851">
        <w:t xml:space="preserve"> kakšen sklep je treba izraziti.</w:t>
      </w:r>
    </w:p>
    <w:p w14:paraId="33AD9E55" w14:textId="77777777" w:rsidR="00C24DB5" w:rsidRPr="002F3ACC" w:rsidRDefault="00756EE9" w:rsidP="00E22F62">
      <w:pPr>
        <w:pStyle w:val="Slog3"/>
        <w:ind w:left="709" w:hanging="709"/>
      </w:pPr>
      <w:r>
        <w:t xml:space="preserve"> </w:t>
      </w:r>
      <w:r>
        <w:tab/>
      </w:r>
      <w:r w:rsidR="00C24DB5" w:rsidRPr="00252851">
        <w:t>Primeri sklep</w:t>
      </w:r>
      <w:r w:rsidR="00C24DB5">
        <w:t>a</w:t>
      </w:r>
      <w:r w:rsidR="00C24DB5" w:rsidRPr="00252851">
        <w:t xml:space="preserve"> s pridržki in odkloniln</w:t>
      </w:r>
      <w:r w:rsidR="00C24DB5">
        <w:t>ega</w:t>
      </w:r>
      <w:r w:rsidR="00C24DB5" w:rsidRPr="00252851">
        <w:t xml:space="preserve"> sklep</w:t>
      </w:r>
      <w:r w:rsidR="00C24DB5">
        <w:t>a</w:t>
      </w:r>
      <w:r w:rsidR="00C24DB5" w:rsidRPr="00252851">
        <w:t xml:space="preserve"> ter zavrnit</w:t>
      </w:r>
      <w:r w:rsidR="00C24DB5">
        <w:t>ve</w:t>
      </w:r>
      <w:r w:rsidR="00C24DB5" w:rsidRPr="002F3ACC">
        <w:t xml:space="preserve"> sklep</w:t>
      </w:r>
      <w:r w:rsidR="00C24DB5">
        <w:t>a</w:t>
      </w:r>
      <w:r w:rsidR="00C24DB5" w:rsidRPr="002F3ACC">
        <w:t xml:space="preserve"> so:</w:t>
      </w:r>
    </w:p>
    <w:p w14:paraId="269FF7ED" w14:textId="77777777" w:rsidR="00C24DB5" w:rsidRPr="00736C0F" w:rsidRDefault="00192235" w:rsidP="00523B12">
      <w:pPr>
        <w:pStyle w:val="Bullet1IndentedHB"/>
        <w:numPr>
          <w:ilvl w:val="0"/>
          <w:numId w:val="74"/>
        </w:numPr>
        <w:ind w:left="1134"/>
      </w:pPr>
      <w:r>
        <w:t>S</w:t>
      </w:r>
      <w:r w:rsidR="00C24DB5" w:rsidRPr="00736C0F">
        <w:t>klep s pridržki (primer za posle dajanja omejenega zagotovila s pomembno napačno navedbo)</w:t>
      </w:r>
      <w:r>
        <w:t>:</w:t>
      </w:r>
      <w:r w:rsidR="00C24DB5" w:rsidRPr="00736C0F">
        <w:t xml:space="preserve"> »Na </w:t>
      </w:r>
      <w:r w:rsidR="00C24DB5">
        <w:t>osnovi</w:t>
      </w:r>
      <w:r w:rsidR="00C24DB5" w:rsidRPr="00736C0F">
        <w:t xml:space="preserve"> </w:t>
      </w:r>
      <w:r w:rsidR="00C24DB5">
        <w:t>opravljenih</w:t>
      </w:r>
      <w:r w:rsidR="00C24DB5" w:rsidRPr="00736C0F">
        <w:t xml:space="preserve"> postopkov in pridobljenih dokazov, razen glede učinka zadeve, opisane v odstavku </w:t>
      </w:r>
      <w:r w:rsidR="00C24DB5" w:rsidRPr="007770A1">
        <w:rPr>
          <w:i/>
        </w:rPr>
        <w:t>Osnova za sklep s pridržki</w:t>
      </w:r>
      <w:r w:rsidR="00C24DB5">
        <w:t xml:space="preserve"> </w:t>
      </w:r>
      <w:r w:rsidR="007770A1">
        <w:t>kot delu</w:t>
      </w:r>
      <w:r w:rsidR="00C24DB5" w:rsidRPr="00736C0F">
        <w:t xml:space="preserve"> našega poročila, nismo opazili ničesar, zaradi česar bi </w:t>
      </w:r>
      <w:r w:rsidR="007770A1">
        <w:t>verjeli</w:t>
      </w:r>
      <w:r w:rsidR="00C24DB5" w:rsidRPr="00736C0F">
        <w:t>, da izjava [ustrezne stranke] ni v vseh pomembnih pogledih poštena predstavitev ravnanja organizacije v skladu z zakonom XYZ</w:t>
      </w:r>
      <w:r>
        <w:t>.</w:t>
      </w:r>
      <w:r w:rsidR="00C24DB5" w:rsidRPr="00736C0F">
        <w:t xml:space="preserve">« </w:t>
      </w:r>
    </w:p>
    <w:p w14:paraId="61F6F8CA" w14:textId="77777777" w:rsidR="007770A1" w:rsidRDefault="00192235" w:rsidP="00523B12">
      <w:pPr>
        <w:pStyle w:val="Bullet1IndentedHB"/>
        <w:numPr>
          <w:ilvl w:val="0"/>
          <w:numId w:val="74"/>
        </w:numPr>
        <w:ind w:left="1134"/>
      </w:pPr>
      <w:r>
        <w:t>O</w:t>
      </w:r>
      <w:r w:rsidR="00C24DB5" w:rsidRPr="00736C0F">
        <w:t>dkloniln</w:t>
      </w:r>
      <w:r>
        <w:t>i</w:t>
      </w:r>
      <w:r w:rsidR="00C24DB5" w:rsidRPr="00736C0F">
        <w:t xml:space="preserve"> sklep (primer za pomembno in vseobsegajočo napačno navedbo za posle dajanja tako sprejemljivega kot omejenega zagotovila)</w:t>
      </w:r>
      <w:r>
        <w:t>:</w:t>
      </w:r>
      <w:r w:rsidR="00C24DB5" w:rsidRPr="00736C0F">
        <w:t xml:space="preserve"> »Zaradi bistvenosti zadeve, opisane v odstavku </w:t>
      </w:r>
      <w:r w:rsidR="007770A1" w:rsidRPr="007770A1">
        <w:rPr>
          <w:i/>
        </w:rPr>
        <w:t xml:space="preserve">Osnova za </w:t>
      </w:r>
      <w:r w:rsidR="007770A1">
        <w:rPr>
          <w:i/>
        </w:rPr>
        <w:t>odklonilen sklep</w:t>
      </w:r>
      <w:r w:rsidR="007770A1">
        <w:t xml:space="preserve"> kot delu našega poročila</w:t>
      </w:r>
      <w:r w:rsidR="00C24DB5" w:rsidRPr="00736C0F">
        <w:t>, izjava [ustrezne stranke] ni poštena predstavitev ravnanja organizacije v skladu z zakonom XYZ</w:t>
      </w:r>
      <w:r>
        <w:t>.</w:t>
      </w:r>
      <w:r w:rsidR="00C24DB5" w:rsidRPr="00736C0F">
        <w:t>«</w:t>
      </w:r>
    </w:p>
    <w:p w14:paraId="5AB35857" w14:textId="77777777" w:rsidR="00756EE9" w:rsidRDefault="00192235" w:rsidP="00523B12">
      <w:pPr>
        <w:pStyle w:val="Bullet1IndentedHB"/>
        <w:numPr>
          <w:ilvl w:val="0"/>
          <w:numId w:val="74"/>
        </w:numPr>
        <w:ind w:left="1134"/>
      </w:pPr>
      <w:r>
        <w:t>Z</w:t>
      </w:r>
      <w:r w:rsidR="00C24DB5" w:rsidRPr="00736C0F">
        <w:t>avrnitev sklepa (primer za pomembno in vseobsegajočo omejitev področja za posle dajanja tako sprejemljivega kot omejenega zagotovila)</w:t>
      </w:r>
      <w:r>
        <w:t>:</w:t>
      </w:r>
      <w:r w:rsidR="00C24DB5" w:rsidRPr="00736C0F">
        <w:t xml:space="preserve"> »Zaradi bistvenosti zadeve, opisane v odstavku </w:t>
      </w:r>
      <w:r w:rsidR="007770A1" w:rsidRPr="007770A1">
        <w:rPr>
          <w:i/>
        </w:rPr>
        <w:t>Osnova</w:t>
      </w:r>
      <w:r w:rsidR="00C24DB5" w:rsidRPr="007770A1">
        <w:rPr>
          <w:i/>
        </w:rPr>
        <w:t xml:space="preserve"> za zavrnitev sklepa</w:t>
      </w:r>
      <w:r w:rsidR="00C24DB5" w:rsidRPr="00736C0F">
        <w:t xml:space="preserve"> </w:t>
      </w:r>
      <w:r w:rsidR="007770A1">
        <w:t xml:space="preserve">kot delu </w:t>
      </w:r>
      <w:r w:rsidR="00C24DB5" w:rsidRPr="00736C0F">
        <w:t>našega poročila, nismo mogli pridobiti zadostnih in ustreznih dokazov za oblikovanje sklepa o izjavi [ustrezne stranke]. Zato ne izražamo nobenega sklepa o tej izjavi.«</w:t>
      </w:r>
    </w:p>
    <w:p w14:paraId="2D50DE38" w14:textId="4B0E879E" w:rsidR="00756EE9" w:rsidRDefault="00756EE9" w:rsidP="00C0590F">
      <w:pPr>
        <w:pStyle w:val="Slog3"/>
        <w:ind w:left="709" w:hanging="709"/>
      </w:pPr>
      <w:r>
        <w:t xml:space="preserve"> </w:t>
      </w:r>
      <w:r>
        <w:tab/>
      </w:r>
      <w:r w:rsidR="007770A1" w:rsidRPr="0002048E">
        <w:t>V nekaterih primerih lahko merilec ali ocenjevalec ugotovi in pravilno opiše, da so informacije o obravnavani zadevi navedene pomembno napačno</w:t>
      </w:r>
      <w:r w:rsidR="007770A1" w:rsidRPr="006E5116">
        <w:t xml:space="preserve">. Pri poslu preverjanja skladnosti lahko na primer </w:t>
      </w:r>
      <w:r w:rsidR="007770A1" w:rsidRPr="00475508">
        <w:t>merilec ali ocenjevalec prav</w:t>
      </w:r>
      <w:r w:rsidR="007770A1" w:rsidRPr="00B57369">
        <w:t xml:space="preserve">ilno opiše pojave </w:t>
      </w:r>
      <w:r w:rsidR="007770A1" w:rsidRPr="00252851">
        <w:t xml:space="preserve">neskladnosti. V takih okoliščinah mora </w:t>
      </w:r>
      <w:r w:rsidR="00002653">
        <w:t>praktik</w:t>
      </w:r>
      <w:r w:rsidR="007770A1" w:rsidRPr="00252851">
        <w:t xml:space="preserve"> v skladu z odstavkom 76 opozoriti predvidene uporabnike na</w:t>
      </w:r>
      <w:r w:rsidR="007770A1" w:rsidRPr="002F3ACC">
        <w:t xml:space="preserve"> opis pomembno napačne navedbe, bodisi tako, da izrazi sklep s pridržki ali odklonilni sklep, ali pa tako</w:t>
      </w:r>
      <w:r w:rsidR="007770A1" w:rsidRPr="00737A3C">
        <w:t xml:space="preserve">, da izrazi sklep brez pridržkov, </w:t>
      </w:r>
      <w:r w:rsidR="007770A1" w:rsidRPr="00736C0F">
        <w:t>toda poudar</w:t>
      </w:r>
      <w:r w:rsidR="00013C8E">
        <w:t>i</w:t>
      </w:r>
      <w:r w:rsidR="007770A1" w:rsidRPr="00736C0F">
        <w:t xml:space="preserve"> zadevo tako, da se nanjo posebej sklicuje v poročilu o zagotovilu.</w:t>
      </w:r>
    </w:p>
    <w:p w14:paraId="1269D14E" w14:textId="43C5C7DA" w:rsidR="007770A1" w:rsidRDefault="00DB03EE" w:rsidP="00DB03EE">
      <w:pPr>
        <w:spacing w:before="240" w:after="120"/>
        <w:rPr>
          <w:spacing w:val="0"/>
          <w:szCs w:val="22"/>
        </w:rPr>
      </w:pPr>
      <w:r w:rsidRPr="007B4F51">
        <w:rPr>
          <w:b/>
          <w:spacing w:val="0"/>
          <w:szCs w:val="22"/>
        </w:rPr>
        <w:t>Druge obveznosti obveščanja</w:t>
      </w:r>
      <w:r w:rsidRPr="007B4F51">
        <w:rPr>
          <w:spacing w:val="0"/>
          <w:szCs w:val="22"/>
        </w:rPr>
        <w:t xml:space="preserve"> (</w:t>
      </w:r>
      <w:r w:rsidR="002D59AA">
        <w:rPr>
          <w:spacing w:val="0"/>
          <w:sz w:val="20"/>
        </w:rPr>
        <w:t>glej</w:t>
      </w:r>
      <w:r w:rsidRPr="007B4F51">
        <w:rPr>
          <w:spacing w:val="0"/>
          <w:sz w:val="20"/>
        </w:rPr>
        <w:t xml:space="preserve"> odstavek 78</w:t>
      </w:r>
      <w:r w:rsidRPr="007B4F51">
        <w:rPr>
          <w:spacing w:val="0"/>
          <w:szCs w:val="22"/>
        </w:rPr>
        <w:t>)</w:t>
      </w:r>
    </w:p>
    <w:p w14:paraId="1E47EA16" w14:textId="4647507D" w:rsidR="001A60C8" w:rsidRPr="00750E4E" w:rsidRDefault="00FE7DD8" w:rsidP="00C0590F">
      <w:pPr>
        <w:pStyle w:val="Slog3"/>
        <w:ind w:left="709" w:hanging="709"/>
      </w:pPr>
      <w:bookmarkStart w:id="7" w:name="_Hlk70921181"/>
      <w:r>
        <w:t xml:space="preserve"> </w:t>
      </w:r>
      <w:r w:rsidR="00C41544">
        <w:t xml:space="preserve">Zadeve, </w:t>
      </w:r>
      <w:r w:rsidR="001638D4">
        <w:t>o katerih</w:t>
      </w:r>
      <w:r w:rsidR="00C41544">
        <w:t xml:space="preserve"> </w:t>
      </w:r>
      <w:r w:rsidR="00CF18D3">
        <w:t>bi utegnilo biti</w:t>
      </w:r>
      <w:r w:rsidR="00C41544">
        <w:t xml:space="preserve"> primerno </w:t>
      </w:r>
      <w:r w:rsidR="003918F2">
        <w:t>obvestiti</w:t>
      </w:r>
      <w:r w:rsidR="001638D4">
        <w:t xml:space="preserve"> odgovorno stranko, </w:t>
      </w:r>
      <w:r w:rsidR="00E8000C">
        <w:t>merilc</w:t>
      </w:r>
      <w:r w:rsidR="00CF18D3">
        <w:t>a</w:t>
      </w:r>
      <w:r w:rsidR="00E8000C">
        <w:t xml:space="preserve"> ali ocenjevalc</w:t>
      </w:r>
      <w:r w:rsidR="00CF18D3">
        <w:t>a</w:t>
      </w:r>
      <w:r w:rsidR="00E8000C">
        <w:t>,</w:t>
      </w:r>
      <w:r w:rsidR="00CF18D3">
        <w:t xml:space="preserve"> naročnika ali druge</w:t>
      </w:r>
      <w:r w:rsidR="009B3F5B">
        <w:t>, vključujejo prevaro ali sum prevare</w:t>
      </w:r>
      <w:r w:rsidR="00AE5B4F">
        <w:t xml:space="preserve"> in pristranskost pri pripravi informacij o obravnavani zadevi.</w:t>
      </w:r>
      <w:r w:rsidR="00E8000C">
        <w:t xml:space="preserve"> </w:t>
      </w:r>
    </w:p>
    <w:p w14:paraId="008F5157" w14:textId="02D2ABF5" w:rsidR="00500087" w:rsidRDefault="00500087" w:rsidP="00DB03EE">
      <w:pPr>
        <w:spacing w:before="240" w:after="120"/>
        <w:rPr>
          <w:spacing w:val="0"/>
          <w:szCs w:val="22"/>
        </w:rPr>
      </w:pPr>
      <w:r>
        <w:rPr>
          <w:spacing w:val="0"/>
          <w:szCs w:val="22"/>
        </w:rPr>
        <w:t xml:space="preserve">Obveščanje poslovodstva in pristojnih za upravljanje </w:t>
      </w:r>
    </w:p>
    <w:p w14:paraId="6E003558" w14:textId="1590C28D" w:rsidR="00500087" w:rsidRPr="00695F98" w:rsidRDefault="00500087" w:rsidP="00695F98">
      <w:pPr>
        <w:pStyle w:val="Slog3"/>
        <w:ind w:left="584" w:hanging="584"/>
      </w:pPr>
      <w:r w:rsidRPr="00695F98">
        <w:t xml:space="preserve">Pomembne etične zahteve lahko vključujejo zahteve po poročanju ustrezni ravni poslovodstva ali pristojnim za upravljanje o prepoznanem ali domnevnem ravnanju, ki ni v skladu z zakoni ali drugimi predpisi. V nekaterih pravnih ureditvah </w:t>
      </w:r>
      <w:r w:rsidR="008D2878">
        <w:t xml:space="preserve">zakon ali drug predpis lahko omejuje praktikovo obveščanje odgovorne stranke, poslovodstva ali pristojnih za upravljanje o določenih zadevah. Zakon ali drug predpis lahko izrecno prepove obveščanje ali drug ukrep, ki bi lahko vplival na preiskavo ustreznega pooblaščenega organa o dejanskem ali dozdevnem nezakonitem dejanju, vključno z opozarjanjem organizacije, ko mora praktik na primer v skladu z zakonodajo proti pranju denarja ustreznemu organu poročati o prepoznanem ali domnevnem ravnanju, ki ni v skladu z zakoni in drugimi predpisi. </w:t>
      </w:r>
      <w:r w:rsidR="008D2878" w:rsidRPr="00AD6C6A">
        <w:t xml:space="preserve">V </w:t>
      </w:r>
      <w:r w:rsidR="008D2878">
        <w:t xml:space="preserve">takih </w:t>
      </w:r>
      <w:r w:rsidR="008D2878" w:rsidRPr="00AD6C6A">
        <w:t>okoliščinah s</w:t>
      </w:r>
      <w:r w:rsidR="008D2878">
        <w:t xml:space="preserve">o vprašanja, ki jih  proučuje praktik, lahko zapletena in lahko </w:t>
      </w:r>
      <w:r w:rsidR="00935D42">
        <w:t xml:space="preserve">se mu </w:t>
      </w:r>
      <w:r w:rsidR="008D2878">
        <w:t>zdi, da je pridobitev morebitnega pravnega nasveta primerna.</w:t>
      </w:r>
    </w:p>
    <w:p w14:paraId="190B7080" w14:textId="77777777" w:rsidR="008D2878" w:rsidRDefault="008D2878" w:rsidP="00500087">
      <w:pPr>
        <w:spacing w:before="0"/>
        <w:rPr>
          <w:spacing w:val="0"/>
        </w:rPr>
      </w:pPr>
    </w:p>
    <w:p w14:paraId="66E797F8" w14:textId="77777777" w:rsidR="008D2878" w:rsidRDefault="008D2878" w:rsidP="00500087">
      <w:pPr>
        <w:spacing w:before="0"/>
        <w:rPr>
          <w:i/>
          <w:spacing w:val="0"/>
        </w:rPr>
      </w:pPr>
      <w:r w:rsidRPr="008D2878">
        <w:rPr>
          <w:i/>
          <w:spacing w:val="0"/>
        </w:rPr>
        <w:t xml:space="preserve">Poročanje ustreznemu organu izven organizacije o prepoznanem ali domnevnem ravnanju, ki ni v skladu z zakoni in ustreznimi predpisi </w:t>
      </w:r>
    </w:p>
    <w:p w14:paraId="5DBDEB25" w14:textId="77777777" w:rsidR="008D2878" w:rsidRDefault="008D2878" w:rsidP="00500087">
      <w:pPr>
        <w:spacing w:before="0"/>
        <w:rPr>
          <w:i/>
          <w:spacing w:val="0"/>
        </w:rPr>
      </w:pPr>
    </w:p>
    <w:p w14:paraId="59F2D36A" w14:textId="6D845238" w:rsidR="008D2878" w:rsidRPr="00750E4E" w:rsidRDefault="008D2878" w:rsidP="00750E4E">
      <w:pPr>
        <w:pStyle w:val="Slog3"/>
        <w:ind w:left="584" w:hanging="584"/>
      </w:pPr>
      <w:r w:rsidRPr="00750E4E">
        <w:t xml:space="preserve">Zakon, drug predpis ali ustrezne etične zahteve lahko: </w:t>
      </w:r>
    </w:p>
    <w:p w14:paraId="53A575B4" w14:textId="77777777" w:rsidR="008D2878" w:rsidRDefault="008D2878" w:rsidP="008D2878">
      <w:pPr>
        <w:pStyle w:val="Slog1"/>
        <w:numPr>
          <w:ilvl w:val="0"/>
          <w:numId w:val="0"/>
        </w:numPr>
        <w:spacing w:before="0"/>
        <w:ind w:left="1055" w:hanging="346"/>
      </w:pPr>
    </w:p>
    <w:p w14:paraId="0DA15F53" w14:textId="085314A0" w:rsidR="008D2878" w:rsidRDefault="008D2878" w:rsidP="00523B12">
      <w:pPr>
        <w:pStyle w:val="Slog1"/>
        <w:numPr>
          <w:ilvl w:val="0"/>
          <w:numId w:val="43"/>
        </w:numPr>
        <w:spacing w:before="0"/>
      </w:pPr>
      <w:r>
        <w:t xml:space="preserve">zahtevajo, da praktik poroča ustreznemu organu izven </w:t>
      </w:r>
    </w:p>
    <w:p w14:paraId="02D299F8" w14:textId="77777777" w:rsidR="00F966B9" w:rsidRDefault="008D2878" w:rsidP="00C95878">
      <w:pPr>
        <w:pStyle w:val="Slog1"/>
        <w:numPr>
          <w:ilvl w:val="0"/>
          <w:numId w:val="0"/>
        </w:numPr>
        <w:spacing w:before="0"/>
        <w:ind w:left="1069"/>
      </w:pPr>
      <w:r>
        <w:t>organizacije</w:t>
      </w:r>
      <w:r w:rsidR="00F966B9">
        <w:t xml:space="preserve"> o ravnanju, ki ni v skladu z zakoni in drugimi predpisi,</w:t>
      </w:r>
    </w:p>
    <w:p w14:paraId="64697604" w14:textId="77777777" w:rsidR="008D2878" w:rsidRDefault="008D2878" w:rsidP="008D2878">
      <w:pPr>
        <w:pStyle w:val="Slog1"/>
        <w:numPr>
          <w:ilvl w:val="0"/>
          <w:numId w:val="0"/>
        </w:numPr>
        <w:spacing w:before="0"/>
        <w:ind w:left="1055" w:hanging="346"/>
      </w:pPr>
    </w:p>
    <w:p w14:paraId="0F3D6A14" w14:textId="2960DD87" w:rsidR="008D2878" w:rsidRDefault="008D2878" w:rsidP="00523B12">
      <w:pPr>
        <w:pStyle w:val="Slog1"/>
        <w:numPr>
          <w:ilvl w:val="0"/>
          <w:numId w:val="43"/>
        </w:numPr>
        <w:spacing w:before="0"/>
      </w:pPr>
      <w:r>
        <w:t>določajo odgovornost, v skladu s kater</w:t>
      </w:r>
      <w:r w:rsidR="00935D42">
        <w:t>o</w:t>
      </w:r>
      <w:r>
        <w:t xml:space="preserve"> je lahko poročanje  ustreznemu organu izven organizacije v določenih okoliščinah primerno.</w:t>
      </w:r>
      <w:r w:rsidR="00442319">
        <w:rPr>
          <w:rStyle w:val="Sprotnaopomba-sklic"/>
        </w:rPr>
        <w:footnoteReference w:id="9"/>
      </w:r>
      <w:r>
        <w:t xml:space="preserve"> </w:t>
      </w:r>
    </w:p>
    <w:p w14:paraId="421B454D" w14:textId="77777777" w:rsidR="008D2878" w:rsidRDefault="008D2878" w:rsidP="008D2878">
      <w:pPr>
        <w:spacing w:before="0"/>
        <w:ind w:left="1140"/>
        <w:rPr>
          <w:spacing w:val="0"/>
        </w:rPr>
      </w:pPr>
    </w:p>
    <w:p w14:paraId="0A5CBC5E" w14:textId="11E837E2" w:rsidR="00D91663" w:rsidRPr="00C3690E" w:rsidRDefault="00D91663" w:rsidP="00C3690E">
      <w:pPr>
        <w:pStyle w:val="Slog3"/>
        <w:ind w:left="584" w:hanging="584"/>
      </w:pPr>
      <w:r w:rsidRPr="00C3690E">
        <w:t>Poročanje organu izven organizacije o prepoznanem ali domnevnem ravnanju, ki ni v skladu z zakoni in drugimi predpisi, je morda potrebno ali primerno v določenih okoliščinah, ker</w:t>
      </w:r>
    </w:p>
    <w:p w14:paraId="22B3133B" w14:textId="77777777" w:rsidR="00D91663" w:rsidRPr="00D91663" w:rsidRDefault="00D91663" w:rsidP="00D91663">
      <w:pPr>
        <w:spacing w:before="0"/>
        <w:rPr>
          <w:spacing w:val="0"/>
        </w:rPr>
      </w:pPr>
    </w:p>
    <w:p w14:paraId="44FA6AFF" w14:textId="0106CDC8" w:rsidR="00D91663" w:rsidRPr="00C50689" w:rsidRDefault="00D91663" w:rsidP="00523B12">
      <w:pPr>
        <w:pStyle w:val="Slog2"/>
        <w:numPr>
          <w:ilvl w:val="0"/>
          <w:numId w:val="44"/>
        </w:numPr>
        <w:tabs>
          <w:tab w:val="clear" w:pos="340"/>
        </w:tabs>
        <w:spacing w:before="0"/>
        <w:ind w:left="1026"/>
        <w:mirrorIndents w:val="0"/>
      </w:pPr>
      <w:r>
        <w:rPr>
          <w:kern w:val="0"/>
        </w:rPr>
        <w:t xml:space="preserve">zakon, predpis ali ustrezne etične zahteve od praktika </w:t>
      </w:r>
      <w:r w:rsidRPr="00C50689">
        <w:rPr>
          <w:kern w:val="0"/>
        </w:rPr>
        <w:t>zahtevajo, da poroča;</w:t>
      </w:r>
    </w:p>
    <w:p w14:paraId="55E7A13C" w14:textId="77777777" w:rsidR="00D91663" w:rsidRPr="00690791" w:rsidRDefault="00D91663" w:rsidP="00D91663">
      <w:pPr>
        <w:pStyle w:val="Slog2"/>
        <w:numPr>
          <w:ilvl w:val="0"/>
          <w:numId w:val="0"/>
        </w:numPr>
        <w:tabs>
          <w:tab w:val="clear" w:pos="340"/>
        </w:tabs>
        <w:spacing w:before="0"/>
        <w:ind w:left="666"/>
        <w:mirrorIndents w:val="0"/>
      </w:pPr>
    </w:p>
    <w:p w14:paraId="6A6A1FED" w14:textId="041F465C" w:rsidR="00D91663" w:rsidRPr="00B71EE5" w:rsidRDefault="00935D42" w:rsidP="00523B12">
      <w:pPr>
        <w:pStyle w:val="Slog2"/>
        <w:numPr>
          <w:ilvl w:val="0"/>
          <w:numId w:val="44"/>
        </w:numPr>
        <w:tabs>
          <w:tab w:val="clear" w:pos="340"/>
        </w:tabs>
        <w:spacing w:before="0"/>
        <w:ind w:left="1026"/>
        <w:mirrorIndents w:val="0"/>
      </w:pPr>
      <w:r>
        <w:rPr>
          <w:kern w:val="0"/>
        </w:rPr>
        <w:t xml:space="preserve">je </w:t>
      </w:r>
      <w:r w:rsidR="00D91663">
        <w:rPr>
          <w:kern w:val="0"/>
        </w:rPr>
        <w:t xml:space="preserve">praktik določil, da je poročanje ustrezen ukrep </w:t>
      </w:r>
      <w:r w:rsidR="00F966B9">
        <w:rPr>
          <w:kern w:val="0"/>
        </w:rPr>
        <w:t xml:space="preserve">kot </w:t>
      </w:r>
      <w:r w:rsidR="00D91663" w:rsidRPr="00B71EE5">
        <w:rPr>
          <w:kern w:val="0"/>
        </w:rPr>
        <w:t>odziv na prepoznano ali domnevno ravnanje, ki ni v skladu z ustreznimi etičnimi zahtevami; ali</w:t>
      </w:r>
    </w:p>
    <w:p w14:paraId="0457B5FF" w14:textId="77777777" w:rsidR="00D91663" w:rsidRPr="00690791" w:rsidRDefault="00D91663" w:rsidP="00D91663">
      <w:pPr>
        <w:pStyle w:val="Slog2"/>
        <w:numPr>
          <w:ilvl w:val="0"/>
          <w:numId w:val="0"/>
        </w:numPr>
        <w:tabs>
          <w:tab w:val="clear" w:pos="340"/>
        </w:tabs>
        <w:spacing w:before="0"/>
        <w:ind w:left="666"/>
        <w:mirrorIndents w:val="0"/>
      </w:pPr>
    </w:p>
    <w:p w14:paraId="3ECD5497" w14:textId="48B1EFCC" w:rsidR="00D91663" w:rsidRPr="00C338AC" w:rsidRDefault="00D91663" w:rsidP="00523B12">
      <w:pPr>
        <w:pStyle w:val="Slog2"/>
        <w:numPr>
          <w:ilvl w:val="0"/>
          <w:numId w:val="44"/>
        </w:numPr>
        <w:tabs>
          <w:tab w:val="clear" w:pos="340"/>
        </w:tabs>
        <w:spacing w:before="0"/>
        <w:ind w:left="1026"/>
        <w:mirrorIndents w:val="0"/>
      </w:pPr>
      <w:r>
        <w:rPr>
          <w:kern w:val="0"/>
        </w:rPr>
        <w:t>zakon, drug predpis ali ustrezne etične zahteve praktiku</w:t>
      </w:r>
      <w:r w:rsidR="00B71EE5">
        <w:t xml:space="preserve"> </w:t>
      </w:r>
      <w:r w:rsidRPr="00B71EE5">
        <w:rPr>
          <w:kern w:val="0"/>
        </w:rPr>
        <w:t>zagotavljajo pravico, da to stori.</w:t>
      </w:r>
    </w:p>
    <w:p w14:paraId="6632E943" w14:textId="77777777" w:rsidR="00D91663" w:rsidRDefault="00D91663" w:rsidP="008D2878">
      <w:pPr>
        <w:spacing w:before="0"/>
        <w:rPr>
          <w:spacing w:val="0"/>
        </w:rPr>
      </w:pPr>
    </w:p>
    <w:p w14:paraId="13CBFE00" w14:textId="44DC7F40" w:rsidR="005E2DD4" w:rsidRPr="00750E4E" w:rsidRDefault="00D91663" w:rsidP="00C0590F">
      <w:pPr>
        <w:pStyle w:val="Slog3"/>
        <w:ind w:left="584" w:hanging="584"/>
      </w:pPr>
      <w:r w:rsidRPr="00750E4E">
        <w:t>Poročanje o prepoznanem ali domnevnem ravnanju, ki ni v skladu z zakoni ali drugimi predpisi, lahko vključuje ravnanje, ki ni v skladu z zakoni in drugimi predpisi, na kater</w:t>
      </w:r>
      <w:r w:rsidR="00935D42">
        <w:t>o</w:t>
      </w:r>
      <w:r w:rsidRPr="00750E4E">
        <w:t xml:space="preserve"> naleti praktik ali ga nanj opozorijo pri izvajanju posla, vendar morda ne vpliva na informacije</w:t>
      </w:r>
      <w:r w:rsidR="005E2DD4" w:rsidRPr="00750E4E">
        <w:t xml:space="preserve"> o obravnavani zadevi</w:t>
      </w:r>
      <w:r w:rsidRPr="00750E4E">
        <w:t xml:space="preserve">. </w:t>
      </w:r>
      <w:r w:rsidR="005E2DD4" w:rsidRPr="00750E4E">
        <w:t xml:space="preserve">V skladu s tem MSZ-jem se od praktika ne pričakuje, </w:t>
      </w:r>
      <w:r w:rsidR="00173238">
        <w:t>da njegova raven poznavanja zakonov in drugih predpisov presega raven njihovega vpliva na obravnavano zadevo</w:t>
      </w:r>
      <w:r w:rsidR="005E2DD4" w:rsidRPr="00750E4E">
        <w:t xml:space="preserve">. Vendar </w:t>
      </w:r>
      <w:r w:rsidR="00935D42">
        <w:t xml:space="preserve">pa se </w:t>
      </w:r>
      <w:r w:rsidR="005E2DD4" w:rsidRPr="00750E4E">
        <w:t>od praktika pričakuje,  da uporabi znanje, strokovno presojo in poglobljeno znanje pri odzivanju na ravnanje, ki ni v skladu z zakoni in drugimi predpisi. Ali dejanje predstavlja dejansko ravnanje, ki ni v skladu z zakonom ali ustreznim predpisom, je končno zadeva, o kateri odloča sodišče ali drug ustrezen sodni organ</w:t>
      </w:r>
      <w:r w:rsidR="00442319" w:rsidRPr="00750E4E">
        <w:t>.</w:t>
      </w:r>
      <w:r w:rsidR="005E2DD4" w:rsidRPr="00750E4E">
        <w:t xml:space="preserve"> </w:t>
      </w:r>
    </w:p>
    <w:p w14:paraId="07A64161" w14:textId="2C10482F" w:rsidR="005E2DD4" w:rsidRPr="00750E4E" w:rsidRDefault="00442319" w:rsidP="00C0590F">
      <w:pPr>
        <w:pStyle w:val="Slog3"/>
        <w:ind w:left="584" w:hanging="584"/>
      </w:pPr>
      <w:r w:rsidRPr="00750E4E">
        <w:t>V nekaterih okoliščinah  lahko poročanje ustreznemu organu izven organizacije o prepoznanem ali domnevnem ravnanju, ki ni v skladu z zakoni in drugimi predpisi, prepreči praktikova obveza glede zaupnosti v skladu z zakonom, drugim predpisom ali ustreznimi etičnimi zahtevami.</w:t>
      </w:r>
      <w:r w:rsidRPr="00750E4E">
        <w:tab/>
        <w:t xml:space="preserve"> V drugih primerih poročanje ustreznemu organu izven organizacije ne bi velja</w:t>
      </w:r>
      <w:r w:rsidR="00CB2A0E" w:rsidRPr="00750E4E">
        <w:t>l</w:t>
      </w:r>
      <w:r w:rsidRPr="00750E4E">
        <w:t>o za kršitev obveze glede zaupnosti v skladu z ustreznimi etičnimi zahtevami.</w:t>
      </w:r>
      <w:r w:rsidRPr="00416B91">
        <w:rPr>
          <w:vertAlign w:val="superscript"/>
        </w:rPr>
        <w:footnoteReference w:id="10"/>
      </w:r>
    </w:p>
    <w:p w14:paraId="5E389331" w14:textId="1C2A583B" w:rsidR="00442319" w:rsidRPr="00934630" w:rsidRDefault="00442319" w:rsidP="00750E4E">
      <w:pPr>
        <w:pStyle w:val="Slog3"/>
        <w:ind w:left="584" w:hanging="584"/>
      </w:pPr>
      <w:r w:rsidRPr="00750E4E">
        <w:t xml:space="preserve">Praktik lahko </w:t>
      </w:r>
      <w:r w:rsidR="003474A7">
        <w:t>vključi</w:t>
      </w:r>
      <w:r w:rsidRPr="00750E4E">
        <w:t xml:space="preserve"> notranje </w:t>
      </w:r>
      <w:r>
        <w:t>posvetovanje (npr. v podjetju ali mreži podjetij), da pridobi pravne nasvete za razumevanje  strokovnih ali pravnih vplivov pri določanju poteka delovanja</w:t>
      </w:r>
      <w:r w:rsidR="00B71EE5">
        <w:t xml:space="preserve"> </w:t>
      </w:r>
      <w:r w:rsidR="00C074AB">
        <w:t xml:space="preserve">ali zaupno posvetovanje z regulatorjem ali strokovnim organom </w:t>
      </w:r>
      <w:r>
        <w:t>(razen če zakon ali drug prepis t</w:t>
      </w:r>
      <w:r w:rsidR="00C15F68">
        <w:t xml:space="preserve">ega ne </w:t>
      </w:r>
      <w:r>
        <w:t>prepoveduje ali bi to predstavljalo kršitev obveze glede zaupnosti).</w:t>
      </w:r>
      <w:r w:rsidR="00C074AB" w:rsidRPr="00416B91">
        <w:rPr>
          <w:vertAlign w:val="superscript"/>
        </w:rPr>
        <w:footnoteReference w:id="11"/>
      </w:r>
    </w:p>
    <w:bookmarkEnd w:id="7"/>
    <w:p w14:paraId="3B73B33D" w14:textId="77777777" w:rsidR="00442319" w:rsidRDefault="00442319" w:rsidP="008D2878">
      <w:pPr>
        <w:spacing w:before="0"/>
        <w:rPr>
          <w:spacing w:val="0"/>
        </w:rPr>
      </w:pPr>
    </w:p>
    <w:p w14:paraId="60B00F56" w14:textId="77777777" w:rsidR="007770A1" w:rsidRDefault="007770A1" w:rsidP="00100F1C">
      <w:pPr>
        <w:pStyle w:val="Slog3"/>
      </w:pPr>
      <w:r>
        <w:t xml:space="preserve"> </w:t>
      </w:r>
      <w:r>
        <w:tab/>
      </w:r>
      <w:r w:rsidR="00DB03EE" w:rsidRPr="0002048E">
        <w:t>Zadeve, o katerih bi utegnilo biti primerno obvestiti odgovorno strank</w:t>
      </w:r>
      <w:r w:rsidR="00DB03EE" w:rsidRPr="006E5116">
        <w:t>o, merilca ali ocenjevalca, naročnik</w:t>
      </w:r>
      <w:r w:rsidR="00DB03EE">
        <w:t>a</w:t>
      </w:r>
      <w:r w:rsidR="00DB03EE" w:rsidRPr="00475508">
        <w:t xml:space="preserve"> ali druge,</w:t>
      </w:r>
      <w:r w:rsidR="00DB03EE" w:rsidRPr="00B57369">
        <w:t xml:space="preserve"> vključujejo prevaro</w:t>
      </w:r>
      <w:r w:rsidR="00DB03EE" w:rsidRPr="00252851">
        <w:t xml:space="preserve"> ali sum prevare in pristranskost pri pripravi informacij o obravnavani zadevi.</w:t>
      </w:r>
    </w:p>
    <w:p w14:paraId="5D4950D3" w14:textId="01DC2A07" w:rsidR="00DB03EE" w:rsidRPr="007B4F51" w:rsidRDefault="00DB03EE" w:rsidP="00DB03EE">
      <w:pPr>
        <w:spacing w:before="240" w:after="120"/>
        <w:rPr>
          <w:spacing w:val="0"/>
        </w:rPr>
      </w:pPr>
      <w:r w:rsidRPr="007B4F51">
        <w:rPr>
          <w:b/>
          <w:spacing w:val="0"/>
          <w:szCs w:val="22"/>
        </w:rPr>
        <w:t>Dokumentacija</w:t>
      </w:r>
      <w:r w:rsidRPr="007B4F51">
        <w:rPr>
          <w:spacing w:val="0"/>
          <w:szCs w:val="22"/>
        </w:rPr>
        <w:t xml:space="preserve"> (</w:t>
      </w:r>
      <w:r w:rsidR="002D59AA">
        <w:rPr>
          <w:spacing w:val="0"/>
          <w:sz w:val="20"/>
        </w:rPr>
        <w:t>glej</w:t>
      </w:r>
      <w:r w:rsidRPr="007B4F51">
        <w:rPr>
          <w:spacing w:val="0"/>
          <w:sz w:val="20"/>
        </w:rPr>
        <w:t xml:space="preserve"> odstavke 79–83</w:t>
      </w:r>
      <w:r w:rsidRPr="007B4F51">
        <w:rPr>
          <w:spacing w:val="0"/>
          <w:szCs w:val="22"/>
        </w:rPr>
        <w:t>)</w:t>
      </w:r>
    </w:p>
    <w:p w14:paraId="60AE8EC9" w14:textId="29DC7689" w:rsidR="007770A1" w:rsidRDefault="007770A1" w:rsidP="00416B91">
      <w:pPr>
        <w:pStyle w:val="Slog3"/>
        <w:ind w:left="709" w:hanging="709"/>
      </w:pPr>
      <w:r>
        <w:t xml:space="preserve"> </w:t>
      </w:r>
      <w:r w:rsidR="00DB03EE" w:rsidRPr="0002048E">
        <w:t xml:space="preserve">Dokumentacija vključuje zapis </w:t>
      </w:r>
      <w:r w:rsidR="00002653">
        <w:t>praktik</w:t>
      </w:r>
      <w:r w:rsidR="008D42EB">
        <w:t>ov</w:t>
      </w:r>
      <w:r w:rsidR="00DB03EE" w:rsidRPr="0002048E">
        <w:t xml:space="preserve"> razmišljanja o vseh </w:t>
      </w:r>
      <w:r w:rsidR="00DB03EE" w:rsidRPr="006E5116">
        <w:t xml:space="preserve">bistvenih zadevah, </w:t>
      </w:r>
      <w:r w:rsidR="00DB03EE" w:rsidRPr="00475508">
        <w:t xml:space="preserve">ki </w:t>
      </w:r>
      <w:r w:rsidR="00DB03EE">
        <w:t>zahtevajo</w:t>
      </w:r>
      <w:r w:rsidR="00DB03EE" w:rsidRPr="00475508">
        <w:t xml:space="preserve"> strokovno presoj</w:t>
      </w:r>
      <w:r w:rsidR="00DB03EE">
        <w:t>o</w:t>
      </w:r>
      <w:r w:rsidR="00DB03EE" w:rsidRPr="00B57369">
        <w:t>, in s tem povezani</w:t>
      </w:r>
      <w:r w:rsidR="00DB03EE" w:rsidRPr="00252851">
        <w:t>h sklep</w:t>
      </w:r>
      <w:r w:rsidR="00DB03EE">
        <w:t>ov</w:t>
      </w:r>
      <w:r w:rsidR="00DB03EE" w:rsidRPr="00252851">
        <w:t xml:space="preserve">. Pri težkih načelnih vprašanjih ali </w:t>
      </w:r>
      <w:r w:rsidR="00DB03EE">
        <w:t xml:space="preserve">težkih vprašanjih, ki zahtevajo </w:t>
      </w:r>
      <w:r w:rsidR="00DB03EE" w:rsidRPr="00252851">
        <w:t>strokovn</w:t>
      </w:r>
      <w:r w:rsidR="00DB03EE">
        <w:t>o</w:t>
      </w:r>
      <w:r w:rsidR="00DB03EE" w:rsidRPr="00252851">
        <w:t xml:space="preserve"> presoj</w:t>
      </w:r>
      <w:r w:rsidR="00DB03EE">
        <w:t>o,</w:t>
      </w:r>
      <w:r w:rsidR="00DB03EE" w:rsidRPr="00252851">
        <w:t xml:space="preserve"> lahko dokumentacija, ki vključuje pomembna dejstva,</w:t>
      </w:r>
      <w:r w:rsidR="00DB03EE" w:rsidRPr="002F3ACC">
        <w:t xml:space="preserve"> ki jih je </w:t>
      </w:r>
      <w:r w:rsidR="00002653">
        <w:t>praktik</w:t>
      </w:r>
      <w:r w:rsidR="00DB03EE" w:rsidRPr="002F3ACC">
        <w:t xml:space="preserve"> poznal ob sprejemanju sklepa, pomaga pri dokazovanju </w:t>
      </w:r>
      <w:r w:rsidR="00002653">
        <w:t>praktik</w:t>
      </w:r>
      <w:r w:rsidR="008D42EB">
        <w:t>o</w:t>
      </w:r>
      <w:r w:rsidR="00DB03EE" w:rsidRPr="002F3ACC">
        <w:t>vega</w:t>
      </w:r>
      <w:r w:rsidR="00DB03EE" w:rsidRPr="00737A3C">
        <w:t xml:space="preserve"> </w:t>
      </w:r>
      <w:r w:rsidR="00DB03EE" w:rsidRPr="00736C0F">
        <w:t>znanja.</w:t>
      </w:r>
      <w:r>
        <w:tab/>
      </w:r>
    </w:p>
    <w:p w14:paraId="23A89095" w14:textId="487D7D14" w:rsidR="00DB03EE" w:rsidRDefault="00160092" w:rsidP="00416B91">
      <w:pPr>
        <w:pStyle w:val="Slog3"/>
        <w:ind w:left="709" w:hanging="709"/>
      </w:pPr>
      <w:r>
        <w:t xml:space="preserve"> </w:t>
      </w:r>
      <w:r w:rsidR="00192235">
        <w:t>M</w:t>
      </w:r>
      <w:r w:rsidR="00192235" w:rsidRPr="00736C0F">
        <w:t xml:space="preserve">ed izvajanjem posla ni </w:t>
      </w:r>
      <w:r w:rsidR="00A912F9">
        <w:t xml:space="preserve">niti </w:t>
      </w:r>
      <w:r w:rsidRPr="00736C0F">
        <w:t xml:space="preserve">potrebno niti izvedljivo dokumentirati vsake obravnavane zadeve ali opravljene strokovne presoje. Prav tako ni potrebno, da </w:t>
      </w:r>
      <w:r w:rsidR="00002653">
        <w:t>praktik</w:t>
      </w:r>
      <w:r w:rsidRPr="00736C0F">
        <w:t xml:space="preserve"> posebej (na primer po kontrolnem seznamu) dokumentira skladnost z vsemi zadevami, za katere je skladnost izkazana že z dokumenti, vključenimi v spis posla. Podobno </w:t>
      </w:r>
      <w:r w:rsidR="00002653">
        <w:t>praktik</w:t>
      </w:r>
      <w:r w:rsidRPr="00736C0F">
        <w:t>u ni treba vključiti v spis posla nadomeščen</w:t>
      </w:r>
      <w:r>
        <w:t>ih</w:t>
      </w:r>
      <w:r w:rsidRPr="00736C0F">
        <w:t xml:space="preserve"> osnutk</w:t>
      </w:r>
      <w:r>
        <w:t>ov</w:t>
      </w:r>
      <w:r w:rsidRPr="00736C0F">
        <w:t xml:space="preserve"> delovnega gradiva, zapisov nepopolnih ali </w:t>
      </w:r>
      <w:r>
        <w:t>predhodnih</w:t>
      </w:r>
      <w:r w:rsidRPr="00736C0F">
        <w:t xml:space="preserve"> razmišljanj, prejšnjih izvodov dokumentov, ki so bili popravljeni zaradi tipkarskih ali drugih napak in dvojnikov dokumentov.</w:t>
      </w:r>
    </w:p>
    <w:p w14:paraId="14BF7C9F" w14:textId="77EB4238" w:rsidR="007770A1" w:rsidRDefault="007770A1" w:rsidP="00416B91">
      <w:pPr>
        <w:pStyle w:val="Slog3"/>
        <w:ind w:left="709" w:hanging="709"/>
      </w:pPr>
      <w:r>
        <w:t xml:space="preserve"> </w:t>
      </w:r>
      <w:r>
        <w:tab/>
      </w:r>
      <w:r w:rsidR="0005747C" w:rsidRPr="00736C0F">
        <w:t xml:space="preserve">Pri strokovni presoji ocene obsega dokumentacije, ki jo je treba pripraviti in </w:t>
      </w:r>
      <w:r w:rsidR="0005747C">
        <w:t>hraniti</w:t>
      </w:r>
      <w:r w:rsidR="0005747C" w:rsidRPr="00736C0F">
        <w:t xml:space="preserve">, lahko </w:t>
      </w:r>
      <w:r w:rsidR="00002653">
        <w:t>praktik</w:t>
      </w:r>
      <w:r w:rsidR="0005747C" w:rsidRPr="00736C0F">
        <w:t xml:space="preserve"> upošteva, kaj je potrebno za zagotovitev, da bo drug </w:t>
      </w:r>
      <w:r w:rsidR="00002653">
        <w:t>praktik</w:t>
      </w:r>
      <w:r w:rsidR="0005747C" w:rsidRPr="00736C0F">
        <w:t xml:space="preserve">, ki ni imel prejšnjih izkušenj s poslom, razumel opravljeno delo in </w:t>
      </w:r>
      <w:r w:rsidR="0005747C">
        <w:t>osnove</w:t>
      </w:r>
      <w:r w:rsidR="0005747C" w:rsidRPr="00736C0F">
        <w:t xml:space="preserve"> za glavne sprejete odločitve (ne pa tudi podrobne vidike posla). </w:t>
      </w:r>
      <w:r w:rsidR="000C3486">
        <w:t>D</w:t>
      </w:r>
      <w:r w:rsidR="0005747C" w:rsidRPr="00736C0F">
        <w:t xml:space="preserve">rugi </w:t>
      </w:r>
      <w:r w:rsidR="00002653">
        <w:t>praktik</w:t>
      </w:r>
      <w:r w:rsidR="0005747C" w:rsidRPr="00736C0F">
        <w:t xml:space="preserve"> se bo s podrobnimi vidiki posla lahko seznanil samo v razpravi o njih </w:t>
      </w:r>
      <w:r w:rsidR="008D42EB">
        <w:t>s</w:t>
      </w:r>
      <w:r w:rsidR="0005747C" w:rsidRPr="00736C0F">
        <w:t xml:space="preserve"> </w:t>
      </w:r>
      <w:r w:rsidR="00002653">
        <w:t>praktik</w:t>
      </w:r>
      <w:r w:rsidR="008D42EB">
        <w:t>o</w:t>
      </w:r>
      <w:r w:rsidR="0005747C" w:rsidRPr="00736C0F">
        <w:t>m, ki je pripravil dokumentacijo.</w:t>
      </w:r>
    </w:p>
    <w:p w14:paraId="111CA719" w14:textId="77777777" w:rsidR="0005747C" w:rsidRPr="00736C0F" w:rsidRDefault="007770A1" w:rsidP="00416B91">
      <w:pPr>
        <w:pStyle w:val="Slog3"/>
        <w:ind w:left="709" w:hanging="709"/>
      </w:pPr>
      <w:r>
        <w:t xml:space="preserve"> </w:t>
      </w:r>
      <w:r>
        <w:tab/>
      </w:r>
      <w:r w:rsidR="0005747C" w:rsidRPr="00736C0F">
        <w:t>Dokumentacija lahko na primer vključuje zapis:</w:t>
      </w:r>
    </w:p>
    <w:p w14:paraId="13431A90" w14:textId="77777777" w:rsidR="0005747C" w:rsidRPr="00736C0F" w:rsidRDefault="0005747C" w:rsidP="00523B12">
      <w:pPr>
        <w:pStyle w:val="Bullet1IndentedHB"/>
        <w:numPr>
          <w:ilvl w:val="0"/>
          <w:numId w:val="75"/>
        </w:numPr>
      </w:pPr>
      <w:r w:rsidRPr="00736C0F">
        <w:t>prepoznavanja značilnosti določenih preizkušenih postavk ali zadev;</w:t>
      </w:r>
    </w:p>
    <w:p w14:paraId="105ECDCC" w14:textId="77777777" w:rsidR="0005747C" w:rsidRPr="00736C0F" w:rsidRDefault="0005747C" w:rsidP="00523B12">
      <w:pPr>
        <w:pStyle w:val="Bullet1IndentedHB"/>
        <w:numPr>
          <w:ilvl w:val="0"/>
          <w:numId w:val="75"/>
        </w:numPr>
      </w:pPr>
      <w:r w:rsidRPr="00736C0F">
        <w:t xml:space="preserve">kdo je </w:t>
      </w:r>
      <w:r>
        <w:t>opravljal</w:t>
      </w:r>
      <w:r w:rsidRPr="00736C0F">
        <w:t xml:space="preserve"> delo pri poslu in datum dokončanja tega dela;</w:t>
      </w:r>
    </w:p>
    <w:p w14:paraId="2009C987" w14:textId="77777777" w:rsidR="0005747C" w:rsidRDefault="0005747C" w:rsidP="00523B12">
      <w:pPr>
        <w:pStyle w:val="Bullet1IndentedHB"/>
        <w:numPr>
          <w:ilvl w:val="0"/>
          <w:numId w:val="75"/>
        </w:numPr>
      </w:pPr>
      <w:r w:rsidRPr="00736C0F">
        <w:t>kdo je pregledal opravljeno delo pri poslu in datum ter obseg tega pregleda</w:t>
      </w:r>
      <w:r w:rsidR="000C3486">
        <w:t>;</w:t>
      </w:r>
      <w:r w:rsidRPr="00736C0F">
        <w:t xml:space="preserve"> </w:t>
      </w:r>
    </w:p>
    <w:p w14:paraId="3284FF49" w14:textId="77777777" w:rsidR="007770A1" w:rsidRDefault="0005747C" w:rsidP="00523B12">
      <w:pPr>
        <w:pStyle w:val="Bullet1IndentedHB"/>
        <w:numPr>
          <w:ilvl w:val="0"/>
          <w:numId w:val="75"/>
        </w:numPr>
      </w:pPr>
      <w:r w:rsidRPr="00736C0F">
        <w:t xml:space="preserve">razprav o bistvenih zadevah z ustrezno stranko </w:t>
      </w:r>
      <w:r>
        <w:t>(ustreznimi</w:t>
      </w:r>
      <w:r w:rsidRPr="00736C0F">
        <w:t xml:space="preserve"> strankami</w:t>
      </w:r>
      <w:r>
        <w:t>)</w:t>
      </w:r>
      <w:r w:rsidRPr="00736C0F">
        <w:t xml:space="preserve"> in drugimi, vključno z naravo bistvenih obravnavanih zadev, ter kdaj in s kom so te razprave potekale.</w:t>
      </w:r>
    </w:p>
    <w:p w14:paraId="334252AF" w14:textId="77777777" w:rsidR="005502A0" w:rsidRPr="0002048E" w:rsidRDefault="007770A1" w:rsidP="00416B91">
      <w:pPr>
        <w:pStyle w:val="Slog3"/>
        <w:ind w:left="709" w:hanging="709"/>
      </w:pPr>
      <w:r>
        <w:t xml:space="preserve"> </w:t>
      </w:r>
      <w:r>
        <w:tab/>
      </w:r>
      <w:r w:rsidR="005502A0" w:rsidRPr="0002048E">
        <w:t>Dokumentacija lahko na primer vključuje zapis:</w:t>
      </w:r>
    </w:p>
    <w:p w14:paraId="126AE223" w14:textId="77777777" w:rsidR="005502A0" w:rsidRPr="00736C0F" w:rsidRDefault="005502A0" w:rsidP="00523B12">
      <w:pPr>
        <w:pStyle w:val="Bullet1IndentedHB"/>
        <w:numPr>
          <w:ilvl w:val="0"/>
          <w:numId w:val="75"/>
        </w:numPr>
        <w:ind w:left="1134"/>
      </w:pPr>
      <w:r w:rsidRPr="00736C0F">
        <w:t>zadev, ugotovljenih v zvezi z izpolnjevanjem ustreznih etičnih zahtev, in kako so bile rešene;</w:t>
      </w:r>
    </w:p>
    <w:p w14:paraId="29721509" w14:textId="77777777" w:rsidR="005502A0" w:rsidRPr="00736C0F" w:rsidRDefault="005502A0" w:rsidP="00523B12">
      <w:pPr>
        <w:pStyle w:val="Bullet1IndentedHB"/>
        <w:numPr>
          <w:ilvl w:val="0"/>
          <w:numId w:val="75"/>
        </w:numPr>
        <w:ind w:left="1134"/>
      </w:pPr>
      <w:r w:rsidRPr="00736C0F">
        <w:t>sklepov o izpolnjevanju zahtev za neodvisnost, ki veljajo za posel, in vseh zadevnih razprav s podjetjem, ki podpira te sklepe;</w:t>
      </w:r>
    </w:p>
    <w:p w14:paraId="189DB637" w14:textId="77777777" w:rsidR="005502A0" w:rsidRDefault="005502A0" w:rsidP="00523B12">
      <w:pPr>
        <w:pStyle w:val="Bullet1IndentedHB"/>
        <w:numPr>
          <w:ilvl w:val="0"/>
          <w:numId w:val="75"/>
        </w:numPr>
        <w:ind w:left="1134"/>
      </w:pPr>
      <w:r w:rsidRPr="00736C0F">
        <w:t>sklepov, sprejetih v zvezi s spreje</w:t>
      </w:r>
      <w:r>
        <w:t>mom</w:t>
      </w:r>
      <w:r w:rsidRPr="00736C0F">
        <w:t xml:space="preserve"> in ohranjanjem razmerij z naročniki in poslov dajanja zagotovil;</w:t>
      </w:r>
    </w:p>
    <w:p w14:paraId="75641B71" w14:textId="77777777" w:rsidR="007770A1" w:rsidRDefault="005502A0" w:rsidP="00523B12">
      <w:pPr>
        <w:pStyle w:val="Bullet1IndentedHB"/>
        <w:numPr>
          <w:ilvl w:val="0"/>
          <w:numId w:val="75"/>
        </w:numPr>
        <w:ind w:left="1134"/>
      </w:pPr>
      <w:r w:rsidRPr="00736C0F">
        <w:t>vrste in področja posvetovanj, opravljenih med izvajanjem posla, in sklepov, sprejetih na njihovi podlagi.</w:t>
      </w:r>
    </w:p>
    <w:p w14:paraId="1C7DB87C" w14:textId="77777777" w:rsidR="007770A1" w:rsidRPr="0063458B" w:rsidRDefault="0063458B" w:rsidP="0063458B">
      <w:pPr>
        <w:spacing w:before="240" w:after="120"/>
        <w:rPr>
          <w:i/>
        </w:rPr>
      </w:pPr>
      <w:r w:rsidRPr="0063458B">
        <w:rPr>
          <w:i/>
          <w:szCs w:val="22"/>
        </w:rPr>
        <w:t>Sestavljanje končnega spisa posla</w:t>
      </w:r>
    </w:p>
    <w:p w14:paraId="1E1B3F65" w14:textId="77777777" w:rsidR="005502A0" w:rsidRDefault="005502A0" w:rsidP="00416B91">
      <w:pPr>
        <w:pStyle w:val="Slog3"/>
        <w:ind w:left="709" w:hanging="709"/>
      </w:pPr>
      <w:r>
        <w:t xml:space="preserve"> </w:t>
      </w:r>
      <w:r>
        <w:tab/>
      </w:r>
      <w:r w:rsidR="0063458B" w:rsidRPr="0002048E">
        <w:t>MSOK 1 (ali druge poklicne zahteve ali zahteve zakona ali drugega predpisa, ki so vsaj enako stroge kot MSOK</w:t>
      </w:r>
      <w:r w:rsidR="0063458B" w:rsidRPr="00475508">
        <w:t xml:space="preserve"> 1) zahteva, da podjetja</w:t>
      </w:r>
      <w:r w:rsidR="0063458B" w:rsidRPr="00B57369">
        <w:t xml:space="preserve"> vzpostavijo usmeritve in postopke za</w:t>
      </w:r>
      <w:r w:rsidR="0063458B" w:rsidRPr="00252851">
        <w:t xml:space="preserve"> pravočasno </w:t>
      </w:r>
      <w:r w:rsidR="0063458B" w:rsidRPr="0002048E">
        <w:t>dokončanje</w:t>
      </w:r>
      <w:r w:rsidR="0063458B" w:rsidRPr="006E5116">
        <w:t xml:space="preserve"> sestavljanja </w:t>
      </w:r>
      <w:r w:rsidR="0063458B" w:rsidRPr="00475508">
        <w:t>spisov poslov.</w:t>
      </w:r>
      <w:r w:rsidR="0063458B" w:rsidRPr="0002048E">
        <w:rPr>
          <w:rStyle w:val="Sprotnaopomba-sklic"/>
        </w:rPr>
        <w:footnoteReference w:id="12"/>
      </w:r>
      <w:r w:rsidR="0063458B" w:rsidRPr="0002048E">
        <w:t xml:space="preserve"> Primeren rok, v katerem je treba dokončati sestavljanje končnega spisa posla,</w:t>
      </w:r>
      <w:r w:rsidR="0063458B" w:rsidRPr="006E5116">
        <w:t xml:space="preserve"> navadno </w:t>
      </w:r>
      <w:r w:rsidR="0063458B" w:rsidRPr="00475508">
        <w:t>ni daljši od 60 dni</w:t>
      </w:r>
      <w:r w:rsidR="0063458B" w:rsidRPr="00B57369">
        <w:t xml:space="preserve"> po datumu poročila o zagotovilu.</w:t>
      </w:r>
      <w:r w:rsidR="0063458B" w:rsidRPr="0002048E">
        <w:rPr>
          <w:rStyle w:val="Sprotnaopomba-sklic"/>
        </w:rPr>
        <w:footnoteReference w:id="13"/>
      </w:r>
    </w:p>
    <w:p w14:paraId="165BD112" w14:textId="77777777" w:rsidR="0063458B" w:rsidRPr="00252851" w:rsidRDefault="005502A0" w:rsidP="00416B91">
      <w:pPr>
        <w:pStyle w:val="Slog3"/>
        <w:ind w:left="709" w:hanging="709"/>
      </w:pPr>
      <w:r>
        <w:t xml:space="preserve"> </w:t>
      </w:r>
      <w:r>
        <w:tab/>
      </w:r>
      <w:r w:rsidR="0063458B" w:rsidRPr="0002048E">
        <w:t>Dokončanje sestavljanja končnega spisa posla po datumu poročila o zagotovilu je administrativn</w:t>
      </w:r>
      <w:r w:rsidR="008F7AC8">
        <w:t>i</w:t>
      </w:r>
      <w:r w:rsidR="0063458B" w:rsidRPr="0002048E">
        <w:t xml:space="preserve"> postopek, ki ne v</w:t>
      </w:r>
      <w:r w:rsidR="0063458B">
        <w:t>sebuje</w:t>
      </w:r>
      <w:r w:rsidR="0063458B" w:rsidRPr="0002048E">
        <w:t xml:space="preserve"> </w:t>
      </w:r>
      <w:r w:rsidR="0063458B">
        <w:t>opravljanja</w:t>
      </w:r>
      <w:r w:rsidR="0063458B" w:rsidRPr="0002048E">
        <w:t xml:space="preserve"> novih postopkov ali </w:t>
      </w:r>
      <w:r w:rsidR="0063458B">
        <w:t>oblikovanja</w:t>
      </w:r>
      <w:r w:rsidR="0063458B" w:rsidRPr="0002048E">
        <w:t xml:space="preserve"> novih sklepov. Vendar pa je med sestavljanjem končnega spisa mogoče vnesti spremembe</w:t>
      </w:r>
      <w:r w:rsidR="0063458B" w:rsidRPr="006E5116">
        <w:t xml:space="preserve"> v dokumentacijo, če so te administrativ</w:t>
      </w:r>
      <w:r w:rsidR="0063458B" w:rsidRPr="00475508">
        <w:t>ne</w:t>
      </w:r>
      <w:r w:rsidR="0063458B">
        <w:t xml:space="preserve"> narave</w:t>
      </w:r>
      <w:r w:rsidR="0063458B" w:rsidRPr="00475508">
        <w:t>. Primeri</w:t>
      </w:r>
      <w:r w:rsidR="0063458B" w:rsidRPr="00B57369">
        <w:t xml:space="preserve"> sprememb vključujejo</w:t>
      </w:r>
      <w:r w:rsidR="0063458B" w:rsidRPr="00252851">
        <w:t>:</w:t>
      </w:r>
    </w:p>
    <w:p w14:paraId="5B706F09" w14:textId="77777777" w:rsidR="0063458B" w:rsidRPr="0002048E" w:rsidRDefault="0063458B" w:rsidP="00523B12">
      <w:pPr>
        <w:pStyle w:val="Bullet1IndentedHB"/>
        <w:numPr>
          <w:ilvl w:val="0"/>
          <w:numId w:val="76"/>
        </w:numPr>
        <w:ind w:left="1134"/>
      </w:pPr>
      <w:r w:rsidRPr="0002048E">
        <w:t>brisanje ali izločanje nadomeščene dokumentacije,</w:t>
      </w:r>
    </w:p>
    <w:p w14:paraId="0360A1C3" w14:textId="77777777" w:rsidR="0063458B" w:rsidRPr="0002048E" w:rsidRDefault="0063458B" w:rsidP="00523B12">
      <w:pPr>
        <w:pStyle w:val="Bullet1IndentedHB"/>
        <w:numPr>
          <w:ilvl w:val="0"/>
          <w:numId w:val="76"/>
        </w:numPr>
        <w:ind w:left="1134"/>
      </w:pPr>
      <w:r w:rsidRPr="0002048E">
        <w:t xml:space="preserve">razvrščanje in </w:t>
      </w:r>
      <w:r w:rsidR="00237008">
        <w:t>pregledovanje</w:t>
      </w:r>
      <w:r w:rsidRPr="0002048E">
        <w:t xml:space="preserve"> delovnega gradiva ter </w:t>
      </w:r>
      <w:r w:rsidR="00237008">
        <w:t xml:space="preserve">urejanje </w:t>
      </w:r>
      <w:r w:rsidRPr="0002048E">
        <w:t>navzkrižn</w:t>
      </w:r>
      <w:r w:rsidR="00237008">
        <w:t>ega</w:t>
      </w:r>
      <w:r w:rsidRPr="0002048E">
        <w:t xml:space="preserve"> sklicevanj</w:t>
      </w:r>
      <w:r w:rsidR="00237008">
        <w:t>a na delovnih papirjih</w:t>
      </w:r>
      <w:r w:rsidRPr="0002048E">
        <w:t>,</w:t>
      </w:r>
    </w:p>
    <w:p w14:paraId="2D2A6220" w14:textId="77777777" w:rsidR="00237008" w:rsidRDefault="0063458B" w:rsidP="00523B12">
      <w:pPr>
        <w:pStyle w:val="Bullet1IndentedHB"/>
        <w:numPr>
          <w:ilvl w:val="0"/>
          <w:numId w:val="76"/>
        </w:numPr>
        <w:ind w:left="1134"/>
      </w:pPr>
      <w:r w:rsidRPr="0002048E">
        <w:t>podpisovanje dokončnih kontrolnih seznamov v zvezi s sestavljanjem spisa,</w:t>
      </w:r>
    </w:p>
    <w:p w14:paraId="4E032683" w14:textId="17585568" w:rsidR="005502A0" w:rsidRDefault="0063458B" w:rsidP="00523B12">
      <w:pPr>
        <w:pStyle w:val="Bullet1IndentedHB"/>
        <w:numPr>
          <w:ilvl w:val="0"/>
          <w:numId w:val="76"/>
        </w:numPr>
        <w:ind w:left="1134"/>
      </w:pPr>
      <w:r w:rsidRPr="0002048E">
        <w:t xml:space="preserve">dokumentiranje dokazov, ki jih je </w:t>
      </w:r>
      <w:r w:rsidR="00002653">
        <w:t>praktik</w:t>
      </w:r>
      <w:r w:rsidRPr="0002048E">
        <w:t xml:space="preserve"> pridobil, obravnaval in se </w:t>
      </w:r>
      <w:r w:rsidR="00237008">
        <w:t>v zvezi z njimi</w:t>
      </w:r>
      <w:r w:rsidRPr="0002048E">
        <w:t xml:space="preserve"> </w:t>
      </w:r>
      <w:r w:rsidR="00237008">
        <w:t>uskladil</w:t>
      </w:r>
      <w:r w:rsidRPr="006E5116">
        <w:t xml:space="preserve"> z ustreznimi člani skupine za posel pred</w:t>
      </w:r>
      <w:r w:rsidRPr="00475508">
        <w:t xml:space="preserve"> datumom</w:t>
      </w:r>
      <w:r w:rsidRPr="00B57369">
        <w:t xml:space="preserve"> poročila o zagotovilu.</w:t>
      </w:r>
    </w:p>
    <w:p w14:paraId="69E954F7" w14:textId="77777777" w:rsidR="005502A0" w:rsidRDefault="005502A0" w:rsidP="00416B91">
      <w:pPr>
        <w:pStyle w:val="Slog3"/>
        <w:ind w:left="709" w:hanging="709"/>
      </w:pPr>
      <w:r>
        <w:t xml:space="preserve"> </w:t>
      </w:r>
      <w:r>
        <w:tab/>
      </w:r>
      <w:r w:rsidR="00237008" w:rsidRPr="0002048E">
        <w:t>MSOK 1 (ali nacionalne zahteve, ki so vsaj enako stroge kot</w:t>
      </w:r>
      <w:r w:rsidR="00237008">
        <w:t xml:space="preserve"> </w:t>
      </w:r>
      <w:r w:rsidR="00237008" w:rsidRPr="0002048E">
        <w:t>MSOK 1) zahteva, da podjetja vzpostavijo usmeritve in postopke za hranjenje dokumentacije poslov.</w:t>
      </w:r>
      <w:r w:rsidR="00237008" w:rsidRPr="0002048E">
        <w:rPr>
          <w:rStyle w:val="Sprotnaopomba-sklic"/>
        </w:rPr>
        <w:footnoteReference w:id="14"/>
      </w:r>
      <w:r w:rsidR="00237008" w:rsidRPr="0002048E">
        <w:t xml:space="preserve"> Obdobje hranjenja dokumentacije za posle dajanja zagotovil navadno ni krajše </w:t>
      </w:r>
      <w:r w:rsidR="00237008">
        <w:t>kot</w:t>
      </w:r>
      <w:r w:rsidR="00237008" w:rsidRPr="0002048E">
        <w:t xml:space="preserve"> pet let od datuma poročila o zagotovilu.</w:t>
      </w:r>
      <w:r w:rsidR="00237008" w:rsidRPr="0002048E">
        <w:rPr>
          <w:rStyle w:val="Sprotnaopomba-sklic"/>
        </w:rPr>
        <w:footnoteReference w:id="15"/>
      </w:r>
    </w:p>
    <w:p w14:paraId="376D7EB8" w14:textId="77777777" w:rsidR="005C0BBE" w:rsidRPr="005C0BBE" w:rsidRDefault="00510ED5" w:rsidP="006B6E9F">
      <w:pPr>
        <w:pStyle w:val="Slog3"/>
        <w:numPr>
          <w:ilvl w:val="0"/>
          <w:numId w:val="0"/>
        </w:numPr>
      </w:pPr>
      <w:r w:rsidRPr="005C0BBE">
        <w:t xml:space="preserve"> </w:t>
      </w:r>
    </w:p>
    <w:p w14:paraId="7EA31D66" w14:textId="77777777" w:rsidR="00224BF6" w:rsidRPr="003B5A2A" w:rsidRDefault="00224BF6" w:rsidP="00224BF6"/>
    <w:p w14:paraId="52ABD9F9" w14:textId="77777777" w:rsidR="000129EF" w:rsidRDefault="000129EF" w:rsidP="00510ED5">
      <w:pPr>
        <w:sectPr w:rsidR="000129EF">
          <w:headerReference w:type="even" r:id="rId14"/>
          <w:headerReference w:type="default" r:id="rId15"/>
          <w:footerReference w:type="even" r:id="rId16"/>
          <w:footerReference w:type="default" r:id="rId17"/>
          <w:pgSz w:w="11909" w:h="16834" w:code="9"/>
          <w:pgMar w:top="2892" w:right="1985" w:bottom="3402" w:left="3402" w:header="2778" w:footer="2495" w:gutter="0"/>
          <w:cols w:space="708"/>
        </w:sectPr>
      </w:pPr>
    </w:p>
    <w:p w14:paraId="25D6127B" w14:textId="77777777" w:rsidR="007971CC" w:rsidRDefault="006B6E9F" w:rsidP="007971CC">
      <w:pPr>
        <w:jc w:val="right"/>
        <w:rPr>
          <w:b/>
          <w:sz w:val="24"/>
          <w:szCs w:val="24"/>
        </w:rPr>
      </w:pPr>
      <w:r>
        <w:rPr>
          <w:b/>
          <w:sz w:val="24"/>
          <w:szCs w:val="24"/>
        </w:rPr>
        <w:t>Dodatek</w:t>
      </w:r>
    </w:p>
    <w:p w14:paraId="208FB72D" w14:textId="20EC8E02" w:rsidR="006B6E9F" w:rsidRDefault="006B6E9F" w:rsidP="006B6E9F">
      <w:pPr>
        <w:spacing w:before="240" w:after="120"/>
        <w:jc w:val="right"/>
        <w:rPr>
          <w:b/>
          <w:sz w:val="24"/>
          <w:szCs w:val="24"/>
        </w:rPr>
      </w:pPr>
      <w:r w:rsidRPr="00CC594B">
        <w:t>(</w:t>
      </w:r>
      <w:r w:rsidR="002D59AA">
        <w:rPr>
          <w:sz w:val="20"/>
        </w:rPr>
        <w:t>glej</w:t>
      </w:r>
      <w:r w:rsidRPr="006B6E9F">
        <w:rPr>
          <w:sz w:val="20"/>
        </w:rPr>
        <w:t xml:space="preserve"> odstavke 2, A8, A11, A16, A36–A38</w:t>
      </w:r>
      <w:r w:rsidRPr="00CC594B">
        <w:t>)</w:t>
      </w:r>
    </w:p>
    <w:p w14:paraId="4472FF8E" w14:textId="77777777" w:rsidR="007971CC" w:rsidRDefault="006B6E9F" w:rsidP="007971CC">
      <w:pPr>
        <w:jc w:val="left"/>
        <w:rPr>
          <w:b/>
          <w:sz w:val="26"/>
          <w:szCs w:val="26"/>
        </w:rPr>
      </w:pPr>
      <w:r>
        <w:rPr>
          <w:b/>
          <w:sz w:val="26"/>
          <w:szCs w:val="26"/>
        </w:rPr>
        <w:t>Vloge in odgovornost</w:t>
      </w:r>
    </w:p>
    <w:p w14:paraId="0AC2CBFF" w14:textId="078B325C" w:rsidR="00CB12B4" w:rsidRDefault="00013E70" w:rsidP="007971CC">
      <w:pPr>
        <w:jc w:val="left"/>
        <w:rPr>
          <w:b/>
          <w:sz w:val="26"/>
          <w:szCs w:val="26"/>
        </w:rPr>
      </w:pPr>
      <w:r>
        <w:rPr>
          <w:b/>
          <w:noProof/>
          <w:sz w:val="26"/>
          <w:szCs w:val="26"/>
        </w:rPr>
        <w:drawing>
          <wp:anchor distT="0" distB="0" distL="114300" distR="114300" simplePos="0" relativeHeight="251656704" behindDoc="1" locked="0" layoutInCell="1" allowOverlap="1" wp14:anchorId="23DFA4FA" wp14:editId="36201325">
            <wp:simplePos x="0" y="0"/>
            <wp:positionH relativeFrom="column">
              <wp:posOffset>217805</wp:posOffset>
            </wp:positionH>
            <wp:positionV relativeFrom="paragraph">
              <wp:posOffset>136525</wp:posOffset>
            </wp:positionV>
            <wp:extent cx="3578225" cy="2675255"/>
            <wp:effectExtent l="0" t="0" r="0" b="0"/>
            <wp:wrapTight wrapText="bothSides">
              <wp:wrapPolygon edited="0">
                <wp:start x="0" y="0"/>
                <wp:lineTo x="0" y="21380"/>
                <wp:lineTo x="21504" y="21380"/>
                <wp:lineTo x="21504" y="0"/>
                <wp:lineTo x="0" y="0"/>
              </wp:wrapPolygon>
            </wp:wrapTight>
            <wp:docPr id="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8225" cy="2675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18AE35" w14:textId="77777777" w:rsidR="00CB12B4" w:rsidRDefault="00CB12B4" w:rsidP="007971CC">
      <w:pPr>
        <w:jc w:val="left"/>
        <w:rPr>
          <w:b/>
          <w:sz w:val="26"/>
          <w:szCs w:val="26"/>
        </w:rPr>
      </w:pPr>
    </w:p>
    <w:p w14:paraId="43E0066A" w14:textId="77777777" w:rsidR="00CB12B4" w:rsidRDefault="00CB12B4" w:rsidP="007971CC">
      <w:pPr>
        <w:jc w:val="left"/>
        <w:rPr>
          <w:b/>
          <w:sz w:val="26"/>
          <w:szCs w:val="26"/>
        </w:rPr>
      </w:pPr>
    </w:p>
    <w:p w14:paraId="0462DE5D" w14:textId="77777777" w:rsidR="00CB12B4" w:rsidRDefault="00CB12B4" w:rsidP="007971CC">
      <w:pPr>
        <w:jc w:val="left"/>
        <w:rPr>
          <w:b/>
          <w:sz w:val="26"/>
          <w:szCs w:val="26"/>
        </w:rPr>
      </w:pPr>
    </w:p>
    <w:p w14:paraId="5FF93EB2" w14:textId="77777777" w:rsidR="00CB12B4" w:rsidRDefault="00CB12B4" w:rsidP="007971CC">
      <w:pPr>
        <w:jc w:val="left"/>
        <w:rPr>
          <w:b/>
          <w:sz w:val="26"/>
          <w:szCs w:val="26"/>
        </w:rPr>
      </w:pPr>
    </w:p>
    <w:p w14:paraId="77E7133E" w14:textId="77777777" w:rsidR="00CB12B4" w:rsidRDefault="00CB12B4" w:rsidP="007971CC">
      <w:pPr>
        <w:jc w:val="left"/>
        <w:rPr>
          <w:b/>
          <w:sz w:val="26"/>
          <w:szCs w:val="26"/>
        </w:rPr>
      </w:pPr>
    </w:p>
    <w:p w14:paraId="76DA36E5" w14:textId="77777777" w:rsidR="00CB12B4" w:rsidRDefault="00CB12B4" w:rsidP="007971CC">
      <w:pPr>
        <w:jc w:val="left"/>
        <w:rPr>
          <w:b/>
          <w:sz w:val="26"/>
          <w:szCs w:val="26"/>
        </w:rPr>
      </w:pPr>
    </w:p>
    <w:p w14:paraId="2C78D552" w14:textId="77777777" w:rsidR="00CB12B4" w:rsidRDefault="00CB12B4" w:rsidP="007971CC">
      <w:pPr>
        <w:jc w:val="left"/>
        <w:rPr>
          <w:b/>
          <w:sz w:val="26"/>
          <w:szCs w:val="26"/>
        </w:rPr>
      </w:pPr>
    </w:p>
    <w:p w14:paraId="329C7472" w14:textId="77777777" w:rsidR="00CB12B4" w:rsidRDefault="00CB12B4" w:rsidP="007971CC">
      <w:pPr>
        <w:jc w:val="left"/>
        <w:rPr>
          <w:b/>
          <w:sz w:val="26"/>
          <w:szCs w:val="26"/>
        </w:rPr>
      </w:pPr>
    </w:p>
    <w:p w14:paraId="372C0218" w14:textId="77777777" w:rsidR="00CB12B4" w:rsidRDefault="00CB12B4" w:rsidP="007971CC">
      <w:pPr>
        <w:jc w:val="left"/>
        <w:rPr>
          <w:b/>
          <w:sz w:val="26"/>
          <w:szCs w:val="26"/>
        </w:rPr>
      </w:pPr>
    </w:p>
    <w:p w14:paraId="2E5933E7" w14:textId="77777777" w:rsidR="00CB12B4" w:rsidRDefault="00CB12B4" w:rsidP="007971CC">
      <w:pPr>
        <w:jc w:val="left"/>
        <w:rPr>
          <w:b/>
          <w:sz w:val="26"/>
          <w:szCs w:val="26"/>
        </w:rPr>
      </w:pPr>
    </w:p>
    <w:p w14:paraId="2F28EEF3" w14:textId="77777777" w:rsidR="00CB12B4" w:rsidRDefault="00CB12B4" w:rsidP="007971CC">
      <w:pPr>
        <w:jc w:val="left"/>
        <w:rPr>
          <w:b/>
          <w:sz w:val="26"/>
          <w:szCs w:val="26"/>
        </w:rPr>
      </w:pPr>
    </w:p>
    <w:p w14:paraId="5063A56F" w14:textId="77777777" w:rsidR="00CB12B4" w:rsidRDefault="00CB12B4" w:rsidP="007971CC">
      <w:pPr>
        <w:jc w:val="left"/>
        <w:rPr>
          <w:b/>
          <w:sz w:val="26"/>
          <w:szCs w:val="26"/>
        </w:rPr>
      </w:pPr>
    </w:p>
    <w:p w14:paraId="19CE8644" w14:textId="77777777" w:rsidR="00CB12B4" w:rsidRPr="00CB12B4" w:rsidRDefault="00CB12B4" w:rsidP="007971CC">
      <w:pPr>
        <w:jc w:val="left"/>
        <w:rPr>
          <w:szCs w:val="22"/>
        </w:rPr>
      </w:pPr>
    </w:p>
    <w:p w14:paraId="2301AA9C" w14:textId="77777777" w:rsidR="00CB12B4" w:rsidRPr="00886F40" w:rsidRDefault="00CB12B4" w:rsidP="007971CC">
      <w:pPr>
        <w:jc w:val="left"/>
        <w:rPr>
          <w:b/>
          <w:szCs w:val="22"/>
        </w:rPr>
      </w:pPr>
      <w:r w:rsidRPr="00886F40">
        <w:rPr>
          <w:b/>
          <w:szCs w:val="22"/>
        </w:rPr>
        <w:t>Legenda:</w:t>
      </w:r>
    </w:p>
    <w:p w14:paraId="11FAD63A" w14:textId="77777777" w:rsidR="00F663FB" w:rsidRDefault="00F663FB" w:rsidP="00F663FB">
      <w:pPr>
        <w:spacing w:before="60"/>
        <w:jc w:val="left"/>
        <w:rPr>
          <w:sz w:val="20"/>
        </w:rPr>
      </w:pPr>
      <w:r w:rsidRPr="00F663FB">
        <w:rPr>
          <w:sz w:val="20"/>
        </w:rPr>
        <w:t>RESPONSIBILITY</w:t>
      </w:r>
      <w:r>
        <w:rPr>
          <w:sz w:val="20"/>
        </w:rPr>
        <w:t xml:space="preserve"> – </w:t>
      </w:r>
      <w:r w:rsidR="000310F7" w:rsidRPr="00F663FB">
        <w:rPr>
          <w:sz w:val="20"/>
        </w:rPr>
        <w:t>ODGOVORNOST</w:t>
      </w:r>
    </w:p>
    <w:p w14:paraId="5EF92158" w14:textId="77777777" w:rsidR="004A3EFC" w:rsidRDefault="004A3EFC" w:rsidP="004A3EFC">
      <w:pPr>
        <w:spacing w:before="40"/>
        <w:jc w:val="left"/>
        <w:rPr>
          <w:sz w:val="20"/>
        </w:rPr>
      </w:pPr>
      <w:r w:rsidRPr="004A3EFC">
        <w:rPr>
          <w:sz w:val="20"/>
          <w:lang w:val="en-GB"/>
        </w:rPr>
        <w:t>Underlying subject matter</w:t>
      </w:r>
      <w:r>
        <w:rPr>
          <w:sz w:val="20"/>
        </w:rPr>
        <w:t xml:space="preserve"> – Obravnavana zadeva</w:t>
      </w:r>
    </w:p>
    <w:p w14:paraId="1681289A" w14:textId="77777777" w:rsidR="00F663FB" w:rsidRDefault="00F663FB" w:rsidP="004A3EFC">
      <w:pPr>
        <w:jc w:val="left"/>
        <w:rPr>
          <w:sz w:val="20"/>
        </w:rPr>
      </w:pPr>
      <w:r>
        <w:rPr>
          <w:sz w:val="20"/>
        </w:rPr>
        <w:t xml:space="preserve">MEASURE/EVALUATE – </w:t>
      </w:r>
      <w:r w:rsidR="000310F7" w:rsidRPr="00F663FB">
        <w:rPr>
          <w:sz w:val="20"/>
        </w:rPr>
        <w:t>MER</w:t>
      </w:r>
      <w:r>
        <w:rPr>
          <w:sz w:val="20"/>
        </w:rPr>
        <w:t>ITI</w:t>
      </w:r>
      <w:r w:rsidR="000310F7" w:rsidRPr="00F663FB">
        <w:rPr>
          <w:sz w:val="20"/>
        </w:rPr>
        <w:t>/VREDNOT</w:t>
      </w:r>
      <w:r>
        <w:rPr>
          <w:sz w:val="20"/>
        </w:rPr>
        <w:t>ITI</w:t>
      </w:r>
    </w:p>
    <w:p w14:paraId="73FF6A8B" w14:textId="77777777" w:rsidR="004A3EFC" w:rsidRDefault="004A3EFC" w:rsidP="004A3EFC">
      <w:pPr>
        <w:spacing w:before="40"/>
        <w:jc w:val="left"/>
        <w:rPr>
          <w:sz w:val="20"/>
        </w:rPr>
      </w:pPr>
      <w:r w:rsidRPr="004A3EFC">
        <w:rPr>
          <w:sz w:val="20"/>
          <w:lang w:val="en-GB"/>
        </w:rPr>
        <w:t>Measurer/evaluator</w:t>
      </w:r>
      <w:r>
        <w:rPr>
          <w:sz w:val="20"/>
        </w:rPr>
        <w:t xml:space="preserve"> – Merilec/ocenjevalec</w:t>
      </w:r>
    </w:p>
    <w:p w14:paraId="28A74518" w14:textId="77777777" w:rsidR="004A3EFC" w:rsidRDefault="004A3EFC" w:rsidP="004A3EFC">
      <w:pPr>
        <w:spacing w:before="40"/>
        <w:jc w:val="left"/>
        <w:rPr>
          <w:sz w:val="20"/>
        </w:rPr>
      </w:pPr>
      <w:r w:rsidRPr="004A3EFC">
        <w:rPr>
          <w:sz w:val="20"/>
          <w:lang w:val="en-GB"/>
        </w:rPr>
        <w:t>Criteria</w:t>
      </w:r>
      <w:r>
        <w:rPr>
          <w:sz w:val="20"/>
        </w:rPr>
        <w:t xml:space="preserve"> – Sodila</w:t>
      </w:r>
    </w:p>
    <w:p w14:paraId="34126118" w14:textId="77777777" w:rsidR="004A3EFC" w:rsidRDefault="004A3EFC" w:rsidP="004A3EFC">
      <w:pPr>
        <w:spacing w:before="40"/>
        <w:jc w:val="left"/>
        <w:rPr>
          <w:sz w:val="20"/>
        </w:rPr>
      </w:pPr>
      <w:r w:rsidRPr="004A3EFC">
        <w:rPr>
          <w:sz w:val="20"/>
          <w:lang w:val="en-GB"/>
        </w:rPr>
        <w:t>Subject matter information</w:t>
      </w:r>
      <w:r>
        <w:rPr>
          <w:sz w:val="20"/>
        </w:rPr>
        <w:t xml:space="preserve"> – Informacij</w:t>
      </w:r>
      <w:r w:rsidR="006B6E9F">
        <w:rPr>
          <w:sz w:val="20"/>
        </w:rPr>
        <w:t>e</w:t>
      </w:r>
      <w:r>
        <w:rPr>
          <w:sz w:val="20"/>
        </w:rPr>
        <w:t xml:space="preserve"> o obravnavani zadevi</w:t>
      </w:r>
    </w:p>
    <w:p w14:paraId="4023921C" w14:textId="77777777" w:rsidR="00CB12B4" w:rsidRDefault="00F663FB" w:rsidP="004A3EFC">
      <w:pPr>
        <w:jc w:val="left"/>
        <w:rPr>
          <w:sz w:val="20"/>
        </w:rPr>
      </w:pPr>
      <w:r>
        <w:rPr>
          <w:sz w:val="20"/>
        </w:rPr>
        <w:t>ASSURE – ZAGOTOVITI</w:t>
      </w:r>
    </w:p>
    <w:p w14:paraId="2FA92573" w14:textId="77777777" w:rsidR="004A3EFC" w:rsidRDefault="004A3EFC" w:rsidP="004A3EFC">
      <w:pPr>
        <w:spacing w:before="40"/>
        <w:jc w:val="left"/>
        <w:rPr>
          <w:sz w:val="20"/>
        </w:rPr>
      </w:pPr>
      <w:r w:rsidRPr="004A3EFC">
        <w:rPr>
          <w:sz w:val="20"/>
          <w:lang w:val="en-GB"/>
        </w:rPr>
        <w:t>Engaging party</w:t>
      </w:r>
      <w:r>
        <w:rPr>
          <w:sz w:val="20"/>
        </w:rPr>
        <w:t xml:space="preserve"> – Naročnik</w:t>
      </w:r>
    </w:p>
    <w:p w14:paraId="070E6820" w14:textId="77777777" w:rsidR="004A3EFC" w:rsidRDefault="004A3EFC" w:rsidP="004A3EFC">
      <w:pPr>
        <w:spacing w:before="40"/>
        <w:jc w:val="left"/>
        <w:rPr>
          <w:sz w:val="20"/>
        </w:rPr>
      </w:pPr>
      <w:r w:rsidRPr="004A3EFC">
        <w:rPr>
          <w:sz w:val="20"/>
          <w:lang w:val="en-GB"/>
        </w:rPr>
        <w:t>Terms of the engagement</w:t>
      </w:r>
      <w:r>
        <w:rPr>
          <w:sz w:val="20"/>
        </w:rPr>
        <w:t xml:space="preserve"> – Pogoji posla</w:t>
      </w:r>
    </w:p>
    <w:p w14:paraId="4EBD41B5" w14:textId="2E10A57D" w:rsidR="004A3EFC" w:rsidRPr="00F663FB" w:rsidRDefault="004A3EFC" w:rsidP="004A3EFC">
      <w:pPr>
        <w:spacing w:before="40"/>
        <w:jc w:val="left"/>
        <w:rPr>
          <w:sz w:val="20"/>
        </w:rPr>
      </w:pPr>
      <w:r w:rsidRPr="004A3EFC">
        <w:rPr>
          <w:sz w:val="20"/>
          <w:lang w:val="en-GB"/>
        </w:rPr>
        <w:t>Practitioner</w:t>
      </w:r>
      <w:r>
        <w:rPr>
          <w:sz w:val="20"/>
        </w:rPr>
        <w:t xml:space="preserve"> – </w:t>
      </w:r>
      <w:r w:rsidR="00002653">
        <w:rPr>
          <w:sz w:val="20"/>
        </w:rPr>
        <w:t>Praktik</w:t>
      </w:r>
    </w:p>
    <w:p w14:paraId="4D8E8B6E" w14:textId="77777777" w:rsidR="004A3EFC" w:rsidRDefault="004A3EFC" w:rsidP="004A3EFC">
      <w:pPr>
        <w:jc w:val="left"/>
        <w:rPr>
          <w:sz w:val="20"/>
        </w:rPr>
      </w:pPr>
      <w:r w:rsidRPr="004A3EFC">
        <w:rPr>
          <w:sz w:val="20"/>
          <w:lang w:val="en-GB"/>
        </w:rPr>
        <w:t>Assurance report</w:t>
      </w:r>
      <w:r w:rsidR="00F663FB">
        <w:rPr>
          <w:sz w:val="20"/>
        </w:rPr>
        <w:t xml:space="preserve"> – </w:t>
      </w:r>
      <w:r>
        <w:rPr>
          <w:sz w:val="20"/>
        </w:rPr>
        <w:t>Poročilo o zagotovilu</w:t>
      </w:r>
    </w:p>
    <w:p w14:paraId="7087CA28" w14:textId="77777777" w:rsidR="004A3EFC" w:rsidRDefault="004A3EFC" w:rsidP="004A3EFC">
      <w:pPr>
        <w:spacing w:before="40"/>
        <w:jc w:val="left"/>
        <w:rPr>
          <w:sz w:val="20"/>
        </w:rPr>
      </w:pPr>
      <w:r w:rsidRPr="004A3EFC">
        <w:rPr>
          <w:sz w:val="20"/>
          <w:lang w:val="en-GB"/>
        </w:rPr>
        <w:t>Intended users</w:t>
      </w:r>
      <w:r>
        <w:rPr>
          <w:sz w:val="20"/>
        </w:rPr>
        <w:t xml:space="preserve"> – Predvideni uporabniki</w:t>
      </w:r>
    </w:p>
    <w:p w14:paraId="24636083" w14:textId="4FA9802E" w:rsidR="00CB12B4" w:rsidRDefault="006B6E9F" w:rsidP="006B6E9F">
      <w:pPr>
        <w:pStyle w:val="Slog5"/>
      </w:pPr>
      <w:r>
        <w:t xml:space="preserve"> </w:t>
      </w:r>
      <w:r>
        <w:tab/>
      </w:r>
      <w:r w:rsidR="007353E9" w:rsidRPr="0002048E">
        <w:t>Pri vseh poslih dajanja zagotovil so udeležene najmanj tri stranke</w:t>
      </w:r>
      <w:r w:rsidR="001F56B3">
        <w:t>: odgovorn</w:t>
      </w:r>
      <w:r w:rsidR="002D3978">
        <w:t>a</w:t>
      </w:r>
      <w:r w:rsidR="001F56B3">
        <w:t xml:space="preserve"> strank</w:t>
      </w:r>
      <w:r w:rsidR="002D3978">
        <w:t>a</w:t>
      </w:r>
      <w:r w:rsidR="001F56B3">
        <w:t xml:space="preserve">, </w:t>
      </w:r>
      <w:r w:rsidR="00002653">
        <w:t>praktik</w:t>
      </w:r>
      <w:r w:rsidR="001F56B3">
        <w:t xml:space="preserve"> in predviden</w:t>
      </w:r>
      <w:r w:rsidR="007353E9">
        <w:t>i</w:t>
      </w:r>
      <w:r w:rsidR="001F56B3">
        <w:t xml:space="preserve"> uporabnik</w:t>
      </w:r>
      <w:r w:rsidR="007353E9">
        <w:t>i</w:t>
      </w:r>
      <w:r w:rsidR="001F56B3">
        <w:t xml:space="preserve">. Glede na okoliščine posla utegneta v posebni vlogi nastopiti tudi naročnik </w:t>
      </w:r>
      <w:r w:rsidR="00AA1EA6">
        <w:t>ali</w:t>
      </w:r>
      <w:r w:rsidR="001F56B3">
        <w:t xml:space="preserve"> stranka, ki meri ali vrednoti.</w:t>
      </w:r>
    </w:p>
    <w:p w14:paraId="137A3E5C" w14:textId="77777777" w:rsidR="00886F40" w:rsidRDefault="006B6E9F" w:rsidP="006B6E9F">
      <w:pPr>
        <w:pStyle w:val="Slog5"/>
      </w:pPr>
      <w:r>
        <w:t xml:space="preserve"> </w:t>
      </w:r>
      <w:r>
        <w:tab/>
      </w:r>
      <w:r w:rsidR="007353E9">
        <w:t>D</w:t>
      </w:r>
      <w:r w:rsidR="001F56B3">
        <w:t>iagram prikazuje</w:t>
      </w:r>
      <w:r w:rsidR="002D3978">
        <w:t>, kako se vloge strank povezujejo s poslom dajanja zagotovila</w:t>
      </w:r>
      <w:r w:rsidR="001F56B3">
        <w:t>:</w:t>
      </w:r>
      <w:r w:rsidR="00886F40">
        <w:t xml:space="preserve"> </w:t>
      </w:r>
    </w:p>
    <w:p w14:paraId="53B70ECF" w14:textId="77777777" w:rsidR="001F56B3" w:rsidRPr="00A912F9" w:rsidRDefault="007B0E35" w:rsidP="00F90733">
      <w:pPr>
        <w:numPr>
          <w:ilvl w:val="1"/>
          <w:numId w:val="4"/>
        </w:numPr>
        <w:rPr>
          <w:spacing w:val="0"/>
          <w:szCs w:val="22"/>
        </w:rPr>
      </w:pPr>
      <w:r w:rsidRPr="00A912F9">
        <w:rPr>
          <w:spacing w:val="0"/>
          <w:szCs w:val="22"/>
        </w:rPr>
        <w:t>odgovorna stranka je odgovorna za obravnavano zadevo</w:t>
      </w:r>
      <w:r w:rsidR="00622A7F" w:rsidRPr="00A912F9">
        <w:rPr>
          <w:spacing w:val="0"/>
          <w:szCs w:val="22"/>
        </w:rPr>
        <w:t>;</w:t>
      </w:r>
    </w:p>
    <w:p w14:paraId="30C00EAA" w14:textId="77777777" w:rsidR="001F56B3" w:rsidRPr="00A912F9" w:rsidRDefault="007B0E35" w:rsidP="00F90733">
      <w:pPr>
        <w:numPr>
          <w:ilvl w:val="1"/>
          <w:numId w:val="4"/>
        </w:numPr>
        <w:rPr>
          <w:spacing w:val="0"/>
          <w:szCs w:val="22"/>
        </w:rPr>
      </w:pPr>
      <w:r w:rsidRPr="00A912F9">
        <w:rPr>
          <w:spacing w:val="0"/>
          <w:szCs w:val="22"/>
        </w:rPr>
        <w:t>merilec ali ocenjevalec uporablja sodila za merjenje ali ovrednotenje obravnavane zadeve, iz česar izhajajo informacije o obravnavani zadevi</w:t>
      </w:r>
      <w:r w:rsidR="00622A7F" w:rsidRPr="00A912F9">
        <w:rPr>
          <w:spacing w:val="0"/>
          <w:szCs w:val="22"/>
        </w:rPr>
        <w:t>;</w:t>
      </w:r>
    </w:p>
    <w:p w14:paraId="52FF6613" w14:textId="70F97A6C" w:rsidR="00D10280" w:rsidRPr="00A912F9" w:rsidRDefault="00D10280" w:rsidP="00F90733">
      <w:pPr>
        <w:numPr>
          <w:ilvl w:val="1"/>
          <w:numId w:val="4"/>
        </w:numPr>
        <w:rPr>
          <w:spacing w:val="0"/>
          <w:szCs w:val="22"/>
        </w:rPr>
      </w:pPr>
      <w:r w:rsidRPr="00A912F9">
        <w:rPr>
          <w:spacing w:val="0"/>
          <w:szCs w:val="22"/>
        </w:rPr>
        <w:t xml:space="preserve">naročnik se </w:t>
      </w:r>
      <w:r w:rsidR="008D42EB">
        <w:rPr>
          <w:spacing w:val="0"/>
          <w:szCs w:val="22"/>
        </w:rPr>
        <w:t>s</w:t>
      </w:r>
      <w:r w:rsidR="007B0E35" w:rsidRPr="00A912F9">
        <w:rPr>
          <w:spacing w:val="0"/>
          <w:szCs w:val="22"/>
        </w:rPr>
        <w:t xml:space="preserve"> </w:t>
      </w:r>
      <w:r w:rsidR="00002653">
        <w:rPr>
          <w:spacing w:val="0"/>
          <w:szCs w:val="22"/>
        </w:rPr>
        <w:t>praktik</w:t>
      </w:r>
      <w:r w:rsidR="008D42EB">
        <w:rPr>
          <w:spacing w:val="0"/>
          <w:szCs w:val="22"/>
        </w:rPr>
        <w:t>o</w:t>
      </w:r>
      <w:r w:rsidR="007B0E35" w:rsidRPr="00A912F9">
        <w:rPr>
          <w:spacing w:val="0"/>
          <w:szCs w:val="22"/>
        </w:rPr>
        <w:t xml:space="preserve">m </w:t>
      </w:r>
      <w:r w:rsidRPr="00A912F9">
        <w:rPr>
          <w:spacing w:val="0"/>
          <w:szCs w:val="22"/>
        </w:rPr>
        <w:t>dogovori o pogojih posla</w:t>
      </w:r>
      <w:r w:rsidR="00622A7F" w:rsidRPr="00A912F9">
        <w:rPr>
          <w:spacing w:val="0"/>
          <w:szCs w:val="22"/>
        </w:rPr>
        <w:t>;</w:t>
      </w:r>
    </w:p>
    <w:p w14:paraId="2AFBCA55" w14:textId="2DDA8410" w:rsidR="00D10280" w:rsidRPr="00A912F9" w:rsidRDefault="00002653" w:rsidP="00F90733">
      <w:pPr>
        <w:numPr>
          <w:ilvl w:val="1"/>
          <w:numId w:val="4"/>
        </w:numPr>
        <w:rPr>
          <w:spacing w:val="0"/>
          <w:szCs w:val="22"/>
        </w:rPr>
      </w:pPr>
      <w:r>
        <w:rPr>
          <w:spacing w:val="0"/>
          <w:szCs w:val="22"/>
        </w:rPr>
        <w:t>praktik</w:t>
      </w:r>
      <w:r w:rsidR="00D10280" w:rsidRPr="00A912F9">
        <w:rPr>
          <w:spacing w:val="0"/>
          <w:szCs w:val="22"/>
        </w:rPr>
        <w:t xml:space="preserve"> pridobi zadostne in ustrezne dokaze, da lahko izrazi sklep, oblikovan tako, da poveča stopnjo zaupanja predvidenih uporabnikov, ki niso odgovorna stranka, v informacij</w:t>
      </w:r>
      <w:r w:rsidR="00AA1EA6" w:rsidRPr="00A912F9">
        <w:rPr>
          <w:spacing w:val="0"/>
          <w:szCs w:val="22"/>
        </w:rPr>
        <w:t>e</w:t>
      </w:r>
      <w:r w:rsidR="00D10280" w:rsidRPr="00A912F9">
        <w:rPr>
          <w:spacing w:val="0"/>
          <w:szCs w:val="22"/>
        </w:rPr>
        <w:t xml:space="preserve"> o obravnavani zadevi</w:t>
      </w:r>
      <w:r w:rsidR="00622A7F" w:rsidRPr="00A912F9">
        <w:rPr>
          <w:spacing w:val="0"/>
          <w:szCs w:val="22"/>
        </w:rPr>
        <w:t>;</w:t>
      </w:r>
    </w:p>
    <w:p w14:paraId="188DFA25" w14:textId="7E2A17B9" w:rsidR="00D10280" w:rsidRPr="00A912F9" w:rsidRDefault="00D10280" w:rsidP="00F90733">
      <w:pPr>
        <w:numPr>
          <w:ilvl w:val="1"/>
          <w:numId w:val="4"/>
        </w:numPr>
        <w:rPr>
          <w:spacing w:val="0"/>
          <w:szCs w:val="22"/>
        </w:rPr>
      </w:pPr>
      <w:r w:rsidRPr="00A912F9">
        <w:rPr>
          <w:spacing w:val="0"/>
          <w:szCs w:val="22"/>
        </w:rPr>
        <w:t>predvideni uporabniki sprejemajo odločitve na podlagi informacij o obravnavani zadevi; predvideni uporabnik</w:t>
      </w:r>
      <w:r w:rsidR="00AA1EA6" w:rsidRPr="00A912F9">
        <w:rPr>
          <w:spacing w:val="0"/>
          <w:szCs w:val="22"/>
        </w:rPr>
        <w:t>(</w:t>
      </w:r>
      <w:r w:rsidRPr="00A912F9">
        <w:rPr>
          <w:spacing w:val="0"/>
          <w:szCs w:val="22"/>
        </w:rPr>
        <w:t>i</w:t>
      </w:r>
      <w:r w:rsidR="00AA1EA6" w:rsidRPr="00A912F9">
        <w:rPr>
          <w:spacing w:val="0"/>
          <w:szCs w:val="22"/>
        </w:rPr>
        <w:t>)</w:t>
      </w:r>
      <w:r w:rsidRPr="00A912F9">
        <w:rPr>
          <w:spacing w:val="0"/>
          <w:szCs w:val="22"/>
        </w:rPr>
        <w:t xml:space="preserve"> </w:t>
      </w:r>
      <w:r w:rsidR="00AA1EA6" w:rsidRPr="00A912F9">
        <w:rPr>
          <w:spacing w:val="0"/>
          <w:szCs w:val="22"/>
        </w:rPr>
        <w:t>je (</w:t>
      </w:r>
      <w:r w:rsidRPr="00A912F9">
        <w:rPr>
          <w:spacing w:val="0"/>
          <w:szCs w:val="22"/>
        </w:rPr>
        <w:t>so</w:t>
      </w:r>
      <w:r w:rsidR="00AA1EA6" w:rsidRPr="00A912F9">
        <w:rPr>
          <w:spacing w:val="0"/>
          <w:szCs w:val="22"/>
        </w:rPr>
        <w:t>)</w:t>
      </w:r>
      <w:r w:rsidRPr="00A912F9">
        <w:rPr>
          <w:spacing w:val="0"/>
          <w:szCs w:val="22"/>
        </w:rPr>
        <w:t xml:space="preserve"> posameznik</w:t>
      </w:r>
      <w:r w:rsidR="00AA1EA6" w:rsidRPr="00A912F9">
        <w:rPr>
          <w:spacing w:val="0"/>
          <w:szCs w:val="22"/>
        </w:rPr>
        <w:t>(</w:t>
      </w:r>
      <w:r w:rsidRPr="00A912F9">
        <w:rPr>
          <w:spacing w:val="0"/>
          <w:szCs w:val="22"/>
        </w:rPr>
        <w:t>i</w:t>
      </w:r>
      <w:r w:rsidR="00AA1EA6" w:rsidRPr="00A912F9">
        <w:rPr>
          <w:spacing w:val="0"/>
          <w:szCs w:val="22"/>
        </w:rPr>
        <w:t>)</w:t>
      </w:r>
      <w:r w:rsidRPr="00A912F9">
        <w:rPr>
          <w:spacing w:val="0"/>
          <w:szCs w:val="22"/>
        </w:rPr>
        <w:t xml:space="preserve">, </w:t>
      </w:r>
      <w:r w:rsidR="00AA1EA6" w:rsidRPr="00A912F9">
        <w:rPr>
          <w:spacing w:val="0"/>
          <w:szCs w:val="22"/>
        </w:rPr>
        <w:t>organizacija (</w:t>
      </w:r>
      <w:r w:rsidRPr="00A912F9">
        <w:rPr>
          <w:spacing w:val="0"/>
          <w:szCs w:val="22"/>
        </w:rPr>
        <w:t>organizacije</w:t>
      </w:r>
      <w:r w:rsidR="00AA1EA6" w:rsidRPr="00A912F9">
        <w:rPr>
          <w:spacing w:val="0"/>
          <w:szCs w:val="22"/>
        </w:rPr>
        <w:t>)</w:t>
      </w:r>
      <w:r w:rsidRPr="00A912F9">
        <w:rPr>
          <w:spacing w:val="0"/>
          <w:szCs w:val="22"/>
        </w:rPr>
        <w:t xml:space="preserve"> ali </w:t>
      </w:r>
      <w:r w:rsidR="00AA1EA6" w:rsidRPr="00A912F9">
        <w:rPr>
          <w:spacing w:val="0"/>
          <w:szCs w:val="22"/>
        </w:rPr>
        <w:t>skupina (</w:t>
      </w:r>
      <w:r w:rsidRPr="00A912F9">
        <w:rPr>
          <w:spacing w:val="0"/>
          <w:szCs w:val="22"/>
        </w:rPr>
        <w:t>skupine</w:t>
      </w:r>
      <w:r w:rsidR="00AA1EA6" w:rsidRPr="00A912F9">
        <w:rPr>
          <w:spacing w:val="0"/>
          <w:szCs w:val="22"/>
        </w:rPr>
        <w:t>)</w:t>
      </w:r>
      <w:r w:rsidR="007B0E35" w:rsidRPr="00A912F9">
        <w:rPr>
          <w:spacing w:val="0"/>
          <w:szCs w:val="22"/>
        </w:rPr>
        <w:t xml:space="preserve"> le-teh</w:t>
      </w:r>
      <w:r w:rsidR="00163A2A" w:rsidRPr="00A912F9">
        <w:rPr>
          <w:spacing w:val="0"/>
          <w:szCs w:val="22"/>
        </w:rPr>
        <w:t xml:space="preserve">, </w:t>
      </w:r>
      <w:r w:rsidR="007B0E35" w:rsidRPr="00A912F9">
        <w:rPr>
          <w:spacing w:val="0"/>
          <w:szCs w:val="22"/>
        </w:rPr>
        <w:t xml:space="preserve">ki bodo po </w:t>
      </w:r>
      <w:r w:rsidR="00002653">
        <w:rPr>
          <w:spacing w:val="0"/>
          <w:szCs w:val="22"/>
        </w:rPr>
        <w:t>praktik</w:t>
      </w:r>
      <w:r w:rsidR="008D42EB">
        <w:rPr>
          <w:spacing w:val="0"/>
          <w:szCs w:val="22"/>
        </w:rPr>
        <w:t>o</w:t>
      </w:r>
      <w:r w:rsidR="007B0E35" w:rsidRPr="00A912F9">
        <w:rPr>
          <w:spacing w:val="0"/>
          <w:szCs w:val="22"/>
        </w:rPr>
        <w:t>vem pričakovanju uporabljali poročilo o zagotovilu</w:t>
      </w:r>
      <w:r w:rsidR="001D7597" w:rsidRPr="00A912F9">
        <w:rPr>
          <w:spacing w:val="0"/>
          <w:szCs w:val="22"/>
        </w:rPr>
        <w:t>.</w:t>
      </w:r>
      <w:r w:rsidR="00163A2A" w:rsidRPr="00A912F9">
        <w:rPr>
          <w:spacing w:val="0"/>
          <w:szCs w:val="22"/>
        </w:rPr>
        <w:t xml:space="preserve"> </w:t>
      </w:r>
    </w:p>
    <w:p w14:paraId="19C21A10" w14:textId="77777777" w:rsidR="00886F40" w:rsidRPr="00A912F9" w:rsidRDefault="0082615E" w:rsidP="0082615E">
      <w:pPr>
        <w:pStyle w:val="Slog5"/>
        <w:rPr>
          <w:spacing w:val="0"/>
        </w:rPr>
      </w:pPr>
      <w:r w:rsidRPr="00A912F9">
        <w:rPr>
          <w:spacing w:val="0"/>
        </w:rPr>
        <w:t xml:space="preserve"> </w:t>
      </w:r>
      <w:r w:rsidRPr="00A912F9">
        <w:rPr>
          <w:spacing w:val="0"/>
        </w:rPr>
        <w:tab/>
      </w:r>
      <w:r w:rsidR="00163A2A" w:rsidRPr="00A912F9">
        <w:rPr>
          <w:spacing w:val="0"/>
        </w:rPr>
        <w:t xml:space="preserve">O </w:t>
      </w:r>
      <w:r w:rsidR="002D3978" w:rsidRPr="00A912F9">
        <w:rPr>
          <w:spacing w:val="0"/>
        </w:rPr>
        <w:t xml:space="preserve">teh </w:t>
      </w:r>
      <w:r w:rsidR="00163A2A" w:rsidRPr="00A912F9">
        <w:rPr>
          <w:spacing w:val="0"/>
        </w:rPr>
        <w:t>vlogah je mo</w:t>
      </w:r>
      <w:r w:rsidR="002D3978" w:rsidRPr="00A912F9">
        <w:rPr>
          <w:spacing w:val="0"/>
        </w:rPr>
        <w:t>goče</w:t>
      </w:r>
      <w:r w:rsidR="00163A2A" w:rsidRPr="00A912F9">
        <w:rPr>
          <w:spacing w:val="0"/>
        </w:rPr>
        <w:t xml:space="preserve"> navesti naslednja opažanja:</w:t>
      </w:r>
      <w:r w:rsidR="00886F40" w:rsidRPr="00A912F9">
        <w:rPr>
          <w:spacing w:val="0"/>
        </w:rPr>
        <w:t xml:space="preserve"> </w:t>
      </w:r>
    </w:p>
    <w:p w14:paraId="466E8944" w14:textId="4E621D88" w:rsidR="00163A2A" w:rsidRPr="00A912F9" w:rsidRDefault="00AA1EA6" w:rsidP="00F90733">
      <w:pPr>
        <w:numPr>
          <w:ilvl w:val="0"/>
          <w:numId w:val="6"/>
        </w:numPr>
        <w:rPr>
          <w:spacing w:val="0"/>
          <w:szCs w:val="22"/>
        </w:rPr>
      </w:pPr>
      <w:r w:rsidRPr="00A912F9">
        <w:rPr>
          <w:spacing w:val="0"/>
          <w:szCs w:val="22"/>
        </w:rPr>
        <w:t xml:space="preserve"> </w:t>
      </w:r>
      <w:r w:rsidRPr="00A912F9">
        <w:rPr>
          <w:spacing w:val="0"/>
          <w:szCs w:val="22"/>
        </w:rPr>
        <w:tab/>
      </w:r>
      <w:r w:rsidR="00163A2A" w:rsidRPr="00A912F9">
        <w:rPr>
          <w:spacing w:val="0"/>
          <w:szCs w:val="22"/>
        </w:rPr>
        <w:t xml:space="preserve">Vsak posel dajanja zagotovila ima poleg </w:t>
      </w:r>
      <w:r w:rsidR="00002653">
        <w:rPr>
          <w:spacing w:val="0"/>
          <w:szCs w:val="22"/>
        </w:rPr>
        <w:t>praktik</w:t>
      </w:r>
      <w:r w:rsidR="00163A2A" w:rsidRPr="00A912F9">
        <w:rPr>
          <w:spacing w:val="0"/>
          <w:szCs w:val="22"/>
        </w:rPr>
        <w:t>a vsaj</w:t>
      </w:r>
      <w:r w:rsidR="002D3978" w:rsidRPr="00A912F9">
        <w:rPr>
          <w:spacing w:val="0"/>
          <w:szCs w:val="22"/>
        </w:rPr>
        <w:t xml:space="preserve"> še</w:t>
      </w:r>
      <w:r w:rsidR="00163A2A" w:rsidRPr="00A912F9">
        <w:rPr>
          <w:spacing w:val="0"/>
          <w:szCs w:val="22"/>
        </w:rPr>
        <w:t xml:space="preserve"> odgovorno stranko in predvidene uporabnike.</w:t>
      </w:r>
    </w:p>
    <w:p w14:paraId="1994CB0D" w14:textId="2513BE07" w:rsidR="00163A2A" w:rsidRPr="00A912F9" w:rsidRDefault="00AA1EA6" w:rsidP="00F90733">
      <w:pPr>
        <w:numPr>
          <w:ilvl w:val="0"/>
          <w:numId w:val="6"/>
        </w:numPr>
        <w:rPr>
          <w:spacing w:val="0"/>
          <w:szCs w:val="22"/>
        </w:rPr>
      </w:pPr>
      <w:r w:rsidRPr="00A912F9">
        <w:rPr>
          <w:spacing w:val="0"/>
          <w:szCs w:val="22"/>
        </w:rPr>
        <w:t xml:space="preserve"> </w:t>
      </w:r>
      <w:r w:rsidRPr="00A912F9">
        <w:rPr>
          <w:spacing w:val="0"/>
          <w:szCs w:val="22"/>
        </w:rPr>
        <w:tab/>
      </w:r>
      <w:r w:rsidR="00002653">
        <w:rPr>
          <w:spacing w:val="0"/>
          <w:szCs w:val="22"/>
        </w:rPr>
        <w:t>Praktik</w:t>
      </w:r>
      <w:r w:rsidR="00163A2A" w:rsidRPr="00A912F9">
        <w:rPr>
          <w:spacing w:val="0"/>
          <w:szCs w:val="22"/>
        </w:rPr>
        <w:t xml:space="preserve"> ne more biti odgovorna stranka, naročnik ali predvideni uporabnik.</w:t>
      </w:r>
    </w:p>
    <w:p w14:paraId="7C3E60ED" w14:textId="016DE14C" w:rsidR="00163A2A" w:rsidRPr="00A912F9" w:rsidRDefault="00AA1EA6" w:rsidP="00F90733">
      <w:pPr>
        <w:numPr>
          <w:ilvl w:val="0"/>
          <w:numId w:val="6"/>
        </w:numPr>
        <w:rPr>
          <w:spacing w:val="0"/>
          <w:szCs w:val="22"/>
        </w:rPr>
      </w:pPr>
      <w:r w:rsidRPr="00A912F9">
        <w:rPr>
          <w:spacing w:val="0"/>
          <w:szCs w:val="22"/>
        </w:rPr>
        <w:t xml:space="preserve"> </w:t>
      </w:r>
      <w:r w:rsidRPr="00A912F9">
        <w:rPr>
          <w:spacing w:val="0"/>
          <w:szCs w:val="22"/>
        </w:rPr>
        <w:tab/>
      </w:r>
      <w:r w:rsidR="00163A2A" w:rsidRPr="00A912F9">
        <w:rPr>
          <w:spacing w:val="0"/>
          <w:szCs w:val="22"/>
        </w:rPr>
        <w:t xml:space="preserve">Pri neposrednem poslu je </w:t>
      </w:r>
      <w:r w:rsidR="00002653">
        <w:rPr>
          <w:spacing w:val="0"/>
          <w:szCs w:val="22"/>
        </w:rPr>
        <w:t>praktik</w:t>
      </w:r>
      <w:r w:rsidR="00163A2A" w:rsidRPr="00A912F9">
        <w:rPr>
          <w:spacing w:val="0"/>
          <w:szCs w:val="22"/>
        </w:rPr>
        <w:t xml:space="preserve"> tudi </w:t>
      </w:r>
      <w:r w:rsidR="0037227B" w:rsidRPr="00A912F9">
        <w:rPr>
          <w:spacing w:val="0"/>
          <w:szCs w:val="22"/>
        </w:rPr>
        <w:t>merilec</w:t>
      </w:r>
      <w:r w:rsidR="00163A2A" w:rsidRPr="00A912F9">
        <w:rPr>
          <w:spacing w:val="0"/>
          <w:szCs w:val="22"/>
        </w:rPr>
        <w:t xml:space="preserve"> ali </w:t>
      </w:r>
      <w:r w:rsidR="0037227B" w:rsidRPr="00A912F9">
        <w:rPr>
          <w:spacing w:val="0"/>
          <w:szCs w:val="22"/>
        </w:rPr>
        <w:t>ocenjevalec</w:t>
      </w:r>
      <w:r w:rsidR="00163A2A" w:rsidRPr="00A912F9">
        <w:rPr>
          <w:spacing w:val="0"/>
          <w:szCs w:val="22"/>
        </w:rPr>
        <w:t>.</w:t>
      </w:r>
    </w:p>
    <w:p w14:paraId="00194E93" w14:textId="6F68D069" w:rsidR="00163A2A" w:rsidRPr="00A912F9" w:rsidRDefault="00AA1EA6" w:rsidP="00F90733">
      <w:pPr>
        <w:numPr>
          <w:ilvl w:val="0"/>
          <w:numId w:val="6"/>
        </w:numPr>
        <w:rPr>
          <w:spacing w:val="0"/>
          <w:szCs w:val="22"/>
        </w:rPr>
      </w:pPr>
      <w:r w:rsidRPr="00A912F9">
        <w:rPr>
          <w:spacing w:val="0"/>
          <w:szCs w:val="22"/>
        </w:rPr>
        <w:t xml:space="preserve"> </w:t>
      </w:r>
      <w:r w:rsidRPr="00A912F9">
        <w:rPr>
          <w:spacing w:val="0"/>
          <w:szCs w:val="22"/>
        </w:rPr>
        <w:tab/>
      </w:r>
      <w:r w:rsidR="00163A2A" w:rsidRPr="00A912F9">
        <w:rPr>
          <w:spacing w:val="0"/>
          <w:szCs w:val="22"/>
        </w:rPr>
        <w:t xml:space="preserve">Pri potrditvenem poslu je stranka, ki meri ali vrednoti, lahko odgovorna stranka </w:t>
      </w:r>
      <w:r w:rsidR="00641B90" w:rsidRPr="00A912F9">
        <w:rPr>
          <w:spacing w:val="0"/>
          <w:szCs w:val="22"/>
        </w:rPr>
        <w:t xml:space="preserve">ali kdo drug, ne pa </w:t>
      </w:r>
      <w:r w:rsidR="00002653">
        <w:rPr>
          <w:spacing w:val="0"/>
          <w:szCs w:val="22"/>
        </w:rPr>
        <w:t>praktik</w:t>
      </w:r>
      <w:r w:rsidR="00641B90" w:rsidRPr="00A912F9">
        <w:rPr>
          <w:spacing w:val="0"/>
          <w:szCs w:val="22"/>
        </w:rPr>
        <w:t>.</w:t>
      </w:r>
    </w:p>
    <w:p w14:paraId="65E81539" w14:textId="23104801" w:rsidR="00641B90" w:rsidRPr="00A912F9" w:rsidRDefault="00AA1EA6" w:rsidP="00F90733">
      <w:pPr>
        <w:numPr>
          <w:ilvl w:val="0"/>
          <w:numId w:val="6"/>
        </w:numPr>
        <w:rPr>
          <w:spacing w:val="0"/>
          <w:szCs w:val="22"/>
        </w:rPr>
      </w:pPr>
      <w:r w:rsidRPr="00A912F9">
        <w:rPr>
          <w:spacing w:val="0"/>
        </w:rPr>
        <w:t xml:space="preserve"> </w:t>
      </w:r>
      <w:r w:rsidRPr="00A912F9">
        <w:rPr>
          <w:spacing w:val="0"/>
        </w:rPr>
        <w:tab/>
      </w:r>
      <w:r w:rsidR="007808A7" w:rsidRPr="00A912F9">
        <w:rPr>
          <w:spacing w:val="0"/>
        </w:rPr>
        <w:t xml:space="preserve">Kadar je izmeril ali ovrednotil obravnavano zadevo glede na sodila </w:t>
      </w:r>
      <w:r w:rsidR="00002653">
        <w:rPr>
          <w:spacing w:val="0"/>
        </w:rPr>
        <w:t>praktik</w:t>
      </w:r>
      <w:r w:rsidR="007808A7" w:rsidRPr="00A912F9">
        <w:rPr>
          <w:spacing w:val="0"/>
        </w:rPr>
        <w:t>, je to neposredni posel. Takega posla ne more spremeniti v potrditveni posel neka druga stranka, ki prevzame odgovornost za merjenje ali vrednotenje, na primer odgovorna stranka s tem, da informacijam o obravnavani zadevi priloži izjavo, da sprejema odgovornost zanje.</w:t>
      </w:r>
    </w:p>
    <w:p w14:paraId="138311EA" w14:textId="77777777" w:rsidR="00641B90" w:rsidRPr="00A912F9" w:rsidRDefault="00722842" w:rsidP="00F90733">
      <w:pPr>
        <w:numPr>
          <w:ilvl w:val="0"/>
          <w:numId w:val="6"/>
        </w:numPr>
        <w:rPr>
          <w:spacing w:val="0"/>
          <w:szCs w:val="22"/>
        </w:rPr>
      </w:pPr>
      <w:r w:rsidRPr="00A912F9">
        <w:rPr>
          <w:spacing w:val="0"/>
          <w:szCs w:val="22"/>
        </w:rPr>
        <w:t xml:space="preserve"> </w:t>
      </w:r>
      <w:r w:rsidRPr="00A912F9">
        <w:rPr>
          <w:spacing w:val="0"/>
          <w:szCs w:val="22"/>
        </w:rPr>
        <w:tab/>
      </w:r>
      <w:r w:rsidR="00641B90" w:rsidRPr="00A912F9">
        <w:rPr>
          <w:spacing w:val="0"/>
          <w:szCs w:val="22"/>
        </w:rPr>
        <w:t>Odgovorna stranka je lahko naročnik.</w:t>
      </w:r>
    </w:p>
    <w:p w14:paraId="2652F5D5" w14:textId="5FD732A1" w:rsidR="00641B90" w:rsidRPr="00A912F9" w:rsidRDefault="00722842" w:rsidP="00F90733">
      <w:pPr>
        <w:numPr>
          <w:ilvl w:val="0"/>
          <w:numId w:val="6"/>
        </w:numPr>
        <w:rPr>
          <w:spacing w:val="0"/>
          <w:szCs w:val="22"/>
        </w:rPr>
      </w:pPr>
      <w:r w:rsidRPr="00A912F9">
        <w:rPr>
          <w:spacing w:val="0"/>
          <w:szCs w:val="22"/>
        </w:rPr>
        <w:t xml:space="preserve"> </w:t>
      </w:r>
      <w:r w:rsidRPr="00A912F9">
        <w:rPr>
          <w:spacing w:val="0"/>
          <w:szCs w:val="22"/>
        </w:rPr>
        <w:tab/>
      </w:r>
      <w:r w:rsidR="00641B90" w:rsidRPr="00A912F9">
        <w:rPr>
          <w:spacing w:val="0"/>
          <w:szCs w:val="22"/>
        </w:rPr>
        <w:t xml:space="preserve">Pri mnogih potrditvenih poslih </w:t>
      </w:r>
      <w:r w:rsidR="007808A7" w:rsidRPr="00A912F9">
        <w:rPr>
          <w:spacing w:val="0"/>
          <w:szCs w:val="22"/>
        </w:rPr>
        <w:t>je lahko</w:t>
      </w:r>
      <w:r w:rsidR="00641B90" w:rsidRPr="00A912F9">
        <w:rPr>
          <w:spacing w:val="0"/>
          <w:szCs w:val="22"/>
        </w:rPr>
        <w:t xml:space="preserve"> odgovorna stranka tudi stranka, ki meri ali vrednoti, in naročnik. Tak primer je, kadar organizacija najame </w:t>
      </w:r>
      <w:r w:rsidR="00002653">
        <w:rPr>
          <w:spacing w:val="0"/>
          <w:szCs w:val="22"/>
        </w:rPr>
        <w:t>praktik</w:t>
      </w:r>
      <w:r w:rsidR="00641B90" w:rsidRPr="00A912F9">
        <w:rPr>
          <w:spacing w:val="0"/>
          <w:szCs w:val="22"/>
        </w:rPr>
        <w:t>a</w:t>
      </w:r>
      <w:r w:rsidR="007C75AE" w:rsidRPr="00A912F9">
        <w:rPr>
          <w:spacing w:val="0"/>
          <w:szCs w:val="22"/>
        </w:rPr>
        <w:t xml:space="preserve">, da opravi posel dajanja zagotovila v zvezi s poročilom, ki ga je organizacija pripravila o svojem </w:t>
      </w:r>
      <w:r w:rsidR="0037227B" w:rsidRPr="00A912F9">
        <w:rPr>
          <w:spacing w:val="0"/>
          <w:szCs w:val="22"/>
        </w:rPr>
        <w:t xml:space="preserve">trajnostnem </w:t>
      </w:r>
      <w:r w:rsidR="007C75AE" w:rsidRPr="00A912F9">
        <w:rPr>
          <w:spacing w:val="0"/>
          <w:szCs w:val="22"/>
        </w:rPr>
        <w:t xml:space="preserve">delovanju. Primer posla, </w:t>
      </w:r>
      <w:r w:rsidR="00DB6DC5" w:rsidRPr="00A912F9">
        <w:rPr>
          <w:spacing w:val="0"/>
          <w:szCs w:val="22"/>
        </w:rPr>
        <w:t>pri katerem je odgovorna stranka različna od</w:t>
      </w:r>
      <w:r w:rsidR="007C75AE" w:rsidRPr="00A912F9">
        <w:rPr>
          <w:spacing w:val="0"/>
          <w:szCs w:val="22"/>
        </w:rPr>
        <w:t xml:space="preserve"> </w:t>
      </w:r>
      <w:r w:rsidR="00FE0911" w:rsidRPr="00A912F9">
        <w:rPr>
          <w:spacing w:val="0"/>
          <w:szCs w:val="22"/>
        </w:rPr>
        <w:t>merilca ali ocenjevalca</w:t>
      </w:r>
      <w:r w:rsidR="00992F69" w:rsidRPr="00A912F9">
        <w:rPr>
          <w:spacing w:val="0"/>
          <w:szCs w:val="22"/>
        </w:rPr>
        <w:t>,</w:t>
      </w:r>
      <w:r w:rsidR="007C75AE" w:rsidRPr="00A912F9">
        <w:rPr>
          <w:spacing w:val="0"/>
          <w:szCs w:val="22"/>
        </w:rPr>
        <w:t xml:space="preserve"> je, kadar je najet </w:t>
      </w:r>
      <w:r w:rsidR="00002653">
        <w:rPr>
          <w:spacing w:val="0"/>
          <w:szCs w:val="22"/>
        </w:rPr>
        <w:t>praktik</w:t>
      </w:r>
      <w:r w:rsidR="007C75AE" w:rsidRPr="00A912F9">
        <w:rPr>
          <w:spacing w:val="0"/>
          <w:szCs w:val="22"/>
        </w:rPr>
        <w:t xml:space="preserve"> za izvedbo posla dajanja zagotovila v zvezi s poročilom, ki ga je pripravila vladna </w:t>
      </w:r>
      <w:r w:rsidR="00FE0911" w:rsidRPr="00A912F9">
        <w:rPr>
          <w:spacing w:val="0"/>
          <w:szCs w:val="22"/>
        </w:rPr>
        <w:t xml:space="preserve">organizacija </w:t>
      </w:r>
      <w:r w:rsidR="007C75AE" w:rsidRPr="00A912F9">
        <w:rPr>
          <w:spacing w:val="0"/>
          <w:szCs w:val="22"/>
        </w:rPr>
        <w:t xml:space="preserve">o </w:t>
      </w:r>
      <w:r w:rsidR="0037227B" w:rsidRPr="00A912F9">
        <w:rPr>
          <w:spacing w:val="0"/>
          <w:szCs w:val="22"/>
        </w:rPr>
        <w:t xml:space="preserve">trajnostnem </w:t>
      </w:r>
      <w:r w:rsidR="007C75AE" w:rsidRPr="00A912F9">
        <w:rPr>
          <w:spacing w:val="0"/>
          <w:szCs w:val="22"/>
        </w:rPr>
        <w:t>delovanju kake zasebne družbe.</w:t>
      </w:r>
    </w:p>
    <w:p w14:paraId="57ADAC37" w14:textId="5FE6C67A" w:rsidR="007C75AE" w:rsidRPr="00A912F9" w:rsidRDefault="00722842" w:rsidP="00F90733">
      <w:pPr>
        <w:numPr>
          <w:ilvl w:val="0"/>
          <w:numId w:val="6"/>
        </w:numPr>
        <w:rPr>
          <w:spacing w:val="0"/>
          <w:szCs w:val="22"/>
        </w:rPr>
      </w:pPr>
      <w:r w:rsidRPr="00A912F9">
        <w:rPr>
          <w:spacing w:val="0"/>
          <w:szCs w:val="22"/>
        </w:rPr>
        <w:t xml:space="preserve"> </w:t>
      </w:r>
      <w:r w:rsidRPr="00A912F9">
        <w:rPr>
          <w:spacing w:val="0"/>
          <w:szCs w:val="22"/>
        </w:rPr>
        <w:tab/>
      </w:r>
      <w:r w:rsidR="007A404C" w:rsidRPr="00A912F9">
        <w:rPr>
          <w:spacing w:val="0"/>
          <w:szCs w:val="22"/>
        </w:rPr>
        <w:t xml:space="preserve">Pri potrditvenem poslu običajno </w:t>
      </w:r>
      <w:r w:rsidR="00FE0911" w:rsidRPr="00A912F9">
        <w:rPr>
          <w:spacing w:val="0"/>
        </w:rPr>
        <w:t>merilec ali ocenjevalec</w:t>
      </w:r>
      <w:r w:rsidR="007A404C" w:rsidRPr="00A912F9">
        <w:rPr>
          <w:spacing w:val="0"/>
          <w:szCs w:val="22"/>
        </w:rPr>
        <w:t xml:space="preserve"> zagotovi </w:t>
      </w:r>
      <w:r w:rsidR="00002653">
        <w:rPr>
          <w:spacing w:val="0"/>
          <w:szCs w:val="22"/>
        </w:rPr>
        <w:t>praktik</w:t>
      </w:r>
      <w:r w:rsidR="007A404C" w:rsidRPr="00A912F9">
        <w:rPr>
          <w:spacing w:val="0"/>
          <w:szCs w:val="22"/>
        </w:rPr>
        <w:t xml:space="preserve">u pisno predstavitev </w:t>
      </w:r>
      <w:r w:rsidR="00FE0911" w:rsidRPr="00A912F9">
        <w:rPr>
          <w:spacing w:val="0"/>
          <w:szCs w:val="22"/>
        </w:rPr>
        <w:t xml:space="preserve">glede </w:t>
      </w:r>
      <w:r w:rsidR="007A404C" w:rsidRPr="00A912F9">
        <w:rPr>
          <w:spacing w:val="0"/>
          <w:szCs w:val="22"/>
        </w:rPr>
        <w:t xml:space="preserve">informacij o obravnavani zadevi. </w:t>
      </w:r>
      <w:r w:rsidR="00FE0911" w:rsidRPr="00A912F9">
        <w:rPr>
          <w:spacing w:val="0"/>
        </w:rPr>
        <w:t xml:space="preserve">V nekaterih primerih </w:t>
      </w:r>
      <w:r w:rsidR="00002653">
        <w:rPr>
          <w:spacing w:val="0"/>
        </w:rPr>
        <w:t>praktik</w:t>
      </w:r>
      <w:r w:rsidR="00FE0911" w:rsidRPr="00A912F9">
        <w:rPr>
          <w:spacing w:val="0"/>
        </w:rPr>
        <w:t xml:space="preserve"> morda ne more pridobiti take predstavitve, na primer kadar naročnik ni hkrati tudi merilec ali ocenjevalec</w:t>
      </w:r>
      <w:r w:rsidR="007A404C" w:rsidRPr="00A912F9">
        <w:rPr>
          <w:spacing w:val="0"/>
          <w:szCs w:val="22"/>
        </w:rPr>
        <w:t>.</w:t>
      </w:r>
    </w:p>
    <w:p w14:paraId="3CB4B0E4" w14:textId="77777777" w:rsidR="007A404C" w:rsidRPr="00A912F9" w:rsidRDefault="00722842" w:rsidP="00F90733">
      <w:pPr>
        <w:numPr>
          <w:ilvl w:val="0"/>
          <w:numId w:val="6"/>
        </w:numPr>
        <w:rPr>
          <w:spacing w:val="0"/>
          <w:szCs w:val="22"/>
        </w:rPr>
      </w:pPr>
      <w:r w:rsidRPr="00A912F9">
        <w:rPr>
          <w:spacing w:val="0"/>
          <w:szCs w:val="22"/>
        </w:rPr>
        <w:t xml:space="preserve"> </w:t>
      </w:r>
      <w:r w:rsidRPr="00A912F9">
        <w:rPr>
          <w:spacing w:val="0"/>
          <w:szCs w:val="22"/>
        </w:rPr>
        <w:tab/>
      </w:r>
      <w:r w:rsidR="007A404C" w:rsidRPr="00A912F9">
        <w:rPr>
          <w:spacing w:val="0"/>
          <w:szCs w:val="22"/>
        </w:rPr>
        <w:t>Odgovorna stranka je lahko e</w:t>
      </w:r>
      <w:r w:rsidR="00FE0911" w:rsidRPr="00A912F9">
        <w:rPr>
          <w:spacing w:val="0"/>
          <w:szCs w:val="22"/>
        </w:rPr>
        <w:t>de</w:t>
      </w:r>
      <w:r w:rsidR="007A404C" w:rsidRPr="00A912F9">
        <w:rPr>
          <w:spacing w:val="0"/>
          <w:szCs w:val="22"/>
        </w:rPr>
        <w:t xml:space="preserve">n od predvidenih uporabnikov, </w:t>
      </w:r>
      <w:r w:rsidR="00FE0911" w:rsidRPr="00A912F9">
        <w:rPr>
          <w:spacing w:val="0"/>
          <w:szCs w:val="22"/>
        </w:rPr>
        <w:t>vendar</w:t>
      </w:r>
      <w:r w:rsidR="007A404C" w:rsidRPr="00A912F9">
        <w:rPr>
          <w:spacing w:val="0"/>
          <w:szCs w:val="22"/>
        </w:rPr>
        <w:t xml:space="preserve"> ne edini.</w:t>
      </w:r>
    </w:p>
    <w:p w14:paraId="7AF2FEC7" w14:textId="7B188333" w:rsidR="007A404C" w:rsidRPr="00A912F9" w:rsidRDefault="00722842" w:rsidP="00F90733">
      <w:pPr>
        <w:numPr>
          <w:ilvl w:val="0"/>
          <w:numId w:val="6"/>
        </w:numPr>
        <w:rPr>
          <w:spacing w:val="0"/>
          <w:szCs w:val="22"/>
        </w:rPr>
      </w:pPr>
      <w:r w:rsidRPr="00A912F9">
        <w:rPr>
          <w:spacing w:val="0"/>
          <w:szCs w:val="22"/>
        </w:rPr>
        <w:t xml:space="preserve"> </w:t>
      </w:r>
      <w:r w:rsidRPr="00A912F9">
        <w:rPr>
          <w:spacing w:val="0"/>
          <w:szCs w:val="22"/>
        </w:rPr>
        <w:tab/>
      </w:r>
      <w:r w:rsidR="007A404C" w:rsidRPr="00A912F9">
        <w:rPr>
          <w:spacing w:val="0"/>
          <w:szCs w:val="22"/>
        </w:rPr>
        <w:t>Odgovorna stranka, meri</w:t>
      </w:r>
      <w:r w:rsidR="0037227B" w:rsidRPr="00A912F9">
        <w:rPr>
          <w:spacing w:val="0"/>
          <w:szCs w:val="22"/>
        </w:rPr>
        <w:t>lec</w:t>
      </w:r>
      <w:r w:rsidR="007A404C" w:rsidRPr="00A912F9">
        <w:rPr>
          <w:spacing w:val="0"/>
          <w:szCs w:val="22"/>
        </w:rPr>
        <w:t xml:space="preserve"> ali </w:t>
      </w:r>
      <w:r w:rsidR="0037227B" w:rsidRPr="00A912F9">
        <w:rPr>
          <w:spacing w:val="0"/>
          <w:szCs w:val="22"/>
        </w:rPr>
        <w:t>ocenjevalec</w:t>
      </w:r>
      <w:r w:rsidR="007A404C" w:rsidRPr="00A912F9">
        <w:rPr>
          <w:spacing w:val="0"/>
          <w:szCs w:val="22"/>
        </w:rPr>
        <w:t xml:space="preserve"> in predvideni uporabniki so lahko iz različnih organizacij ali iz iste organizacije. Primer druge možnosti </w:t>
      </w:r>
      <w:r w:rsidR="00364B62" w:rsidRPr="00A912F9">
        <w:rPr>
          <w:spacing w:val="0"/>
        </w:rPr>
        <w:t>je dvotirna struktura upravljanja, kjer nadzorni svet lahko zahteva zagotovilo o informacijah, ki jih je predložila uprava te organizacije</w:t>
      </w:r>
      <w:r w:rsidR="007A404C" w:rsidRPr="00A912F9">
        <w:rPr>
          <w:spacing w:val="0"/>
          <w:szCs w:val="22"/>
        </w:rPr>
        <w:t xml:space="preserve">. </w:t>
      </w:r>
      <w:r w:rsidR="00364B62" w:rsidRPr="00A912F9">
        <w:rPr>
          <w:spacing w:val="0"/>
        </w:rPr>
        <w:t xml:space="preserve">Razmerje med odgovorno stranko, merilcem ali ocenjevalcem in predvidenimi uporabniki je treba razumeti v kontekstu določenega posla in se lahko razlikuje od klasično opredeljenih linij odgovornosti. </w:t>
      </w:r>
      <w:r w:rsidR="0037227B" w:rsidRPr="00A912F9">
        <w:rPr>
          <w:spacing w:val="0"/>
          <w:szCs w:val="22"/>
        </w:rPr>
        <w:t>P</w:t>
      </w:r>
      <w:r w:rsidR="00300E70" w:rsidRPr="00A912F9">
        <w:rPr>
          <w:spacing w:val="0"/>
          <w:szCs w:val="22"/>
        </w:rPr>
        <w:t>oslovodstv</w:t>
      </w:r>
      <w:r w:rsidR="0037227B" w:rsidRPr="00A912F9">
        <w:rPr>
          <w:spacing w:val="0"/>
          <w:szCs w:val="22"/>
        </w:rPr>
        <w:t>o</w:t>
      </w:r>
      <w:r w:rsidR="00300E70" w:rsidRPr="00A912F9">
        <w:rPr>
          <w:spacing w:val="0"/>
          <w:szCs w:val="22"/>
        </w:rPr>
        <w:t xml:space="preserve"> </w:t>
      </w:r>
      <w:r w:rsidR="00364B62" w:rsidRPr="00A912F9">
        <w:rPr>
          <w:spacing w:val="0"/>
          <w:szCs w:val="22"/>
        </w:rPr>
        <w:t xml:space="preserve">organizacije </w:t>
      </w:r>
      <w:r w:rsidR="00300E70" w:rsidRPr="00A912F9">
        <w:rPr>
          <w:spacing w:val="0"/>
          <w:szCs w:val="22"/>
        </w:rPr>
        <w:t xml:space="preserve">(predvideni uporabnik) lahko na primer najame </w:t>
      </w:r>
      <w:r w:rsidR="00002653">
        <w:rPr>
          <w:spacing w:val="0"/>
          <w:szCs w:val="22"/>
        </w:rPr>
        <w:t>praktik</w:t>
      </w:r>
      <w:r w:rsidR="00300E70" w:rsidRPr="00A912F9">
        <w:rPr>
          <w:spacing w:val="0"/>
          <w:szCs w:val="22"/>
        </w:rPr>
        <w:t xml:space="preserve">a, da opravi posel dajanja zagotovila </w:t>
      </w:r>
      <w:r w:rsidR="0037227B" w:rsidRPr="00A912F9">
        <w:rPr>
          <w:spacing w:val="0"/>
          <w:szCs w:val="22"/>
        </w:rPr>
        <w:t xml:space="preserve">za </w:t>
      </w:r>
      <w:r w:rsidR="00D13D1E" w:rsidRPr="00A912F9">
        <w:rPr>
          <w:spacing w:val="0"/>
          <w:szCs w:val="22"/>
        </w:rPr>
        <w:t>določe</w:t>
      </w:r>
      <w:r w:rsidR="00300E70" w:rsidRPr="00A912F9">
        <w:rPr>
          <w:spacing w:val="0"/>
          <w:szCs w:val="22"/>
        </w:rPr>
        <w:t>n vidik poslovanja</w:t>
      </w:r>
      <w:r w:rsidR="00D13D1E" w:rsidRPr="00A912F9">
        <w:rPr>
          <w:spacing w:val="0"/>
          <w:szCs w:val="22"/>
        </w:rPr>
        <w:t xml:space="preserve"> organizacije, ki je </w:t>
      </w:r>
      <w:r w:rsidR="0037227B" w:rsidRPr="00A912F9">
        <w:rPr>
          <w:spacing w:val="0"/>
          <w:szCs w:val="22"/>
        </w:rPr>
        <w:t xml:space="preserve">v </w:t>
      </w:r>
      <w:r w:rsidR="00D13D1E" w:rsidRPr="00A912F9">
        <w:rPr>
          <w:spacing w:val="0"/>
          <w:szCs w:val="22"/>
        </w:rPr>
        <w:t>neposredn</w:t>
      </w:r>
      <w:r w:rsidR="0037227B" w:rsidRPr="00A912F9">
        <w:rPr>
          <w:spacing w:val="0"/>
          <w:szCs w:val="22"/>
        </w:rPr>
        <w:t>i</w:t>
      </w:r>
      <w:r w:rsidR="00D13D1E" w:rsidRPr="00A912F9">
        <w:rPr>
          <w:spacing w:val="0"/>
          <w:szCs w:val="22"/>
        </w:rPr>
        <w:t xml:space="preserve"> </w:t>
      </w:r>
      <w:r w:rsidR="0037227B" w:rsidRPr="00A912F9">
        <w:rPr>
          <w:spacing w:val="0"/>
          <w:szCs w:val="22"/>
        </w:rPr>
        <w:t xml:space="preserve">pristojnosti </w:t>
      </w:r>
      <w:r w:rsidR="00D13D1E" w:rsidRPr="00A912F9">
        <w:rPr>
          <w:spacing w:val="0"/>
          <w:szCs w:val="22"/>
        </w:rPr>
        <w:t xml:space="preserve">nižje </w:t>
      </w:r>
      <w:r w:rsidR="0037227B" w:rsidRPr="00A912F9">
        <w:rPr>
          <w:spacing w:val="0"/>
          <w:szCs w:val="22"/>
        </w:rPr>
        <w:t xml:space="preserve">vodstvene </w:t>
      </w:r>
      <w:r w:rsidR="00D13D1E" w:rsidRPr="00A912F9">
        <w:rPr>
          <w:spacing w:val="0"/>
          <w:szCs w:val="22"/>
        </w:rPr>
        <w:t xml:space="preserve">ravni (odgovorna stranka), vendar v končni fazi zanj odgovarja poslovodstvo. </w:t>
      </w:r>
    </w:p>
    <w:p w14:paraId="57252455" w14:textId="77777777" w:rsidR="00D13D1E" w:rsidRPr="00A912F9" w:rsidRDefault="0082615E" w:rsidP="00F90733">
      <w:pPr>
        <w:numPr>
          <w:ilvl w:val="0"/>
          <w:numId w:val="6"/>
        </w:numPr>
        <w:rPr>
          <w:spacing w:val="0"/>
          <w:szCs w:val="22"/>
        </w:rPr>
      </w:pPr>
      <w:r w:rsidRPr="00A912F9">
        <w:rPr>
          <w:spacing w:val="0"/>
          <w:szCs w:val="22"/>
        </w:rPr>
        <w:t xml:space="preserve"> </w:t>
      </w:r>
      <w:r w:rsidRPr="00A912F9">
        <w:rPr>
          <w:spacing w:val="0"/>
          <w:szCs w:val="22"/>
        </w:rPr>
        <w:tab/>
      </w:r>
      <w:r w:rsidR="00D13D1E" w:rsidRPr="00A912F9">
        <w:rPr>
          <w:spacing w:val="0"/>
          <w:szCs w:val="22"/>
        </w:rPr>
        <w:t xml:space="preserve">Naročnik, ki </w:t>
      </w:r>
      <w:r w:rsidR="00364B62" w:rsidRPr="00A912F9">
        <w:rPr>
          <w:spacing w:val="0"/>
          <w:szCs w:val="22"/>
        </w:rPr>
        <w:t xml:space="preserve">ni </w:t>
      </w:r>
      <w:r w:rsidR="00D13D1E" w:rsidRPr="00A912F9">
        <w:rPr>
          <w:spacing w:val="0"/>
          <w:szCs w:val="22"/>
        </w:rPr>
        <w:t xml:space="preserve">hkrati </w:t>
      </w:r>
      <w:r w:rsidR="00364B62" w:rsidRPr="00A912F9">
        <w:rPr>
          <w:spacing w:val="0"/>
          <w:szCs w:val="22"/>
        </w:rPr>
        <w:t>tudi</w:t>
      </w:r>
      <w:r w:rsidR="00D13D1E" w:rsidRPr="00A912F9">
        <w:rPr>
          <w:spacing w:val="0"/>
          <w:szCs w:val="22"/>
        </w:rPr>
        <w:t xml:space="preserve"> odgovorna stranka, je lahko predvideni uporabnik.</w:t>
      </w:r>
    </w:p>
    <w:p w14:paraId="46EFBD73" w14:textId="7F15B9BF" w:rsidR="00886F40" w:rsidRPr="00A912F9" w:rsidRDefault="001D7597" w:rsidP="001D7597">
      <w:pPr>
        <w:pStyle w:val="Slog5"/>
        <w:rPr>
          <w:spacing w:val="0"/>
        </w:rPr>
      </w:pPr>
      <w:r w:rsidRPr="00A912F9">
        <w:rPr>
          <w:spacing w:val="0"/>
        </w:rPr>
        <w:t xml:space="preserve"> </w:t>
      </w:r>
      <w:r w:rsidRPr="00A912F9">
        <w:rPr>
          <w:spacing w:val="0"/>
        </w:rPr>
        <w:tab/>
      </w:r>
      <w:r w:rsidR="00002653">
        <w:rPr>
          <w:spacing w:val="0"/>
        </w:rPr>
        <w:t>Praktik</w:t>
      </w:r>
      <w:r w:rsidR="008D42EB">
        <w:rPr>
          <w:spacing w:val="0"/>
        </w:rPr>
        <w:t>o</w:t>
      </w:r>
      <w:r w:rsidR="00D13D1E" w:rsidRPr="00A912F9">
        <w:rPr>
          <w:spacing w:val="0"/>
        </w:rPr>
        <w:t xml:space="preserve">v sklep je lahko </w:t>
      </w:r>
      <w:r w:rsidR="00364B62" w:rsidRPr="00A912F9">
        <w:rPr>
          <w:spacing w:val="0"/>
        </w:rPr>
        <w:t>izražen glede na</w:t>
      </w:r>
      <w:r w:rsidR="00E42943" w:rsidRPr="00A912F9">
        <w:rPr>
          <w:spacing w:val="0"/>
        </w:rPr>
        <w:t>:</w:t>
      </w:r>
    </w:p>
    <w:p w14:paraId="7643C62E" w14:textId="77777777" w:rsidR="00E42943" w:rsidRPr="00A912F9" w:rsidRDefault="001D7597" w:rsidP="00F90733">
      <w:pPr>
        <w:numPr>
          <w:ilvl w:val="0"/>
          <w:numId w:val="7"/>
        </w:numPr>
        <w:rPr>
          <w:spacing w:val="0"/>
          <w:szCs w:val="22"/>
        </w:rPr>
      </w:pPr>
      <w:r w:rsidRPr="00A912F9">
        <w:rPr>
          <w:spacing w:val="0"/>
          <w:szCs w:val="22"/>
        </w:rPr>
        <w:t xml:space="preserve"> </w:t>
      </w:r>
      <w:r w:rsidRPr="00A912F9">
        <w:rPr>
          <w:spacing w:val="0"/>
          <w:szCs w:val="22"/>
        </w:rPr>
        <w:tab/>
      </w:r>
      <w:r w:rsidR="00E42943" w:rsidRPr="00A912F9">
        <w:rPr>
          <w:spacing w:val="0"/>
          <w:szCs w:val="22"/>
        </w:rPr>
        <w:t>obravnavan</w:t>
      </w:r>
      <w:r w:rsidR="00364B62" w:rsidRPr="00A912F9">
        <w:rPr>
          <w:spacing w:val="0"/>
          <w:szCs w:val="22"/>
        </w:rPr>
        <w:t>o</w:t>
      </w:r>
      <w:r w:rsidR="00E42943" w:rsidRPr="00A912F9">
        <w:rPr>
          <w:spacing w:val="0"/>
          <w:szCs w:val="22"/>
        </w:rPr>
        <w:t xml:space="preserve"> zadev</w:t>
      </w:r>
      <w:r w:rsidR="00364B62" w:rsidRPr="00A912F9">
        <w:rPr>
          <w:spacing w:val="0"/>
          <w:szCs w:val="22"/>
        </w:rPr>
        <w:t>o</w:t>
      </w:r>
      <w:r w:rsidR="00E42943" w:rsidRPr="00A912F9">
        <w:rPr>
          <w:spacing w:val="0"/>
          <w:szCs w:val="22"/>
        </w:rPr>
        <w:t xml:space="preserve"> in </w:t>
      </w:r>
      <w:r w:rsidRPr="00A912F9">
        <w:rPr>
          <w:spacing w:val="0"/>
          <w:szCs w:val="22"/>
        </w:rPr>
        <w:t>primerna</w:t>
      </w:r>
      <w:r w:rsidR="00364B62" w:rsidRPr="00A912F9">
        <w:rPr>
          <w:spacing w:val="0"/>
          <w:szCs w:val="22"/>
        </w:rPr>
        <w:t xml:space="preserve"> sodila</w:t>
      </w:r>
      <w:r w:rsidR="00E42943" w:rsidRPr="00A912F9">
        <w:rPr>
          <w:spacing w:val="0"/>
          <w:szCs w:val="22"/>
        </w:rPr>
        <w:t>,</w:t>
      </w:r>
    </w:p>
    <w:p w14:paraId="2116D803" w14:textId="77777777" w:rsidR="00E42943" w:rsidRPr="00A912F9" w:rsidRDefault="001D7597" w:rsidP="00F90733">
      <w:pPr>
        <w:numPr>
          <w:ilvl w:val="0"/>
          <w:numId w:val="7"/>
        </w:numPr>
        <w:rPr>
          <w:spacing w:val="0"/>
          <w:szCs w:val="22"/>
        </w:rPr>
      </w:pPr>
      <w:r w:rsidRPr="00A912F9">
        <w:rPr>
          <w:spacing w:val="0"/>
          <w:szCs w:val="22"/>
        </w:rPr>
        <w:t xml:space="preserve"> </w:t>
      </w:r>
      <w:r w:rsidRPr="00A912F9">
        <w:rPr>
          <w:spacing w:val="0"/>
          <w:szCs w:val="22"/>
        </w:rPr>
        <w:tab/>
      </w:r>
      <w:r w:rsidR="00E42943" w:rsidRPr="00A912F9">
        <w:rPr>
          <w:spacing w:val="0"/>
          <w:szCs w:val="22"/>
        </w:rPr>
        <w:t>informacij</w:t>
      </w:r>
      <w:r w:rsidR="007A6924" w:rsidRPr="00A912F9">
        <w:rPr>
          <w:spacing w:val="0"/>
          <w:szCs w:val="22"/>
        </w:rPr>
        <w:t>o</w:t>
      </w:r>
      <w:r w:rsidR="00E42943" w:rsidRPr="00A912F9">
        <w:rPr>
          <w:spacing w:val="0"/>
          <w:szCs w:val="22"/>
        </w:rPr>
        <w:t xml:space="preserve"> o obravnavani zadevi in </w:t>
      </w:r>
      <w:r w:rsidRPr="00A912F9">
        <w:rPr>
          <w:spacing w:val="0"/>
          <w:szCs w:val="22"/>
        </w:rPr>
        <w:t>primerna</w:t>
      </w:r>
      <w:r w:rsidR="007A6924" w:rsidRPr="00A912F9">
        <w:rPr>
          <w:spacing w:val="0"/>
          <w:szCs w:val="22"/>
        </w:rPr>
        <w:t xml:space="preserve"> </w:t>
      </w:r>
      <w:r w:rsidR="00E42943" w:rsidRPr="00A912F9">
        <w:rPr>
          <w:spacing w:val="0"/>
          <w:szCs w:val="22"/>
        </w:rPr>
        <w:t>sodil</w:t>
      </w:r>
      <w:r w:rsidR="007A6924" w:rsidRPr="00A912F9">
        <w:rPr>
          <w:spacing w:val="0"/>
          <w:szCs w:val="22"/>
        </w:rPr>
        <w:t>a</w:t>
      </w:r>
      <w:r w:rsidR="00E42943" w:rsidRPr="00A912F9">
        <w:rPr>
          <w:spacing w:val="0"/>
          <w:szCs w:val="22"/>
        </w:rPr>
        <w:t xml:space="preserve"> ali</w:t>
      </w:r>
    </w:p>
    <w:p w14:paraId="0469A3F7" w14:textId="77777777" w:rsidR="00E42943" w:rsidRPr="00A912F9" w:rsidRDefault="001D7597" w:rsidP="00F90733">
      <w:pPr>
        <w:numPr>
          <w:ilvl w:val="0"/>
          <w:numId w:val="7"/>
        </w:numPr>
        <w:rPr>
          <w:spacing w:val="0"/>
          <w:szCs w:val="22"/>
        </w:rPr>
      </w:pPr>
      <w:r w:rsidRPr="00A912F9">
        <w:rPr>
          <w:spacing w:val="0"/>
          <w:szCs w:val="22"/>
        </w:rPr>
        <w:t xml:space="preserve"> </w:t>
      </w:r>
      <w:r w:rsidRPr="00A912F9">
        <w:rPr>
          <w:spacing w:val="0"/>
          <w:szCs w:val="22"/>
        </w:rPr>
        <w:tab/>
      </w:r>
      <w:r w:rsidR="00492D6A" w:rsidRPr="00A912F9">
        <w:rPr>
          <w:spacing w:val="0"/>
          <w:szCs w:val="22"/>
        </w:rPr>
        <w:t>izjav</w:t>
      </w:r>
      <w:r w:rsidR="007A6924" w:rsidRPr="00A912F9">
        <w:rPr>
          <w:spacing w:val="0"/>
          <w:szCs w:val="22"/>
        </w:rPr>
        <w:t>o</w:t>
      </w:r>
      <w:r w:rsidR="00492D6A" w:rsidRPr="00A912F9">
        <w:rPr>
          <w:spacing w:val="0"/>
          <w:szCs w:val="22"/>
        </w:rPr>
        <w:t xml:space="preserve">, ki jo </w:t>
      </w:r>
      <w:r w:rsidR="0037227B" w:rsidRPr="00A912F9">
        <w:rPr>
          <w:spacing w:val="0"/>
          <w:szCs w:val="22"/>
        </w:rPr>
        <w:t xml:space="preserve">je dala </w:t>
      </w:r>
      <w:r w:rsidR="00492D6A" w:rsidRPr="00A912F9">
        <w:rPr>
          <w:spacing w:val="0"/>
          <w:szCs w:val="22"/>
        </w:rPr>
        <w:t>ustrezna stranka.</w:t>
      </w:r>
    </w:p>
    <w:p w14:paraId="63C3E909" w14:textId="0FA50A4F" w:rsidR="00886F40" w:rsidRPr="00A912F9" w:rsidRDefault="001D7597" w:rsidP="00F90733">
      <w:pPr>
        <w:numPr>
          <w:ilvl w:val="0"/>
          <w:numId w:val="5"/>
        </w:numPr>
        <w:rPr>
          <w:spacing w:val="0"/>
          <w:szCs w:val="22"/>
        </w:rPr>
      </w:pPr>
      <w:r w:rsidRPr="00A912F9">
        <w:rPr>
          <w:spacing w:val="0"/>
          <w:szCs w:val="22"/>
        </w:rPr>
        <w:t xml:space="preserve"> </w:t>
      </w:r>
      <w:r w:rsidRPr="00A912F9">
        <w:rPr>
          <w:spacing w:val="0"/>
          <w:szCs w:val="22"/>
        </w:rPr>
        <w:tab/>
      </w:r>
      <w:r w:rsidR="00002653">
        <w:rPr>
          <w:spacing w:val="0"/>
          <w:szCs w:val="22"/>
        </w:rPr>
        <w:t>Praktik</w:t>
      </w:r>
      <w:r w:rsidR="00492D6A" w:rsidRPr="00A912F9">
        <w:rPr>
          <w:spacing w:val="0"/>
          <w:szCs w:val="22"/>
        </w:rPr>
        <w:t xml:space="preserve"> in odgovorna stranka se lahko dogovorita, da se pri poslu dajanja zagotovila uporabijo načela </w:t>
      </w:r>
      <w:r w:rsidR="0061683A" w:rsidRPr="00A912F9">
        <w:rPr>
          <w:spacing w:val="0"/>
          <w:szCs w:val="22"/>
        </w:rPr>
        <w:t>MSZ</w:t>
      </w:r>
      <w:r w:rsidR="00492D6A" w:rsidRPr="00A912F9">
        <w:rPr>
          <w:spacing w:val="0"/>
          <w:szCs w:val="22"/>
        </w:rPr>
        <w:t xml:space="preserve">, če ni drugih predvidenih uporabnikov kot odgovorna stranka, vendar so izpolnjene vse druge zahteve </w:t>
      </w:r>
      <w:r w:rsidR="0061683A" w:rsidRPr="00A912F9">
        <w:rPr>
          <w:spacing w:val="0"/>
          <w:szCs w:val="22"/>
        </w:rPr>
        <w:t>MSZ</w:t>
      </w:r>
      <w:r w:rsidR="00492D6A" w:rsidRPr="00A912F9">
        <w:rPr>
          <w:spacing w:val="0"/>
          <w:szCs w:val="22"/>
        </w:rPr>
        <w:t xml:space="preserve">. V takih primerih vsebuje </w:t>
      </w:r>
      <w:r w:rsidR="00002653">
        <w:rPr>
          <w:spacing w:val="0"/>
          <w:szCs w:val="22"/>
        </w:rPr>
        <w:t>praktik</w:t>
      </w:r>
      <w:r w:rsidR="008D42EB">
        <w:rPr>
          <w:spacing w:val="0"/>
          <w:szCs w:val="22"/>
        </w:rPr>
        <w:t>o</w:t>
      </w:r>
      <w:r w:rsidR="00492D6A" w:rsidRPr="00A912F9">
        <w:rPr>
          <w:spacing w:val="0"/>
          <w:szCs w:val="22"/>
        </w:rPr>
        <w:t xml:space="preserve">vo poročilo izjavo, ki omejuje uporabo poročila le na odgovorno stranko. </w:t>
      </w:r>
    </w:p>
    <w:p w14:paraId="6DCFE1D9" w14:textId="77777777" w:rsidR="00CB12B4" w:rsidRPr="00A912F9" w:rsidRDefault="00CB12B4" w:rsidP="007971CC">
      <w:pPr>
        <w:jc w:val="left"/>
        <w:rPr>
          <w:spacing w:val="0"/>
          <w:szCs w:val="22"/>
        </w:rPr>
      </w:pPr>
    </w:p>
    <w:p w14:paraId="5B182B08" w14:textId="77777777" w:rsidR="00473F5A" w:rsidRPr="00A912F9" w:rsidRDefault="00F21C1B" w:rsidP="00F21C1B">
      <w:pPr>
        <w:rPr>
          <w:spacing w:val="0"/>
          <w:szCs w:val="22"/>
        </w:rPr>
      </w:pPr>
      <w:r w:rsidRPr="00A912F9">
        <w:rPr>
          <w:spacing w:val="0"/>
          <w:szCs w:val="22"/>
        </w:rPr>
        <w:t xml:space="preserve"> </w:t>
      </w:r>
    </w:p>
    <w:sectPr w:rsidR="00473F5A" w:rsidRPr="00A912F9">
      <w:pgSz w:w="11909" w:h="16834" w:code="9"/>
      <w:pgMar w:top="2892" w:right="1985" w:bottom="3402" w:left="3402" w:header="2778" w:footer="24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9C92" w14:textId="77777777" w:rsidR="00523B12" w:rsidRDefault="00523B12">
      <w:r>
        <w:separator/>
      </w:r>
    </w:p>
  </w:endnote>
  <w:endnote w:type="continuationSeparator" w:id="0">
    <w:p w14:paraId="7229C415" w14:textId="77777777" w:rsidR="00523B12" w:rsidRDefault="00523B12">
      <w:r>
        <w:continuationSeparator/>
      </w:r>
    </w:p>
  </w:endnote>
  <w:endnote w:type="continuationNotice" w:id="1">
    <w:p w14:paraId="0A5A6E4E" w14:textId="77777777" w:rsidR="00523B12" w:rsidRDefault="00523B1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yriad Pro Light">
    <w:altName w:val="Arial"/>
    <w:panose1 w:val="00000000000000000000"/>
    <w:charset w:val="00"/>
    <w:family w:val="swiss"/>
    <w:notTrueType/>
    <w:pitch w:val="variable"/>
    <w:sig w:usb0="00000001" w:usb1="00000001" w:usb2="00000000" w:usb3="00000000" w:csb0="0000019F" w:csb1="00000000"/>
  </w:font>
  <w:font w:name="Caslon 540 LT Std">
    <w:altName w:val="Cambria"/>
    <w:panose1 w:val="00000000000000000000"/>
    <w:charset w:val="00"/>
    <w:family w:val="roman"/>
    <w:notTrueType/>
    <w:pitch w:val="variable"/>
    <w:sig w:usb0="00000003" w:usb1="5000204A" w:usb2="00000000" w:usb3="00000000" w:csb0="00000001" w:csb1="00000000"/>
  </w:font>
  <w:font w:name="Calibri">
    <w:panose1 w:val="020F0502020204030204"/>
    <w:charset w:val="EE"/>
    <w:family w:val="swiss"/>
    <w:pitch w:val="variable"/>
    <w:sig w:usb0="E4002EFF" w:usb1="C000247B" w:usb2="00000009" w:usb3="00000000" w:csb0="000001FF" w:csb1="00000000"/>
  </w:font>
  <w:font w:name="institut">
    <w:altName w:val="Courier New"/>
    <w:charset w:val="00"/>
    <w:family w:val="swiss"/>
    <w:pitch w:val="variable"/>
    <w:sig w:usb0="00000087"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5A5DE7" w14:paraId="56DB4968" w14:textId="77777777">
      <w:tc>
        <w:tcPr>
          <w:tcW w:w="3331" w:type="dxa"/>
        </w:tcPr>
        <w:p w14:paraId="7684AE1D" w14:textId="77777777" w:rsidR="005A5DE7" w:rsidRDefault="005A5DE7">
          <w:pPr>
            <w:pStyle w:val="Noga"/>
            <w:ind w:right="360"/>
            <w:jc w:val="left"/>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98</w:t>
          </w:r>
          <w:r>
            <w:rPr>
              <w:rStyle w:val="tevilkastrani"/>
            </w:rPr>
            <w:fldChar w:fldCharType="end"/>
          </w:r>
        </w:p>
      </w:tc>
      <w:tc>
        <w:tcPr>
          <w:tcW w:w="3190" w:type="dxa"/>
        </w:tcPr>
        <w:p w14:paraId="5B18860B" w14:textId="77777777" w:rsidR="005A5DE7" w:rsidRDefault="005A5DE7">
          <w:pPr>
            <w:pStyle w:val="Noga"/>
            <w:jc w:val="center"/>
          </w:pPr>
        </w:p>
      </w:tc>
    </w:tr>
  </w:tbl>
  <w:p w14:paraId="359C0CD3" w14:textId="77777777" w:rsidR="005A5DE7" w:rsidRDefault="005A5DE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5A5DE7" w14:paraId="4C62B9B1" w14:textId="77777777">
      <w:tc>
        <w:tcPr>
          <w:tcW w:w="3331" w:type="dxa"/>
        </w:tcPr>
        <w:p w14:paraId="51599B66" w14:textId="77777777" w:rsidR="005A5DE7" w:rsidRDefault="005A5DE7">
          <w:pPr>
            <w:pStyle w:val="Noga"/>
            <w:ind w:right="360" w:firstLine="360"/>
          </w:pPr>
        </w:p>
      </w:tc>
      <w:tc>
        <w:tcPr>
          <w:tcW w:w="3190" w:type="dxa"/>
        </w:tcPr>
        <w:p w14:paraId="75AB6C32" w14:textId="77777777" w:rsidR="005A5DE7" w:rsidRDefault="005A5DE7">
          <w:pPr>
            <w:pStyle w:val="Noga"/>
            <w:jc w:val="right"/>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97</w:t>
          </w:r>
          <w:r>
            <w:rPr>
              <w:rStyle w:val="tevilkastrani"/>
            </w:rPr>
            <w:fldChar w:fldCharType="end"/>
          </w:r>
        </w:p>
      </w:tc>
    </w:tr>
  </w:tbl>
  <w:p w14:paraId="027A9B23" w14:textId="77777777" w:rsidR="005A5DE7" w:rsidRDefault="005A5DE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D4BF9" w14:textId="77777777" w:rsidR="00523B12" w:rsidRDefault="00523B12">
      <w:r>
        <w:separator/>
      </w:r>
    </w:p>
  </w:footnote>
  <w:footnote w:type="continuationSeparator" w:id="0">
    <w:p w14:paraId="66FF956C" w14:textId="77777777" w:rsidR="00523B12" w:rsidRDefault="00523B12">
      <w:r>
        <w:continuationSeparator/>
      </w:r>
    </w:p>
  </w:footnote>
  <w:footnote w:type="continuationNotice" w:id="1">
    <w:p w14:paraId="00C3F3E1" w14:textId="77777777" w:rsidR="00523B12" w:rsidRDefault="00523B12">
      <w:pPr>
        <w:spacing w:before="0" w:line="240" w:lineRule="auto"/>
      </w:pPr>
    </w:p>
  </w:footnote>
  <w:footnote w:id="2">
    <w:p w14:paraId="4B9B6C87" w14:textId="77777777" w:rsidR="005A5DE7" w:rsidRDefault="005A5DE7" w:rsidP="00FE4FBD">
      <w:pPr>
        <w:pStyle w:val="Sprotnaopomba-besedilo"/>
        <w:spacing w:before="0" w:after="60"/>
      </w:pPr>
      <w:r>
        <w:rPr>
          <w:rStyle w:val="Sprotnaopomba-sklic"/>
        </w:rPr>
        <w:footnoteRef/>
      </w:r>
      <w:r>
        <w:t xml:space="preserve"> </w:t>
      </w:r>
      <w:r>
        <w:tab/>
      </w:r>
      <w:r w:rsidRPr="00A91F11">
        <w:t xml:space="preserve">Mednarodni standard obvladovanja kakovosti (MSOK) 1 – </w:t>
      </w:r>
      <w:r w:rsidRPr="00A91F11">
        <w:rPr>
          <w:i/>
        </w:rPr>
        <w:t>Obvladovanje kakovosti v podjetjih, ki opravljajo revizije in preiskave računovodskih izkazov ter druge posle dajanja zagotovil in sorodnih storitev</w:t>
      </w:r>
    </w:p>
  </w:footnote>
  <w:footnote w:id="3">
    <w:p w14:paraId="249F52E8" w14:textId="77777777" w:rsidR="005A5DE7" w:rsidRDefault="005A5DE7" w:rsidP="00803C0C">
      <w:pPr>
        <w:pStyle w:val="Sprotnaopomba-besedilo"/>
        <w:spacing w:before="0" w:after="60"/>
      </w:pPr>
      <w:r>
        <w:rPr>
          <w:rStyle w:val="Sprotnaopomba-sklic"/>
        </w:rPr>
        <w:footnoteRef/>
      </w:r>
      <w:r>
        <w:t xml:space="preserve"> </w:t>
      </w:r>
      <w:r>
        <w:tab/>
      </w:r>
      <w:r w:rsidRPr="00A91F11">
        <w:t xml:space="preserve">MSS 4400 – </w:t>
      </w:r>
      <w:r w:rsidRPr="00A91F11">
        <w:rPr>
          <w:i/>
        </w:rPr>
        <w:t>Posli opravljanja dogovorjenih storitev v zvezi z računovodskimi informacijami</w:t>
      </w:r>
      <w:r w:rsidRPr="00A91F11">
        <w:t xml:space="preserve"> in MSS 4410 – </w:t>
      </w:r>
      <w:r w:rsidRPr="00A91F11">
        <w:rPr>
          <w:i/>
        </w:rPr>
        <w:t xml:space="preserve">Posli </w:t>
      </w:r>
      <w:proofErr w:type="spellStart"/>
      <w:r w:rsidRPr="00A91F11">
        <w:rPr>
          <w:i/>
        </w:rPr>
        <w:t>kompiliranja</w:t>
      </w:r>
      <w:proofErr w:type="spellEnd"/>
      <w:r w:rsidRPr="00A91F11">
        <w:tab/>
      </w:r>
      <w:r>
        <w:t>.</w:t>
      </w:r>
    </w:p>
  </w:footnote>
  <w:footnote w:id="4">
    <w:p w14:paraId="0F3C5C49" w14:textId="77777777" w:rsidR="005A5DE7" w:rsidRPr="0002048E" w:rsidRDefault="005A5DE7" w:rsidP="00BC4195">
      <w:pPr>
        <w:pStyle w:val="Sprotnaopomba-besedilo"/>
        <w:spacing w:before="0" w:after="60"/>
      </w:pPr>
      <w:r>
        <w:rPr>
          <w:rStyle w:val="Sprotnaopomba-sklic"/>
        </w:rPr>
        <w:footnoteRef/>
      </w:r>
      <w:r>
        <w:t xml:space="preserve"> </w:t>
      </w:r>
      <w:r>
        <w:tab/>
      </w:r>
      <w:r w:rsidRPr="0002048E">
        <w:t xml:space="preserve">Ta </w:t>
      </w:r>
      <w:proofErr w:type="spellStart"/>
      <w:r w:rsidRPr="0002048E">
        <w:t>MSZ</w:t>
      </w:r>
      <w:proofErr w:type="spellEnd"/>
      <w:r w:rsidRPr="0002048E">
        <w:t xml:space="preserve"> sestavljajo zahteve ter uporaba in drugo pojasnjevalno gradivo, ki so svojstveni za potrditvene posle dajanja sprejemljivega in omejenega zagotovila. Ta MSZ se lahko uporablja tudi za neposredne posle dajanja sprejemljivega in omejenega zagotovila, če je glede na okoliščine posla prilagojen in dopolnjen, kot je potrebno.</w:t>
      </w:r>
    </w:p>
  </w:footnote>
  <w:footnote w:id="5">
    <w:p w14:paraId="1FCCD57E" w14:textId="77777777" w:rsidR="005A5DE7" w:rsidRPr="0002048E" w:rsidRDefault="005A5DE7" w:rsidP="00094900">
      <w:pPr>
        <w:pStyle w:val="Sprotnaopomba-besedilo"/>
      </w:pPr>
      <w:r>
        <w:rPr>
          <w:rStyle w:val="Sprotnaopomba-sklic"/>
        </w:rPr>
        <w:footnoteRef/>
      </w:r>
      <w:r>
        <w:t xml:space="preserve"> </w:t>
      </w:r>
      <w:r>
        <w:tab/>
      </w:r>
      <w:r w:rsidRPr="0002048E">
        <w:t xml:space="preserve">Kodeks </w:t>
      </w:r>
      <w:proofErr w:type="spellStart"/>
      <w:r w:rsidRPr="0002048E">
        <w:t>IESBA</w:t>
      </w:r>
      <w:proofErr w:type="spellEnd"/>
      <w:r w:rsidRPr="0002048E">
        <w:t>, odstavk</w:t>
      </w:r>
      <w:r>
        <w:t xml:space="preserve">i </w:t>
      </w:r>
      <w:proofErr w:type="spellStart"/>
      <w:r>
        <w:t>R320.3</w:t>
      </w:r>
      <w:proofErr w:type="spellEnd"/>
      <w:r>
        <w:t xml:space="preserve"> A3</w:t>
      </w:r>
      <w:r w:rsidRPr="0002048E">
        <w:t>.</w:t>
      </w:r>
    </w:p>
  </w:footnote>
  <w:footnote w:id="6">
    <w:p w14:paraId="1026FC2C" w14:textId="77777777" w:rsidR="005A5DE7" w:rsidRPr="0002048E" w:rsidRDefault="005A5DE7" w:rsidP="00550C4E">
      <w:pPr>
        <w:pStyle w:val="Sprotnaopomba-besedilo"/>
      </w:pPr>
      <w:r>
        <w:rPr>
          <w:rStyle w:val="Sprotnaopomba-sklic"/>
        </w:rPr>
        <w:footnoteRef/>
      </w:r>
      <w:r>
        <w:t xml:space="preserve"> </w:t>
      </w:r>
      <w:r>
        <w:tab/>
      </w:r>
      <w:r w:rsidRPr="0002048E">
        <w:t>MSOK 1, odstavek 26.</w:t>
      </w:r>
    </w:p>
  </w:footnote>
  <w:footnote w:id="7">
    <w:p w14:paraId="42A4DCB5" w14:textId="77777777" w:rsidR="005A5DE7" w:rsidRPr="0002048E" w:rsidRDefault="005A5DE7" w:rsidP="00E33287">
      <w:pPr>
        <w:pStyle w:val="Sprotnaopomba-besedilo"/>
      </w:pPr>
      <w:r>
        <w:rPr>
          <w:rStyle w:val="Sprotnaopomba-sklic"/>
        </w:rPr>
        <w:footnoteRef/>
      </w:r>
      <w:r>
        <w:t xml:space="preserve"> </w:t>
      </w:r>
      <w:r>
        <w:tab/>
      </w:r>
      <w:proofErr w:type="spellStart"/>
      <w:r w:rsidRPr="0002048E">
        <w:t>MSOK</w:t>
      </w:r>
      <w:proofErr w:type="spellEnd"/>
      <w:r w:rsidRPr="0002048E">
        <w:t xml:space="preserve"> 1, odstavek 33.</w:t>
      </w:r>
    </w:p>
  </w:footnote>
  <w:footnote w:id="8">
    <w:p w14:paraId="49B3D27C" w14:textId="59A75E09" w:rsidR="005A5DE7" w:rsidRPr="001775A3" w:rsidRDefault="005A5DE7" w:rsidP="000B482A">
      <w:pPr>
        <w:pStyle w:val="Sprotnaopomba-besedilo"/>
      </w:pPr>
      <w:r>
        <w:rPr>
          <w:rStyle w:val="Sprotnaopomba-sklic"/>
        </w:rPr>
        <w:footnoteRef/>
      </w:r>
      <w:r>
        <w:t xml:space="preserve"> </w:t>
      </w:r>
      <w:r w:rsidR="00830A50">
        <w:t>Glej</w:t>
      </w:r>
      <w:r>
        <w:t xml:space="preserve"> na primer odstavke </w:t>
      </w:r>
      <w:proofErr w:type="spellStart"/>
      <w:r>
        <w:t>R360.31</w:t>
      </w:r>
      <w:proofErr w:type="spellEnd"/>
      <w:r>
        <w:t xml:space="preserve">–360.35 A1 Kodeksa </w:t>
      </w:r>
      <w:proofErr w:type="spellStart"/>
      <w:r>
        <w:t>IESBA</w:t>
      </w:r>
      <w:proofErr w:type="spellEnd"/>
      <w:r>
        <w:t>.</w:t>
      </w:r>
    </w:p>
  </w:footnote>
  <w:footnote w:id="9">
    <w:p w14:paraId="129ECADF" w14:textId="208F04E0" w:rsidR="005A5DE7" w:rsidRDefault="005A5DE7">
      <w:pPr>
        <w:pStyle w:val="Sprotnaopomba-besedilo"/>
      </w:pPr>
      <w:r>
        <w:rPr>
          <w:rStyle w:val="Sprotnaopomba-sklic"/>
        </w:rPr>
        <w:footnoteRef/>
      </w:r>
      <w:r>
        <w:t xml:space="preserve"> </w:t>
      </w:r>
      <w:r w:rsidR="00FE7DD8">
        <w:t>G</w:t>
      </w:r>
      <w:r w:rsidR="002D59AA">
        <w:t>lej</w:t>
      </w:r>
      <w:r>
        <w:t xml:space="preserve"> na primer odstavka </w:t>
      </w:r>
      <w:proofErr w:type="spellStart"/>
      <w:r>
        <w:t>R360.36</w:t>
      </w:r>
      <w:proofErr w:type="spellEnd"/>
      <w:r>
        <w:t xml:space="preserve">, </w:t>
      </w:r>
      <w:proofErr w:type="spellStart"/>
      <w:r>
        <w:t>R360.37</w:t>
      </w:r>
      <w:proofErr w:type="spellEnd"/>
      <w:r>
        <w:t xml:space="preserve"> Kodeksa </w:t>
      </w:r>
      <w:proofErr w:type="spellStart"/>
      <w:r>
        <w:t>IESBA</w:t>
      </w:r>
      <w:proofErr w:type="spellEnd"/>
      <w:r>
        <w:t>.</w:t>
      </w:r>
    </w:p>
  </w:footnote>
  <w:footnote w:id="10">
    <w:p w14:paraId="70D98F19" w14:textId="53938AD3" w:rsidR="005A5DE7" w:rsidRDefault="005A5DE7">
      <w:pPr>
        <w:pStyle w:val="Sprotnaopomba-besedilo"/>
      </w:pPr>
      <w:r>
        <w:rPr>
          <w:rStyle w:val="Sprotnaopomba-sklic"/>
        </w:rPr>
        <w:footnoteRef/>
      </w:r>
      <w:r>
        <w:t xml:space="preserve"> </w:t>
      </w:r>
      <w:r w:rsidR="00FE7DD8">
        <w:t xml:space="preserve">Glej </w:t>
      </w:r>
      <w:r>
        <w:t xml:space="preserve">na primer odstavke </w:t>
      </w:r>
      <w:proofErr w:type="spellStart"/>
      <w:r>
        <w:t>R114.1</w:t>
      </w:r>
      <w:proofErr w:type="spellEnd"/>
      <w:r>
        <w:t xml:space="preserve">, 114.1 A1 in </w:t>
      </w:r>
      <w:proofErr w:type="spellStart"/>
      <w:r>
        <w:t>R360.37</w:t>
      </w:r>
      <w:proofErr w:type="spellEnd"/>
      <w:r>
        <w:t xml:space="preserve"> Kodeksa </w:t>
      </w:r>
      <w:proofErr w:type="spellStart"/>
      <w:r>
        <w:t>IESBA</w:t>
      </w:r>
      <w:proofErr w:type="spellEnd"/>
      <w:r>
        <w:t>.</w:t>
      </w:r>
    </w:p>
  </w:footnote>
  <w:footnote w:id="11">
    <w:p w14:paraId="655393DD" w14:textId="4D603BC1" w:rsidR="005A5DE7" w:rsidRDefault="005A5DE7">
      <w:pPr>
        <w:pStyle w:val="Sprotnaopomba-besedilo"/>
      </w:pPr>
      <w:r>
        <w:rPr>
          <w:rStyle w:val="Sprotnaopomba-sklic"/>
        </w:rPr>
        <w:footnoteRef/>
      </w:r>
      <w:r>
        <w:t xml:space="preserve"> Glej na primer </w:t>
      </w:r>
      <w:proofErr w:type="spellStart"/>
      <w:r>
        <w:t>odestavek</w:t>
      </w:r>
      <w:proofErr w:type="spellEnd"/>
      <w:r>
        <w:t xml:space="preserve"> </w:t>
      </w:r>
      <w:proofErr w:type="spellStart"/>
      <w:r>
        <w:t>R360.39</w:t>
      </w:r>
      <w:proofErr w:type="spellEnd"/>
      <w:r>
        <w:t xml:space="preserve"> A1 Kodeksa IESBA.</w:t>
      </w:r>
    </w:p>
  </w:footnote>
  <w:footnote w:id="12">
    <w:p w14:paraId="525C60C6" w14:textId="77777777" w:rsidR="005A5DE7" w:rsidRPr="00B57369" w:rsidRDefault="005A5DE7" w:rsidP="0063458B">
      <w:pPr>
        <w:pStyle w:val="Sprotnaopomba-besedilo"/>
        <w:spacing w:before="0" w:after="60"/>
      </w:pPr>
      <w:r>
        <w:rPr>
          <w:rStyle w:val="Sprotnaopomba-sklic"/>
        </w:rPr>
        <w:footnoteRef/>
      </w:r>
      <w:r>
        <w:t xml:space="preserve"> </w:t>
      </w:r>
      <w:r>
        <w:tab/>
      </w:r>
      <w:proofErr w:type="spellStart"/>
      <w:r w:rsidRPr="00B57369">
        <w:t>MSOK</w:t>
      </w:r>
      <w:proofErr w:type="spellEnd"/>
      <w:r w:rsidRPr="00B57369">
        <w:t xml:space="preserve"> 1, odstavek 45.</w:t>
      </w:r>
    </w:p>
  </w:footnote>
  <w:footnote w:id="13">
    <w:p w14:paraId="3CF95D74" w14:textId="77777777" w:rsidR="005A5DE7" w:rsidRPr="00B57369" w:rsidRDefault="005A5DE7" w:rsidP="0063458B">
      <w:pPr>
        <w:pStyle w:val="Sprotnaopomba-besedilo"/>
        <w:spacing w:before="0" w:after="60"/>
      </w:pPr>
      <w:r>
        <w:rPr>
          <w:rStyle w:val="Sprotnaopomba-sklic"/>
        </w:rPr>
        <w:footnoteRef/>
      </w:r>
      <w:r>
        <w:t xml:space="preserve"> </w:t>
      </w:r>
      <w:r>
        <w:tab/>
      </w:r>
      <w:r w:rsidRPr="00B57369">
        <w:t>MSOK 1, odstavek A54.</w:t>
      </w:r>
    </w:p>
  </w:footnote>
  <w:footnote w:id="14">
    <w:p w14:paraId="4582F698" w14:textId="77777777" w:rsidR="005A5DE7" w:rsidRPr="0002048E" w:rsidRDefault="005A5DE7" w:rsidP="00237008">
      <w:pPr>
        <w:pStyle w:val="Sprotnaopomba-besedilo"/>
        <w:spacing w:before="0" w:after="60"/>
      </w:pPr>
      <w:r>
        <w:rPr>
          <w:rStyle w:val="Sprotnaopomba-sklic"/>
        </w:rPr>
        <w:footnoteRef/>
      </w:r>
      <w:r>
        <w:t xml:space="preserve"> </w:t>
      </w:r>
      <w:r>
        <w:tab/>
      </w:r>
      <w:r w:rsidRPr="0002048E">
        <w:t>MSOK1, odstavek 47.</w:t>
      </w:r>
    </w:p>
  </w:footnote>
  <w:footnote w:id="15">
    <w:p w14:paraId="4C3AFBB0" w14:textId="77777777" w:rsidR="005A5DE7" w:rsidRPr="0002048E" w:rsidRDefault="005A5DE7" w:rsidP="00237008">
      <w:pPr>
        <w:pStyle w:val="Sprotnaopomba-besedilo"/>
        <w:spacing w:before="0" w:after="60"/>
      </w:pPr>
      <w:r>
        <w:rPr>
          <w:rStyle w:val="Sprotnaopomba-sklic"/>
        </w:rPr>
        <w:footnoteRef/>
      </w:r>
      <w:r>
        <w:t xml:space="preserve"> </w:t>
      </w:r>
      <w:r>
        <w:tab/>
      </w:r>
      <w:r w:rsidRPr="0002048E">
        <w:t>MSOK1, odstavek A61.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5528"/>
      <w:gridCol w:w="993"/>
    </w:tblGrid>
    <w:tr w:rsidR="005A5DE7" w14:paraId="04E70A36" w14:textId="77777777">
      <w:tc>
        <w:tcPr>
          <w:tcW w:w="5528" w:type="dxa"/>
        </w:tcPr>
        <w:p w14:paraId="2C93BF8A" w14:textId="77777777" w:rsidR="005A5DE7" w:rsidRPr="00C92DAC" w:rsidRDefault="005A5DE7">
          <w:pPr>
            <w:pStyle w:val="Glava"/>
          </w:pPr>
          <w:r>
            <w:t>Posli</w:t>
          </w:r>
          <w:r w:rsidRPr="00C92DAC">
            <w:t xml:space="preserve"> dajanja zagotovil</w:t>
          </w:r>
        </w:p>
      </w:tc>
      <w:tc>
        <w:tcPr>
          <w:tcW w:w="993" w:type="dxa"/>
        </w:tcPr>
        <w:p w14:paraId="3B27E773" w14:textId="77777777" w:rsidR="005A5DE7" w:rsidRDefault="005A5DE7" w:rsidP="003D06D4">
          <w:pPr>
            <w:pStyle w:val="Glava"/>
            <w:jc w:val="center"/>
          </w:pPr>
          <w:r>
            <w:t>MSZ 3000</w:t>
          </w:r>
        </w:p>
      </w:tc>
    </w:tr>
  </w:tbl>
  <w:p w14:paraId="2E7F6E85" w14:textId="77777777" w:rsidR="005A5DE7" w:rsidRDefault="005A5DE7">
    <w:pPr>
      <w:pStyle w:val="Glava"/>
      <w:spacing w:before="0" w:line="113"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993"/>
      <w:gridCol w:w="5528"/>
    </w:tblGrid>
    <w:tr w:rsidR="005A5DE7" w14:paraId="48310361" w14:textId="77777777">
      <w:tc>
        <w:tcPr>
          <w:tcW w:w="993" w:type="dxa"/>
        </w:tcPr>
        <w:p w14:paraId="778DC8A3" w14:textId="77777777" w:rsidR="005A5DE7" w:rsidRDefault="005A5DE7" w:rsidP="00E83700">
          <w:pPr>
            <w:pStyle w:val="Glava"/>
          </w:pPr>
          <w:r>
            <w:t>MSZ 3000</w:t>
          </w:r>
        </w:p>
      </w:tc>
      <w:tc>
        <w:tcPr>
          <w:tcW w:w="5528" w:type="dxa"/>
        </w:tcPr>
        <w:p w14:paraId="155710ED" w14:textId="77777777" w:rsidR="005A5DE7" w:rsidRPr="00C92DAC" w:rsidRDefault="005A5DE7" w:rsidP="00383C78">
          <w:pPr>
            <w:pStyle w:val="Glava"/>
            <w:tabs>
              <w:tab w:val="center" w:pos="2764"/>
              <w:tab w:val="right" w:pos="5528"/>
            </w:tabs>
            <w:jc w:val="center"/>
          </w:pPr>
          <w:r>
            <w:t xml:space="preserve">                                                         P</w:t>
          </w:r>
          <w:r w:rsidRPr="00C92DAC">
            <w:t>osl</w:t>
          </w:r>
          <w:r>
            <w:t>i</w:t>
          </w:r>
          <w:r w:rsidRPr="00C92DAC">
            <w:t xml:space="preserve"> dajanja zagotovil</w:t>
          </w:r>
        </w:p>
      </w:tc>
    </w:tr>
  </w:tbl>
  <w:p w14:paraId="1B5B6B52" w14:textId="77777777" w:rsidR="005A5DE7" w:rsidRDefault="005A5DE7">
    <w:pPr>
      <w:pStyle w:val="Glava"/>
      <w:spacing w:before="0" w:line="113"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711"/>
    <w:multiLevelType w:val="multilevel"/>
    <w:tmpl w:val="60D43602"/>
    <w:lvl w:ilvl="0">
      <w:start w:val="1"/>
      <w:numFmt w:val="bullet"/>
      <w:pStyle w:val="TableBullet1HB"/>
      <w:lvlText w:val=""/>
      <w:lvlJc w:val="left"/>
      <w:pPr>
        <w:tabs>
          <w:tab w:val="num" w:pos="-153"/>
        </w:tabs>
        <w:ind w:left="-153" w:hanging="360"/>
      </w:pPr>
      <w:rPr>
        <w:rFonts w:ascii="Symbol" w:hAnsi="Symbol" w:hint="default"/>
        <w:sz w:val="22"/>
        <w:szCs w:val="22"/>
      </w:rPr>
    </w:lvl>
    <w:lvl w:ilvl="1">
      <w:start w:val="1"/>
      <w:numFmt w:val="bullet"/>
      <w:lvlText w:val=""/>
      <w:lvlJc w:val="left"/>
      <w:pPr>
        <w:tabs>
          <w:tab w:val="num" w:pos="1134"/>
        </w:tabs>
        <w:ind w:left="1134" w:hanging="360"/>
      </w:pPr>
      <w:rPr>
        <w:rFonts w:ascii="Symbol" w:hAnsi="Symbol" w:hint="default"/>
        <w:sz w:val="22"/>
        <w:szCs w:val="22"/>
      </w:rPr>
    </w:lvl>
    <w:lvl w:ilvl="2">
      <w:start w:val="1"/>
      <w:numFmt w:val="lowerRoman"/>
      <w:lvlText w:val="(%3)"/>
      <w:lvlJc w:val="left"/>
      <w:pPr>
        <w:tabs>
          <w:tab w:val="num" w:pos="1854"/>
        </w:tabs>
        <w:ind w:left="1854" w:hanging="180"/>
      </w:pPr>
      <w:rPr>
        <w:rFonts w:hint="default"/>
      </w:rPr>
    </w:lvl>
    <w:lvl w:ilvl="3">
      <w:start w:val="1"/>
      <w:numFmt w:val="decimal"/>
      <w:lvlText w:val="%4."/>
      <w:lvlJc w:val="left"/>
      <w:pPr>
        <w:tabs>
          <w:tab w:val="num" w:pos="2784"/>
        </w:tabs>
        <w:ind w:left="2784" w:hanging="570"/>
      </w:pPr>
      <w:rPr>
        <w:rFonts w:hint="default"/>
        <w:b w:val="0"/>
      </w:rPr>
    </w:lvl>
    <w:lvl w:ilvl="4">
      <w:start w:val="1"/>
      <w:numFmt w:val="lowerLetter"/>
      <w:lvlText w:val="%5."/>
      <w:lvlJc w:val="left"/>
      <w:pPr>
        <w:tabs>
          <w:tab w:val="num" w:pos="3294"/>
        </w:tabs>
        <w:ind w:left="3294" w:hanging="360"/>
      </w:pPr>
      <w:rPr>
        <w:rFonts w:hint="default"/>
      </w:rPr>
    </w:lvl>
    <w:lvl w:ilvl="5">
      <w:start w:val="1"/>
      <w:numFmt w:val="lowerRoman"/>
      <w:lvlText w:val="%6."/>
      <w:lvlJc w:val="right"/>
      <w:pPr>
        <w:tabs>
          <w:tab w:val="num" w:pos="4014"/>
        </w:tabs>
        <w:ind w:left="4014" w:hanging="180"/>
      </w:pPr>
      <w:rPr>
        <w:rFonts w:hint="default"/>
      </w:rPr>
    </w:lvl>
    <w:lvl w:ilvl="6">
      <w:start w:val="1"/>
      <w:numFmt w:val="decimal"/>
      <w:lvlText w:val="%7."/>
      <w:lvlJc w:val="left"/>
      <w:pPr>
        <w:tabs>
          <w:tab w:val="num" w:pos="4734"/>
        </w:tabs>
        <w:ind w:left="4734" w:hanging="360"/>
      </w:pPr>
      <w:rPr>
        <w:rFonts w:hint="default"/>
      </w:rPr>
    </w:lvl>
    <w:lvl w:ilvl="7">
      <w:start w:val="1"/>
      <w:numFmt w:val="lowerLetter"/>
      <w:lvlText w:val="%8."/>
      <w:lvlJc w:val="left"/>
      <w:pPr>
        <w:tabs>
          <w:tab w:val="num" w:pos="5454"/>
        </w:tabs>
        <w:ind w:left="5454" w:hanging="360"/>
      </w:pPr>
      <w:rPr>
        <w:rFonts w:hint="default"/>
      </w:rPr>
    </w:lvl>
    <w:lvl w:ilvl="8">
      <w:start w:val="1"/>
      <w:numFmt w:val="lowerRoman"/>
      <w:lvlText w:val="%9."/>
      <w:lvlJc w:val="right"/>
      <w:pPr>
        <w:tabs>
          <w:tab w:val="num" w:pos="6174"/>
        </w:tabs>
        <w:ind w:left="6174" w:hanging="180"/>
      </w:pPr>
      <w:rPr>
        <w:rFonts w:hint="default"/>
      </w:rPr>
    </w:lvl>
  </w:abstractNum>
  <w:abstractNum w:abstractNumId="1" w15:restartNumberingAfterBreak="0">
    <w:nsid w:val="06CD16F0"/>
    <w:multiLevelType w:val="hybridMultilevel"/>
    <w:tmpl w:val="56FEB06C"/>
    <w:lvl w:ilvl="0" w:tplc="72628388">
      <w:start w:val="1"/>
      <w:numFmt w:val="lowerRoman"/>
      <w:lvlText w:val="%1)"/>
      <w:lvlJc w:val="left"/>
      <w:pPr>
        <w:ind w:left="1565" w:hanging="720"/>
      </w:pPr>
      <w:rPr>
        <w:rFonts w:hint="default"/>
      </w:rPr>
    </w:lvl>
    <w:lvl w:ilvl="1" w:tplc="04240019">
      <w:start w:val="1"/>
      <w:numFmt w:val="lowerLetter"/>
      <w:lvlText w:val="%2."/>
      <w:lvlJc w:val="left"/>
      <w:pPr>
        <w:ind w:left="1925" w:hanging="360"/>
      </w:pPr>
    </w:lvl>
    <w:lvl w:ilvl="2" w:tplc="0424001B" w:tentative="1">
      <w:start w:val="1"/>
      <w:numFmt w:val="lowerRoman"/>
      <w:lvlText w:val="%3."/>
      <w:lvlJc w:val="right"/>
      <w:pPr>
        <w:ind w:left="2645" w:hanging="180"/>
      </w:pPr>
    </w:lvl>
    <w:lvl w:ilvl="3" w:tplc="0424000F" w:tentative="1">
      <w:start w:val="1"/>
      <w:numFmt w:val="decimal"/>
      <w:lvlText w:val="%4."/>
      <w:lvlJc w:val="left"/>
      <w:pPr>
        <w:ind w:left="3365" w:hanging="360"/>
      </w:pPr>
    </w:lvl>
    <w:lvl w:ilvl="4" w:tplc="04240019" w:tentative="1">
      <w:start w:val="1"/>
      <w:numFmt w:val="lowerLetter"/>
      <w:lvlText w:val="%5."/>
      <w:lvlJc w:val="left"/>
      <w:pPr>
        <w:ind w:left="4085" w:hanging="360"/>
      </w:pPr>
    </w:lvl>
    <w:lvl w:ilvl="5" w:tplc="0424001B" w:tentative="1">
      <w:start w:val="1"/>
      <w:numFmt w:val="lowerRoman"/>
      <w:lvlText w:val="%6."/>
      <w:lvlJc w:val="right"/>
      <w:pPr>
        <w:ind w:left="4805" w:hanging="180"/>
      </w:pPr>
    </w:lvl>
    <w:lvl w:ilvl="6" w:tplc="0424000F" w:tentative="1">
      <w:start w:val="1"/>
      <w:numFmt w:val="decimal"/>
      <w:lvlText w:val="%7."/>
      <w:lvlJc w:val="left"/>
      <w:pPr>
        <w:ind w:left="5525" w:hanging="360"/>
      </w:pPr>
    </w:lvl>
    <w:lvl w:ilvl="7" w:tplc="04240019" w:tentative="1">
      <w:start w:val="1"/>
      <w:numFmt w:val="lowerLetter"/>
      <w:lvlText w:val="%8."/>
      <w:lvlJc w:val="left"/>
      <w:pPr>
        <w:ind w:left="6245" w:hanging="360"/>
      </w:pPr>
    </w:lvl>
    <w:lvl w:ilvl="8" w:tplc="0424001B" w:tentative="1">
      <w:start w:val="1"/>
      <w:numFmt w:val="lowerRoman"/>
      <w:lvlText w:val="%9."/>
      <w:lvlJc w:val="right"/>
      <w:pPr>
        <w:ind w:left="6965" w:hanging="180"/>
      </w:pPr>
    </w:lvl>
  </w:abstractNum>
  <w:abstractNum w:abstractNumId="2" w15:restartNumberingAfterBreak="0">
    <w:nsid w:val="06F17C32"/>
    <w:multiLevelType w:val="hybridMultilevel"/>
    <w:tmpl w:val="BD980704"/>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 w15:restartNumberingAfterBreak="0">
    <w:nsid w:val="071E490E"/>
    <w:multiLevelType w:val="hybridMultilevel"/>
    <w:tmpl w:val="C330BE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F0217D"/>
    <w:multiLevelType w:val="hybridMultilevel"/>
    <w:tmpl w:val="51A23B12"/>
    <w:lvl w:ilvl="0" w:tplc="0FDCEB58">
      <w:start w:val="1"/>
      <w:numFmt w:val="lowerLetter"/>
      <w:lvlText w:val="%1)"/>
      <w:lvlJc w:val="left"/>
      <w:pPr>
        <w:ind w:left="946" w:hanging="360"/>
      </w:pPr>
      <w:rPr>
        <w:rFonts w:hint="default"/>
      </w:rPr>
    </w:lvl>
    <w:lvl w:ilvl="1" w:tplc="04240019" w:tentative="1">
      <w:start w:val="1"/>
      <w:numFmt w:val="lowerLetter"/>
      <w:lvlText w:val="%2."/>
      <w:lvlJc w:val="left"/>
      <w:pPr>
        <w:ind w:left="1666" w:hanging="360"/>
      </w:pPr>
    </w:lvl>
    <w:lvl w:ilvl="2" w:tplc="0424001B" w:tentative="1">
      <w:start w:val="1"/>
      <w:numFmt w:val="lowerRoman"/>
      <w:lvlText w:val="%3."/>
      <w:lvlJc w:val="right"/>
      <w:pPr>
        <w:ind w:left="2386" w:hanging="180"/>
      </w:pPr>
    </w:lvl>
    <w:lvl w:ilvl="3" w:tplc="0424000F" w:tentative="1">
      <w:start w:val="1"/>
      <w:numFmt w:val="decimal"/>
      <w:lvlText w:val="%4."/>
      <w:lvlJc w:val="left"/>
      <w:pPr>
        <w:ind w:left="3106" w:hanging="360"/>
      </w:pPr>
    </w:lvl>
    <w:lvl w:ilvl="4" w:tplc="04240019" w:tentative="1">
      <w:start w:val="1"/>
      <w:numFmt w:val="lowerLetter"/>
      <w:lvlText w:val="%5."/>
      <w:lvlJc w:val="left"/>
      <w:pPr>
        <w:ind w:left="3826" w:hanging="360"/>
      </w:pPr>
    </w:lvl>
    <w:lvl w:ilvl="5" w:tplc="0424001B" w:tentative="1">
      <w:start w:val="1"/>
      <w:numFmt w:val="lowerRoman"/>
      <w:lvlText w:val="%6."/>
      <w:lvlJc w:val="right"/>
      <w:pPr>
        <w:ind w:left="4546" w:hanging="180"/>
      </w:pPr>
    </w:lvl>
    <w:lvl w:ilvl="6" w:tplc="0424000F" w:tentative="1">
      <w:start w:val="1"/>
      <w:numFmt w:val="decimal"/>
      <w:lvlText w:val="%7."/>
      <w:lvlJc w:val="left"/>
      <w:pPr>
        <w:ind w:left="5266" w:hanging="360"/>
      </w:pPr>
    </w:lvl>
    <w:lvl w:ilvl="7" w:tplc="04240019" w:tentative="1">
      <w:start w:val="1"/>
      <w:numFmt w:val="lowerLetter"/>
      <w:lvlText w:val="%8."/>
      <w:lvlJc w:val="left"/>
      <w:pPr>
        <w:ind w:left="5986" w:hanging="360"/>
      </w:pPr>
    </w:lvl>
    <w:lvl w:ilvl="8" w:tplc="0424001B" w:tentative="1">
      <w:start w:val="1"/>
      <w:numFmt w:val="lowerRoman"/>
      <w:lvlText w:val="%9."/>
      <w:lvlJc w:val="right"/>
      <w:pPr>
        <w:ind w:left="6706" w:hanging="180"/>
      </w:pPr>
    </w:lvl>
  </w:abstractNum>
  <w:abstractNum w:abstractNumId="5" w15:restartNumberingAfterBreak="0">
    <w:nsid w:val="08310360"/>
    <w:multiLevelType w:val="hybridMultilevel"/>
    <w:tmpl w:val="6644D6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50727A"/>
    <w:multiLevelType w:val="hybridMultilevel"/>
    <w:tmpl w:val="F3F82772"/>
    <w:lvl w:ilvl="0" w:tplc="3A60C7A0">
      <w:start w:val="1"/>
      <w:numFmt w:val="lowerRoman"/>
      <w:lvlText w:val="%1)"/>
      <w:lvlJc w:val="left"/>
      <w:pPr>
        <w:ind w:left="1652" w:hanging="720"/>
      </w:pPr>
      <w:rPr>
        <w:rFonts w:hint="default"/>
      </w:rPr>
    </w:lvl>
    <w:lvl w:ilvl="1" w:tplc="04240019">
      <w:start w:val="1"/>
      <w:numFmt w:val="lowerLetter"/>
      <w:lvlText w:val="%2."/>
      <w:lvlJc w:val="left"/>
      <w:pPr>
        <w:ind w:left="2012" w:hanging="360"/>
      </w:pPr>
    </w:lvl>
    <w:lvl w:ilvl="2" w:tplc="0424001B" w:tentative="1">
      <w:start w:val="1"/>
      <w:numFmt w:val="lowerRoman"/>
      <w:lvlText w:val="%3."/>
      <w:lvlJc w:val="right"/>
      <w:pPr>
        <w:ind w:left="2732" w:hanging="180"/>
      </w:pPr>
    </w:lvl>
    <w:lvl w:ilvl="3" w:tplc="0424000F" w:tentative="1">
      <w:start w:val="1"/>
      <w:numFmt w:val="decimal"/>
      <w:lvlText w:val="%4."/>
      <w:lvlJc w:val="left"/>
      <w:pPr>
        <w:ind w:left="3452" w:hanging="360"/>
      </w:pPr>
    </w:lvl>
    <w:lvl w:ilvl="4" w:tplc="04240019" w:tentative="1">
      <w:start w:val="1"/>
      <w:numFmt w:val="lowerLetter"/>
      <w:lvlText w:val="%5."/>
      <w:lvlJc w:val="left"/>
      <w:pPr>
        <w:ind w:left="4172" w:hanging="360"/>
      </w:pPr>
    </w:lvl>
    <w:lvl w:ilvl="5" w:tplc="0424001B" w:tentative="1">
      <w:start w:val="1"/>
      <w:numFmt w:val="lowerRoman"/>
      <w:lvlText w:val="%6."/>
      <w:lvlJc w:val="right"/>
      <w:pPr>
        <w:ind w:left="4892" w:hanging="180"/>
      </w:pPr>
    </w:lvl>
    <w:lvl w:ilvl="6" w:tplc="0424000F" w:tentative="1">
      <w:start w:val="1"/>
      <w:numFmt w:val="decimal"/>
      <w:lvlText w:val="%7."/>
      <w:lvlJc w:val="left"/>
      <w:pPr>
        <w:ind w:left="5612" w:hanging="360"/>
      </w:pPr>
    </w:lvl>
    <w:lvl w:ilvl="7" w:tplc="04240019" w:tentative="1">
      <w:start w:val="1"/>
      <w:numFmt w:val="lowerLetter"/>
      <w:lvlText w:val="%8."/>
      <w:lvlJc w:val="left"/>
      <w:pPr>
        <w:ind w:left="6332" w:hanging="360"/>
      </w:pPr>
    </w:lvl>
    <w:lvl w:ilvl="8" w:tplc="0424001B" w:tentative="1">
      <w:start w:val="1"/>
      <w:numFmt w:val="lowerRoman"/>
      <w:lvlText w:val="%9."/>
      <w:lvlJc w:val="right"/>
      <w:pPr>
        <w:ind w:left="7052" w:hanging="180"/>
      </w:pPr>
    </w:lvl>
  </w:abstractNum>
  <w:abstractNum w:abstractNumId="7" w15:restartNumberingAfterBreak="0">
    <w:nsid w:val="0A6917F7"/>
    <w:multiLevelType w:val="hybridMultilevel"/>
    <w:tmpl w:val="0A1ACC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E046251"/>
    <w:multiLevelType w:val="hybridMultilevel"/>
    <w:tmpl w:val="0F4AEB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F6E3212"/>
    <w:multiLevelType w:val="hybridMultilevel"/>
    <w:tmpl w:val="9578C438"/>
    <w:lvl w:ilvl="0" w:tplc="87729EE0">
      <w:start w:val="1"/>
      <w:numFmt w:val="lowerLetter"/>
      <w:lvlText w:val="%1)"/>
      <w:lvlJc w:val="left"/>
      <w:pPr>
        <w:ind w:left="927" w:hanging="360"/>
      </w:pPr>
      <w:rPr>
        <w:rFonts w:hint="default"/>
      </w:rPr>
    </w:lvl>
    <w:lvl w:ilvl="1" w:tplc="04240019">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10" w15:restartNumberingAfterBreak="0">
    <w:nsid w:val="12185BAE"/>
    <w:multiLevelType w:val="hybridMultilevel"/>
    <w:tmpl w:val="F6ACCD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2236AEF"/>
    <w:multiLevelType w:val="hybridMultilevel"/>
    <w:tmpl w:val="21AE56AE"/>
    <w:lvl w:ilvl="0" w:tplc="04240001">
      <w:start w:val="1"/>
      <w:numFmt w:val="bullet"/>
      <w:lvlText w:val=""/>
      <w:lvlJc w:val="left"/>
      <w:pPr>
        <w:ind w:left="2024" w:hanging="360"/>
      </w:pPr>
      <w:rPr>
        <w:rFonts w:ascii="Symbol" w:hAnsi="Symbol" w:hint="default"/>
      </w:rPr>
    </w:lvl>
    <w:lvl w:ilvl="1" w:tplc="04240003" w:tentative="1">
      <w:start w:val="1"/>
      <w:numFmt w:val="bullet"/>
      <w:lvlText w:val="o"/>
      <w:lvlJc w:val="left"/>
      <w:pPr>
        <w:ind w:left="2744" w:hanging="360"/>
      </w:pPr>
      <w:rPr>
        <w:rFonts w:ascii="Courier New" w:hAnsi="Courier New" w:cs="Courier New" w:hint="default"/>
      </w:rPr>
    </w:lvl>
    <w:lvl w:ilvl="2" w:tplc="04240005" w:tentative="1">
      <w:start w:val="1"/>
      <w:numFmt w:val="bullet"/>
      <w:lvlText w:val=""/>
      <w:lvlJc w:val="left"/>
      <w:pPr>
        <w:ind w:left="3464" w:hanging="360"/>
      </w:pPr>
      <w:rPr>
        <w:rFonts w:ascii="Wingdings" w:hAnsi="Wingdings" w:hint="default"/>
      </w:rPr>
    </w:lvl>
    <w:lvl w:ilvl="3" w:tplc="04240001" w:tentative="1">
      <w:start w:val="1"/>
      <w:numFmt w:val="bullet"/>
      <w:lvlText w:val=""/>
      <w:lvlJc w:val="left"/>
      <w:pPr>
        <w:ind w:left="4184" w:hanging="360"/>
      </w:pPr>
      <w:rPr>
        <w:rFonts w:ascii="Symbol" w:hAnsi="Symbol" w:hint="default"/>
      </w:rPr>
    </w:lvl>
    <w:lvl w:ilvl="4" w:tplc="04240003" w:tentative="1">
      <w:start w:val="1"/>
      <w:numFmt w:val="bullet"/>
      <w:lvlText w:val="o"/>
      <w:lvlJc w:val="left"/>
      <w:pPr>
        <w:ind w:left="4904" w:hanging="360"/>
      </w:pPr>
      <w:rPr>
        <w:rFonts w:ascii="Courier New" w:hAnsi="Courier New" w:cs="Courier New" w:hint="default"/>
      </w:rPr>
    </w:lvl>
    <w:lvl w:ilvl="5" w:tplc="04240005" w:tentative="1">
      <w:start w:val="1"/>
      <w:numFmt w:val="bullet"/>
      <w:lvlText w:val=""/>
      <w:lvlJc w:val="left"/>
      <w:pPr>
        <w:ind w:left="5624" w:hanging="360"/>
      </w:pPr>
      <w:rPr>
        <w:rFonts w:ascii="Wingdings" w:hAnsi="Wingdings" w:hint="default"/>
      </w:rPr>
    </w:lvl>
    <w:lvl w:ilvl="6" w:tplc="04240001" w:tentative="1">
      <w:start w:val="1"/>
      <w:numFmt w:val="bullet"/>
      <w:lvlText w:val=""/>
      <w:lvlJc w:val="left"/>
      <w:pPr>
        <w:ind w:left="6344" w:hanging="360"/>
      </w:pPr>
      <w:rPr>
        <w:rFonts w:ascii="Symbol" w:hAnsi="Symbol" w:hint="default"/>
      </w:rPr>
    </w:lvl>
    <w:lvl w:ilvl="7" w:tplc="04240003" w:tentative="1">
      <w:start w:val="1"/>
      <w:numFmt w:val="bullet"/>
      <w:lvlText w:val="o"/>
      <w:lvlJc w:val="left"/>
      <w:pPr>
        <w:ind w:left="7064" w:hanging="360"/>
      </w:pPr>
      <w:rPr>
        <w:rFonts w:ascii="Courier New" w:hAnsi="Courier New" w:cs="Courier New" w:hint="default"/>
      </w:rPr>
    </w:lvl>
    <w:lvl w:ilvl="8" w:tplc="04240005" w:tentative="1">
      <w:start w:val="1"/>
      <w:numFmt w:val="bullet"/>
      <w:lvlText w:val=""/>
      <w:lvlJc w:val="left"/>
      <w:pPr>
        <w:ind w:left="7784" w:hanging="360"/>
      </w:pPr>
      <w:rPr>
        <w:rFonts w:ascii="Wingdings" w:hAnsi="Wingdings" w:hint="default"/>
      </w:rPr>
    </w:lvl>
  </w:abstractNum>
  <w:abstractNum w:abstractNumId="12" w15:restartNumberingAfterBreak="0">
    <w:nsid w:val="132C3A42"/>
    <w:multiLevelType w:val="hybridMultilevel"/>
    <w:tmpl w:val="DFA4261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485579D"/>
    <w:multiLevelType w:val="hybridMultilevel"/>
    <w:tmpl w:val="3A7C1984"/>
    <w:lvl w:ilvl="0" w:tplc="5FD012BC">
      <w:start w:val="1"/>
      <w:numFmt w:val="lowerRoman"/>
      <w:lvlText w:val="%1)"/>
      <w:lvlJc w:val="left"/>
      <w:pPr>
        <w:ind w:left="1565" w:hanging="720"/>
      </w:pPr>
      <w:rPr>
        <w:rFonts w:hint="default"/>
      </w:rPr>
    </w:lvl>
    <w:lvl w:ilvl="1" w:tplc="04240019" w:tentative="1">
      <w:start w:val="1"/>
      <w:numFmt w:val="lowerLetter"/>
      <w:lvlText w:val="%2."/>
      <w:lvlJc w:val="left"/>
      <w:pPr>
        <w:ind w:left="1925" w:hanging="360"/>
      </w:pPr>
    </w:lvl>
    <w:lvl w:ilvl="2" w:tplc="0424001B" w:tentative="1">
      <w:start w:val="1"/>
      <w:numFmt w:val="lowerRoman"/>
      <w:lvlText w:val="%3."/>
      <w:lvlJc w:val="right"/>
      <w:pPr>
        <w:ind w:left="2645" w:hanging="180"/>
      </w:pPr>
    </w:lvl>
    <w:lvl w:ilvl="3" w:tplc="0424000F" w:tentative="1">
      <w:start w:val="1"/>
      <w:numFmt w:val="decimal"/>
      <w:lvlText w:val="%4."/>
      <w:lvlJc w:val="left"/>
      <w:pPr>
        <w:ind w:left="3365" w:hanging="360"/>
      </w:pPr>
    </w:lvl>
    <w:lvl w:ilvl="4" w:tplc="04240019" w:tentative="1">
      <w:start w:val="1"/>
      <w:numFmt w:val="lowerLetter"/>
      <w:lvlText w:val="%5."/>
      <w:lvlJc w:val="left"/>
      <w:pPr>
        <w:ind w:left="4085" w:hanging="360"/>
      </w:pPr>
    </w:lvl>
    <w:lvl w:ilvl="5" w:tplc="0424001B" w:tentative="1">
      <w:start w:val="1"/>
      <w:numFmt w:val="lowerRoman"/>
      <w:lvlText w:val="%6."/>
      <w:lvlJc w:val="right"/>
      <w:pPr>
        <w:ind w:left="4805" w:hanging="180"/>
      </w:pPr>
    </w:lvl>
    <w:lvl w:ilvl="6" w:tplc="0424000F" w:tentative="1">
      <w:start w:val="1"/>
      <w:numFmt w:val="decimal"/>
      <w:lvlText w:val="%7."/>
      <w:lvlJc w:val="left"/>
      <w:pPr>
        <w:ind w:left="5525" w:hanging="360"/>
      </w:pPr>
    </w:lvl>
    <w:lvl w:ilvl="7" w:tplc="04240019" w:tentative="1">
      <w:start w:val="1"/>
      <w:numFmt w:val="lowerLetter"/>
      <w:lvlText w:val="%8."/>
      <w:lvlJc w:val="left"/>
      <w:pPr>
        <w:ind w:left="6245" w:hanging="360"/>
      </w:pPr>
    </w:lvl>
    <w:lvl w:ilvl="8" w:tplc="0424001B" w:tentative="1">
      <w:start w:val="1"/>
      <w:numFmt w:val="lowerRoman"/>
      <w:lvlText w:val="%9."/>
      <w:lvlJc w:val="right"/>
      <w:pPr>
        <w:ind w:left="6965" w:hanging="180"/>
      </w:pPr>
    </w:lvl>
  </w:abstractNum>
  <w:abstractNum w:abstractNumId="14" w15:restartNumberingAfterBreak="0">
    <w:nsid w:val="14B3398B"/>
    <w:multiLevelType w:val="hybridMultilevel"/>
    <w:tmpl w:val="72361C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56A3178"/>
    <w:multiLevelType w:val="hybridMultilevel"/>
    <w:tmpl w:val="10028746"/>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6" w15:restartNumberingAfterBreak="0">
    <w:nsid w:val="1BBA56C7"/>
    <w:multiLevelType w:val="hybridMultilevel"/>
    <w:tmpl w:val="4B72B08A"/>
    <w:lvl w:ilvl="0" w:tplc="623646E0">
      <w:start w:val="1"/>
      <w:numFmt w:val="lowerLetter"/>
      <w:lvlText w:val="%1)"/>
      <w:lvlJc w:val="left"/>
      <w:pPr>
        <w:ind w:left="945" w:hanging="360"/>
      </w:pPr>
      <w:rPr>
        <w:rFonts w:hint="default"/>
      </w:rPr>
    </w:lvl>
    <w:lvl w:ilvl="1" w:tplc="04240019">
      <w:start w:val="1"/>
      <w:numFmt w:val="lowerLetter"/>
      <w:lvlText w:val="%2."/>
      <w:lvlJc w:val="left"/>
      <w:pPr>
        <w:ind w:left="1665" w:hanging="360"/>
      </w:pPr>
    </w:lvl>
    <w:lvl w:ilvl="2" w:tplc="0424001B" w:tentative="1">
      <w:start w:val="1"/>
      <w:numFmt w:val="lowerRoman"/>
      <w:lvlText w:val="%3."/>
      <w:lvlJc w:val="right"/>
      <w:pPr>
        <w:ind w:left="2385" w:hanging="180"/>
      </w:pPr>
    </w:lvl>
    <w:lvl w:ilvl="3" w:tplc="0424000F" w:tentative="1">
      <w:start w:val="1"/>
      <w:numFmt w:val="decimal"/>
      <w:lvlText w:val="%4."/>
      <w:lvlJc w:val="left"/>
      <w:pPr>
        <w:ind w:left="3105" w:hanging="360"/>
      </w:pPr>
    </w:lvl>
    <w:lvl w:ilvl="4" w:tplc="04240019" w:tentative="1">
      <w:start w:val="1"/>
      <w:numFmt w:val="lowerLetter"/>
      <w:lvlText w:val="%5."/>
      <w:lvlJc w:val="left"/>
      <w:pPr>
        <w:ind w:left="3825" w:hanging="360"/>
      </w:pPr>
    </w:lvl>
    <w:lvl w:ilvl="5" w:tplc="0424001B" w:tentative="1">
      <w:start w:val="1"/>
      <w:numFmt w:val="lowerRoman"/>
      <w:lvlText w:val="%6."/>
      <w:lvlJc w:val="right"/>
      <w:pPr>
        <w:ind w:left="4545" w:hanging="180"/>
      </w:pPr>
    </w:lvl>
    <w:lvl w:ilvl="6" w:tplc="0424000F" w:tentative="1">
      <w:start w:val="1"/>
      <w:numFmt w:val="decimal"/>
      <w:lvlText w:val="%7."/>
      <w:lvlJc w:val="left"/>
      <w:pPr>
        <w:ind w:left="5265" w:hanging="360"/>
      </w:pPr>
    </w:lvl>
    <w:lvl w:ilvl="7" w:tplc="04240019" w:tentative="1">
      <w:start w:val="1"/>
      <w:numFmt w:val="lowerLetter"/>
      <w:lvlText w:val="%8."/>
      <w:lvlJc w:val="left"/>
      <w:pPr>
        <w:ind w:left="5985" w:hanging="360"/>
      </w:pPr>
    </w:lvl>
    <w:lvl w:ilvl="8" w:tplc="0424001B" w:tentative="1">
      <w:start w:val="1"/>
      <w:numFmt w:val="lowerRoman"/>
      <w:lvlText w:val="%9."/>
      <w:lvlJc w:val="right"/>
      <w:pPr>
        <w:ind w:left="6705" w:hanging="180"/>
      </w:pPr>
    </w:lvl>
  </w:abstractNum>
  <w:abstractNum w:abstractNumId="17" w15:restartNumberingAfterBreak="0">
    <w:nsid w:val="1D9D420B"/>
    <w:multiLevelType w:val="hybridMultilevel"/>
    <w:tmpl w:val="B57840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EE32F81"/>
    <w:multiLevelType w:val="hybridMultilevel"/>
    <w:tmpl w:val="2F90F6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1F78660A"/>
    <w:multiLevelType w:val="multilevel"/>
    <w:tmpl w:val="48F2FF62"/>
    <w:styleLink w:val="IFACBulletList"/>
    <w:lvl w:ilvl="0">
      <w:start w:val="1"/>
      <w:numFmt w:val="bullet"/>
      <w:pStyle w:val="Oznaenseznam"/>
      <w:lvlText w:val=""/>
      <w:lvlJc w:val="left"/>
      <w:pPr>
        <w:ind w:left="547" w:hanging="547"/>
      </w:pPr>
      <w:rPr>
        <w:rFonts w:ascii="Symbol" w:hAnsi="Symbol" w:hint="default"/>
        <w:color w:val="auto"/>
      </w:rPr>
    </w:lvl>
    <w:lvl w:ilvl="1">
      <w:start w:val="1"/>
      <w:numFmt w:val="bullet"/>
      <w:pStyle w:val="Oznaenseznam2"/>
      <w:lvlText w:val="○"/>
      <w:lvlJc w:val="left"/>
      <w:pPr>
        <w:ind w:left="1094" w:hanging="547"/>
      </w:pPr>
      <w:rPr>
        <w:rFonts w:ascii="Courier New" w:hAnsi="Courier New" w:hint="default"/>
        <w:color w:val="auto"/>
      </w:rPr>
    </w:lvl>
    <w:lvl w:ilvl="2">
      <w:start w:val="1"/>
      <w:numFmt w:val="bullet"/>
      <w:pStyle w:val="Oznaenseznam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20" w15:restartNumberingAfterBreak="0">
    <w:nsid w:val="21AD154F"/>
    <w:multiLevelType w:val="hybridMultilevel"/>
    <w:tmpl w:val="C69CF444"/>
    <w:lvl w:ilvl="0" w:tplc="9EA237F8">
      <w:start w:val="1"/>
      <w:numFmt w:val="decimal"/>
      <w:pStyle w:val="Slog3"/>
      <w:lvlText w:val="A%1."/>
      <w:lvlJc w:val="left"/>
      <w:pPr>
        <w:ind w:left="1919"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2B52A68"/>
    <w:multiLevelType w:val="hybridMultilevel"/>
    <w:tmpl w:val="2D78B16E"/>
    <w:lvl w:ilvl="0" w:tplc="66622FE0">
      <w:start w:val="1"/>
      <w:numFmt w:val="lowerLetter"/>
      <w:lvlText w:val="%1)"/>
      <w:lvlJc w:val="left"/>
      <w:pPr>
        <w:ind w:left="951" w:hanging="360"/>
      </w:pPr>
      <w:rPr>
        <w:rFonts w:hint="default"/>
      </w:rPr>
    </w:lvl>
    <w:lvl w:ilvl="1" w:tplc="04240019">
      <w:start w:val="1"/>
      <w:numFmt w:val="lowerLetter"/>
      <w:lvlText w:val="%2."/>
      <w:lvlJc w:val="left"/>
      <w:pPr>
        <w:ind w:left="1671" w:hanging="360"/>
      </w:pPr>
    </w:lvl>
    <w:lvl w:ilvl="2" w:tplc="0424001B" w:tentative="1">
      <w:start w:val="1"/>
      <w:numFmt w:val="lowerRoman"/>
      <w:lvlText w:val="%3."/>
      <w:lvlJc w:val="right"/>
      <w:pPr>
        <w:ind w:left="2391" w:hanging="180"/>
      </w:pPr>
    </w:lvl>
    <w:lvl w:ilvl="3" w:tplc="0424000F" w:tentative="1">
      <w:start w:val="1"/>
      <w:numFmt w:val="decimal"/>
      <w:lvlText w:val="%4."/>
      <w:lvlJc w:val="left"/>
      <w:pPr>
        <w:ind w:left="3111" w:hanging="360"/>
      </w:pPr>
    </w:lvl>
    <w:lvl w:ilvl="4" w:tplc="04240019" w:tentative="1">
      <w:start w:val="1"/>
      <w:numFmt w:val="lowerLetter"/>
      <w:lvlText w:val="%5."/>
      <w:lvlJc w:val="left"/>
      <w:pPr>
        <w:ind w:left="3831" w:hanging="360"/>
      </w:pPr>
    </w:lvl>
    <w:lvl w:ilvl="5" w:tplc="0424001B" w:tentative="1">
      <w:start w:val="1"/>
      <w:numFmt w:val="lowerRoman"/>
      <w:lvlText w:val="%6."/>
      <w:lvlJc w:val="right"/>
      <w:pPr>
        <w:ind w:left="4551" w:hanging="180"/>
      </w:pPr>
    </w:lvl>
    <w:lvl w:ilvl="6" w:tplc="0424000F" w:tentative="1">
      <w:start w:val="1"/>
      <w:numFmt w:val="decimal"/>
      <w:lvlText w:val="%7."/>
      <w:lvlJc w:val="left"/>
      <w:pPr>
        <w:ind w:left="5271" w:hanging="360"/>
      </w:pPr>
    </w:lvl>
    <w:lvl w:ilvl="7" w:tplc="04240019" w:tentative="1">
      <w:start w:val="1"/>
      <w:numFmt w:val="lowerLetter"/>
      <w:lvlText w:val="%8."/>
      <w:lvlJc w:val="left"/>
      <w:pPr>
        <w:ind w:left="5991" w:hanging="360"/>
      </w:pPr>
    </w:lvl>
    <w:lvl w:ilvl="8" w:tplc="0424001B" w:tentative="1">
      <w:start w:val="1"/>
      <w:numFmt w:val="lowerRoman"/>
      <w:lvlText w:val="%9."/>
      <w:lvlJc w:val="right"/>
      <w:pPr>
        <w:ind w:left="6711" w:hanging="180"/>
      </w:pPr>
    </w:lvl>
  </w:abstractNum>
  <w:abstractNum w:abstractNumId="22" w15:restartNumberingAfterBreak="0">
    <w:nsid w:val="255B400A"/>
    <w:multiLevelType w:val="hybridMultilevel"/>
    <w:tmpl w:val="46FC7D2E"/>
    <w:lvl w:ilvl="0" w:tplc="22903B2A">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23" w15:restartNumberingAfterBreak="0">
    <w:nsid w:val="27C61623"/>
    <w:multiLevelType w:val="hybridMultilevel"/>
    <w:tmpl w:val="4D7E38BC"/>
    <w:lvl w:ilvl="0" w:tplc="F59C1A68">
      <w:start w:val="1"/>
      <w:numFmt w:val="lowerLetter"/>
      <w:lvlText w:val="%1)"/>
      <w:lvlJc w:val="left"/>
      <w:pPr>
        <w:ind w:left="950" w:hanging="360"/>
      </w:pPr>
      <w:rPr>
        <w:rFonts w:hint="default"/>
      </w:rPr>
    </w:lvl>
    <w:lvl w:ilvl="1" w:tplc="04240019">
      <w:start w:val="1"/>
      <w:numFmt w:val="lowerLetter"/>
      <w:lvlText w:val="%2."/>
      <w:lvlJc w:val="left"/>
      <w:pPr>
        <w:ind w:left="1670" w:hanging="360"/>
      </w:pPr>
    </w:lvl>
    <w:lvl w:ilvl="2" w:tplc="0424001B" w:tentative="1">
      <w:start w:val="1"/>
      <w:numFmt w:val="lowerRoman"/>
      <w:lvlText w:val="%3."/>
      <w:lvlJc w:val="right"/>
      <w:pPr>
        <w:ind w:left="2390" w:hanging="180"/>
      </w:pPr>
    </w:lvl>
    <w:lvl w:ilvl="3" w:tplc="0424000F" w:tentative="1">
      <w:start w:val="1"/>
      <w:numFmt w:val="decimal"/>
      <w:lvlText w:val="%4."/>
      <w:lvlJc w:val="left"/>
      <w:pPr>
        <w:ind w:left="3110" w:hanging="360"/>
      </w:pPr>
    </w:lvl>
    <w:lvl w:ilvl="4" w:tplc="04240019" w:tentative="1">
      <w:start w:val="1"/>
      <w:numFmt w:val="lowerLetter"/>
      <w:lvlText w:val="%5."/>
      <w:lvlJc w:val="left"/>
      <w:pPr>
        <w:ind w:left="3830" w:hanging="360"/>
      </w:pPr>
    </w:lvl>
    <w:lvl w:ilvl="5" w:tplc="0424001B" w:tentative="1">
      <w:start w:val="1"/>
      <w:numFmt w:val="lowerRoman"/>
      <w:lvlText w:val="%6."/>
      <w:lvlJc w:val="right"/>
      <w:pPr>
        <w:ind w:left="4550" w:hanging="180"/>
      </w:pPr>
    </w:lvl>
    <w:lvl w:ilvl="6" w:tplc="0424000F" w:tentative="1">
      <w:start w:val="1"/>
      <w:numFmt w:val="decimal"/>
      <w:lvlText w:val="%7."/>
      <w:lvlJc w:val="left"/>
      <w:pPr>
        <w:ind w:left="5270" w:hanging="360"/>
      </w:pPr>
    </w:lvl>
    <w:lvl w:ilvl="7" w:tplc="04240019" w:tentative="1">
      <w:start w:val="1"/>
      <w:numFmt w:val="lowerLetter"/>
      <w:lvlText w:val="%8."/>
      <w:lvlJc w:val="left"/>
      <w:pPr>
        <w:ind w:left="5990" w:hanging="360"/>
      </w:pPr>
    </w:lvl>
    <w:lvl w:ilvl="8" w:tplc="0424001B" w:tentative="1">
      <w:start w:val="1"/>
      <w:numFmt w:val="lowerRoman"/>
      <w:lvlText w:val="%9."/>
      <w:lvlJc w:val="right"/>
      <w:pPr>
        <w:ind w:left="6710" w:hanging="180"/>
      </w:pPr>
    </w:lvl>
  </w:abstractNum>
  <w:abstractNum w:abstractNumId="24" w15:restartNumberingAfterBreak="0">
    <w:nsid w:val="28E45C5C"/>
    <w:multiLevelType w:val="hybridMultilevel"/>
    <w:tmpl w:val="1DD61BE6"/>
    <w:lvl w:ilvl="0" w:tplc="A5F64D62">
      <w:start w:val="1"/>
      <w:numFmt w:val="lowerLetter"/>
      <w:lvlText w:val="%1)"/>
      <w:lvlJc w:val="left"/>
      <w:pPr>
        <w:ind w:left="945" w:hanging="360"/>
      </w:pPr>
      <w:rPr>
        <w:rFonts w:hint="default"/>
      </w:rPr>
    </w:lvl>
    <w:lvl w:ilvl="1" w:tplc="04240019">
      <w:start w:val="1"/>
      <w:numFmt w:val="lowerLetter"/>
      <w:lvlText w:val="%2."/>
      <w:lvlJc w:val="left"/>
      <w:pPr>
        <w:ind w:left="1665" w:hanging="360"/>
      </w:pPr>
    </w:lvl>
    <w:lvl w:ilvl="2" w:tplc="0424001B" w:tentative="1">
      <w:start w:val="1"/>
      <w:numFmt w:val="lowerRoman"/>
      <w:lvlText w:val="%3."/>
      <w:lvlJc w:val="right"/>
      <w:pPr>
        <w:ind w:left="2385" w:hanging="180"/>
      </w:pPr>
    </w:lvl>
    <w:lvl w:ilvl="3" w:tplc="0424000F" w:tentative="1">
      <w:start w:val="1"/>
      <w:numFmt w:val="decimal"/>
      <w:lvlText w:val="%4."/>
      <w:lvlJc w:val="left"/>
      <w:pPr>
        <w:ind w:left="3105" w:hanging="360"/>
      </w:pPr>
    </w:lvl>
    <w:lvl w:ilvl="4" w:tplc="04240019" w:tentative="1">
      <w:start w:val="1"/>
      <w:numFmt w:val="lowerLetter"/>
      <w:lvlText w:val="%5."/>
      <w:lvlJc w:val="left"/>
      <w:pPr>
        <w:ind w:left="3825" w:hanging="360"/>
      </w:pPr>
    </w:lvl>
    <w:lvl w:ilvl="5" w:tplc="0424001B" w:tentative="1">
      <w:start w:val="1"/>
      <w:numFmt w:val="lowerRoman"/>
      <w:lvlText w:val="%6."/>
      <w:lvlJc w:val="right"/>
      <w:pPr>
        <w:ind w:left="4545" w:hanging="180"/>
      </w:pPr>
    </w:lvl>
    <w:lvl w:ilvl="6" w:tplc="0424000F" w:tentative="1">
      <w:start w:val="1"/>
      <w:numFmt w:val="decimal"/>
      <w:lvlText w:val="%7."/>
      <w:lvlJc w:val="left"/>
      <w:pPr>
        <w:ind w:left="5265" w:hanging="360"/>
      </w:pPr>
    </w:lvl>
    <w:lvl w:ilvl="7" w:tplc="04240019" w:tentative="1">
      <w:start w:val="1"/>
      <w:numFmt w:val="lowerLetter"/>
      <w:lvlText w:val="%8."/>
      <w:lvlJc w:val="left"/>
      <w:pPr>
        <w:ind w:left="5985" w:hanging="360"/>
      </w:pPr>
    </w:lvl>
    <w:lvl w:ilvl="8" w:tplc="0424001B" w:tentative="1">
      <w:start w:val="1"/>
      <w:numFmt w:val="lowerRoman"/>
      <w:lvlText w:val="%9."/>
      <w:lvlJc w:val="right"/>
      <w:pPr>
        <w:ind w:left="6705" w:hanging="180"/>
      </w:pPr>
    </w:lvl>
  </w:abstractNum>
  <w:abstractNum w:abstractNumId="25" w15:restartNumberingAfterBreak="0">
    <w:nsid w:val="295555A5"/>
    <w:multiLevelType w:val="hybridMultilevel"/>
    <w:tmpl w:val="CE345F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A50083E"/>
    <w:multiLevelType w:val="multilevel"/>
    <w:tmpl w:val="FCACF60A"/>
    <w:styleLink w:val="IFACSectionList"/>
    <w:lvl w:ilvl="0">
      <w:start w:val="1"/>
      <w:numFmt w:val="decimal"/>
      <w:pStyle w:val="SectionHB"/>
      <w:lvlText w:val="Section %1"/>
      <w:lvlJc w:val="left"/>
      <w:pPr>
        <w:ind w:left="1642" w:hanging="1642"/>
      </w:pPr>
      <w:rPr>
        <w:rFonts w:hint="default"/>
      </w:rPr>
    </w:lvl>
    <w:lvl w:ilvl="1">
      <w:start w:val="1"/>
      <w:numFmt w:val="decimal"/>
      <w:pStyle w:val="Section2HB"/>
      <w:lvlText w:val="%1.%2"/>
      <w:lvlJc w:val="left"/>
      <w:pPr>
        <w:ind w:left="547" w:hanging="547"/>
      </w:pPr>
      <w:rPr>
        <w:rFonts w:hint="default"/>
      </w:rPr>
    </w:lvl>
    <w:lvl w:ilvl="2">
      <w:start w:val="1"/>
      <w:numFmt w:val="decimal"/>
      <w:pStyle w:val="Section3HB"/>
      <w:lvlText w:val="%1.%2.%3"/>
      <w:lvlJc w:val="left"/>
      <w:pPr>
        <w:ind w:left="1642" w:hanging="1095"/>
      </w:pPr>
      <w:rPr>
        <w:rFonts w:hint="default"/>
      </w:rPr>
    </w:lvl>
    <w:lvl w:ilvl="3">
      <w:start w:val="1"/>
      <w:numFmt w:val="lowerLetter"/>
      <w:pStyle w:val="Section4HB"/>
      <w:lvlText w:val="(%4)"/>
      <w:lvlJc w:val="left"/>
      <w:pPr>
        <w:ind w:left="2189" w:hanging="54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C0E5B2E"/>
    <w:multiLevelType w:val="hybridMultilevel"/>
    <w:tmpl w:val="868E8C2A"/>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8" w15:restartNumberingAfterBreak="0">
    <w:nsid w:val="2D875CD8"/>
    <w:multiLevelType w:val="hybridMultilevel"/>
    <w:tmpl w:val="439C236E"/>
    <w:lvl w:ilvl="0" w:tplc="3DD0E6EA">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2E5D59B1"/>
    <w:multiLevelType w:val="hybridMultilevel"/>
    <w:tmpl w:val="60F40EFC"/>
    <w:lvl w:ilvl="0" w:tplc="0CBE2CA0">
      <w:start w:val="1"/>
      <w:numFmt w:val="lowerRoman"/>
      <w:lvlText w:val="%1)"/>
      <w:lvlJc w:val="left"/>
      <w:pPr>
        <w:ind w:left="1565" w:hanging="720"/>
      </w:pPr>
      <w:rPr>
        <w:rFonts w:hint="default"/>
      </w:rPr>
    </w:lvl>
    <w:lvl w:ilvl="1" w:tplc="04240019">
      <w:start w:val="1"/>
      <w:numFmt w:val="lowerLetter"/>
      <w:lvlText w:val="%2."/>
      <w:lvlJc w:val="left"/>
      <w:pPr>
        <w:ind w:left="1925" w:hanging="360"/>
      </w:pPr>
    </w:lvl>
    <w:lvl w:ilvl="2" w:tplc="0424001B" w:tentative="1">
      <w:start w:val="1"/>
      <w:numFmt w:val="lowerRoman"/>
      <w:lvlText w:val="%3."/>
      <w:lvlJc w:val="right"/>
      <w:pPr>
        <w:ind w:left="2645" w:hanging="180"/>
      </w:pPr>
    </w:lvl>
    <w:lvl w:ilvl="3" w:tplc="0424000F" w:tentative="1">
      <w:start w:val="1"/>
      <w:numFmt w:val="decimal"/>
      <w:lvlText w:val="%4."/>
      <w:lvlJc w:val="left"/>
      <w:pPr>
        <w:ind w:left="3365" w:hanging="360"/>
      </w:pPr>
    </w:lvl>
    <w:lvl w:ilvl="4" w:tplc="04240019" w:tentative="1">
      <w:start w:val="1"/>
      <w:numFmt w:val="lowerLetter"/>
      <w:lvlText w:val="%5."/>
      <w:lvlJc w:val="left"/>
      <w:pPr>
        <w:ind w:left="4085" w:hanging="360"/>
      </w:pPr>
    </w:lvl>
    <w:lvl w:ilvl="5" w:tplc="0424001B" w:tentative="1">
      <w:start w:val="1"/>
      <w:numFmt w:val="lowerRoman"/>
      <w:lvlText w:val="%6."/>
      <w:lvlJc w:val="right"/>
      <w:pPr>
        <w:ind w:left="4805" w:hanging="180"/>
      </w:pPr>
    </w:lvl>
    <w:lvl w:ilvl="6" w:tplc="0424000F" w:tentative="1">
      <w:start w:val="1"/>
      <w:numFmt w:val="decimal"/>
      <w:lvlText w:val="%7."/>
      <w:lvlJc w:val="left"/>
      <w:pPr>
        <w:ind w:left="5525" w:hanging="360"/>
      </w:pPr>
    </w:lvl>
    <w:lvl w:ilvl="7" w:tplc="04240019" w:tentative="1">
      <w:start w:val="1"/>
      <w:numFmt w:val="lowerLetter"/>
      <w:lvlText w:val="%8."/>
      <w:lvlJc w:val="left"/>
      <w:pPr>
        <w:ind w:left="6245" w:hanging="360"/>
      </w:pPr>
    </w:lvl>
    <w:lvl w:ilvl="8" w:tplc="0424001B" w:tentative="1">
      <w:start w:val="1"/>
      <w:numFmt w:val="lowerRoman"/>
      <w:lvlText w:val="%9."/>
      <w:lvlJc w:val="right"/>
      <w:pPr>
        <w:ind w:left="6965" w:hanging="180"/>
      </w:pPr>
    </w:lvl>
  </w:abstractNum>
  <w:abstractNum w:abstractNumId="30" w15:restartNumberingAfterBreak="0">
    <w:nsid w:val="2EB22BDD"/>
    <w:multiLevelType w:val="hybridMultilevel"/>
    <w:tmpl w:val="CB98070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F6C74DC"/>
    <w:multiLevelType w:val="hybridMultilevel"/>
    <w:tmpl w:val="C290C706"/>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2" w15:restartNumberingAfterBreak="0">
    <w:nsid w:val="3337784F"/>
    <w:multiLevelType w:val="hybridMultilevel"/>
    <w:tmpl w:val="70E8CCF4"/>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3" w15:restartNumberingAfterBreak="0">
    <w:nsid w:val="34D748CD"/>
    <w:multiLevelType w:val="hybridMultilevel"/>
    <w:tmpl w:val="C2C8FED6"/>
    <w:lvl w:ilvl="0" w:tplc="D082C420">
      <w:numFmt w:val="bullet"/>
      <w:pStyle w:val="Slog4"/>
      <w:lvlText w:val=""/>
      <w:lvlJc w:val="left"/>
      <w:pPr>
        <w:ind w:left="1566" w:hanging="360"/>
      </w:pPr>
      <w:rPr>
        <w:rFonts w:ascii="Symbol" w:eastAsia="Times New Roman" w:hAnsi="Symbol" w:cs="Times New Roman" w:hint="default"/>
      </w:rPr>
    </w:lvl>
    <w:lvl w:ilvl="1" w:tplc="04240003">
      <w:start w:val="1"/>
      <w:numFmt w:val="bullet"/>
      <w:lvlText w:val="o"/>
      <w:lvlJc w:val="left"/>
      <w:pPr>
        <w:ind w:left="2286" w:hanging="360"/>
      </w:pPr>
      <w:rPr>
        <w:rFonts w:ascii="Courier New" w:hAnsi="Courier New" w:cs="Courier New" w:hint="default"/>
      </w:rPr>
    </w:lvl>
    <w:lvl w:ilvl="2" w:tplc="04240005" w:tentative="1">
      <w:start w:val="1"/>
      <w:numFmt w:val="bullet"/>
      <w:lvlText w:val=""/>
      <w:lvlJc w:val="left"/>
      <w:pPr>
        <w:ind w:left="3006" w:hanging="360"/>
      </w:pPr>
      <w:rPr>
        <w:rFonts w:ascii="Wingdings" w:hAnsi="Wingdings" w:hint="default"/>
      </w:rPr>
    </w:lvl>
    <w:lvl w:ilvl="3" w:tplc="04240001" w:tentative="1">
      <w:start w:val="1"/>
      <w:numFmt w:val="bullet"/>
      <w:lvlText w:val=""/>
      <w:lvlJc w:val="left"/>
      <w:pPr>
        <w:ind w:left="3726" w:hanging="360"/>
      </w:pPr>
      <w:rPr>
        <w:rFonts w:ascii="Symbol" w:hAnsi="Symbol" w:hint="default"/>
      </w:rPr>
    </w:lvl>
    <w:lvl w:ilvl="4" w:tplc="04240003" w:tentative="1">
      <w:start w:val="1"/>
      <w:numFmt w:val="bullet"/>
      <w:lvlText w:val="o"/>
      <w:lvlJc w:val="left"/>
      <w:pPr>
        <w:ind w:left="4446" w:hanging="360"/>
      </w:pPr>
      <w:rPr>
        <w:rFonts w:ascii="Courier New" w:hAnsi="Courier New" w:cs="Courier New" w:hint="default"/>
      </w:rPr>
    </w:lvl>
    <w:lvl w:ilvl="5" w:tplc="04240005" w:tentative="1">
      <w:start w:val="1"/>
      <w:numFmt w:val="bullet"/>
      <w:lvlText w:val=""/>
      <w:lvlJc w:val="left"/>
      <w:pPr>
        <w:ind w:left="5166" w:hanging="360"/>
      </w:pPr>
      <w:rPr>
        <w:rFonts w:ascii="Wingdings" w:hAnsi="Wingdings" w:hint="default"/>
      </w:rPr>
    </w:lvl>
    <w:lvl w:ilvl="6" w:tplc="04240001" w:tentative="1">
      <w:start w:val="1"/>
      <w:numFmt w:val="bullet"/>
      <w:lvlText w:val=""/>
      <w:lvlJc w:val="left"/>
      <w:pPr>
        <w:ind w:left="5886" w:hanging="360"/>
      </w:pPr>
      <w:rPr>
        <w:rFonts w:ascii="Symbol" w:hAnsi="Symbol" w:hint="default"/>
      </w:rPr>
    </w:lvl>
    <w:lvl w:ilvl="7" w:tplc="04240003" w:tentative="1">
      <w:start w:val="1"/>
      <w:numFmt w:val="bullet"/>
      <w:lvlText w:val="o"/>
      <w:lvlJc w:val="left"/>
      <w:pPr>
        <w:ind w:left="6606" w:hanging="360"/>
      </w:pPr>
      <w:rPr>
        <w:rFonts w:ascii="Courier New" w:hAnsi="Courier New" w:cs="Courier New" w:hint="default"/>
      </w:rPr>
    </w:lvl>
    <w:lvl w:ilvl="8" w:tplc="04240005" w:tentative="1">
      <w:start w:val="1"/>
      <w:numFmt w:val="bullet"/>
      <w:lvlText w:val=""/>
      <w:lvlJc w:val="left"/>
      <w:pPr>
        <w:ind w:left="7326" w:hanging="360"/>
      </w:pPr>
      <w:rPr>
        <w:rFonts w:ascii="Wingdings" w:hAnsi="Wingdings" w:hint="default"/>
      </w:rPr>
    </w:lvl>
  </w:abstractNum>
  <w:abstractNum w:abstractNumId="34" w15:restartNumberingAfterBreak="0">
    <w:nsid w:val="35F41A40"/>
    <w:multiLevelType w:val="hybridMultilevel"/>
    <w:tmpl w:val="A448E2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F0146B"/>
    <w:multiLevelType w:val="hybridMultilevel"/>
    <w:tmpl w:val="FC46D46C"/>
    <w:lvl w:ilvl="0" w:tplc="04240001">
      <w:start w:val="1"/>
      <w:numFmt w:val="bullet"/>
      <w:lvlText w:val=""/>
      <w:lvlJc w:val="left"/>
      <w:pPr>
        <w:ind w:left="2024" w:hanging="360"/>
      </w:pPr>
      <w:rPr>
        <w:rFonts w:ascii="Symbol" w:hAnsi="Symbol" w:hint="default"/>
      </w:rPr>
    </w:lvl>
    <w:lvl w:ilvl="1" w:tplc="04240003" w:tentative="1">
      <w:start w:val="1"/>
      <w:numFmt w:val="bullet"/>
      <w:lvlText w:val="o"/>
      <w:lvlJc w:val="left"/>
      <w:pPr>
        <w:ind w:left="2744" w:hanging="360"/>
      </w:pPr>
      <w:rPr>
        <w:rFonts w:ascii="Courier New" w:hAnsi="Courier New" w:cs="Courier New" w:hint="default"/>
      </w:rPr>
    </w:lvl>
    <w:lvl w:ilvl="2" w:tplc="04240005" w:tentative="1">
      <w:start w:val="1"/>
      <w:numFmt w:val="bullet"/>
      <w:lvlText w:val=""/>
      <w:lvlJc w:val="left"/>
      <w:pPr>
        <w:ind w:left="3464" w:hanging="360"/>
      </w:pPr>
      <w:rPr>
        <w:rFonts w:ascii="Wingdings" w:hAnsi="Wingdings" w:hint="default"/>
      </w:rPr>
    </w:lvl>
    <w:lvl w:ilvl="3" w:tplc="04240001" w:tentative="1">
      <w:start w:val="1"/>
      <w:numFmt w:val="bullet"/>
      <w:lvlText w:val=""/>
      <w:lvlJc w:val="left"/>
      <w:pPr>
        <w:ind w:left="4184" w:hanging="360"/>
      </w:pPr>
      <w:rPr>
        <w:rFonts w:ascii="Symbol" w:hAnsi="Symbol" w:hint="default"/>
      </w:rPr>
    </w:lvl>
    <w:lvl w:ilvl="4" w:tplc="04240003" w:tentative="1">
      <w:start w:val="1"/>
      <w:numFmt w:val="bullet"/>
      <w:lvlText w:val="o"/>
      <w:lvlJc w:val="left"/>
      <w:pPr>
        <w:ind w:left="4904" w:hanging="360"/>
      </w:pPr>
      <w:rPr>
        <w:rFonts w:ascii="Courier New" w:hAnsi="Courier New" w:cs="Courier New" w:hint="default"/>
      </w:rPr>
    </w:lvl>
    <w:lvl w:ilvl="5" w:tplc="04240005" w:tentative="1">
      <w:start w:val="1"/>
      <w:numFmt w:val="bullet"/>
      <w:lvlText w:val=""/>
      <w:lvlJc w:val="left"/>
      <w:pPr>
        <w:ind w:left="5624" w:hanging="360"/>
      </w:pPr>
      <w:rPr>
        <w:rFonts w:ascii="Wingdings" w:hAnsi="Wingdings" w:hint="default"/>
      </w:rPr>
    </w:lvl>
    <w:lvl w:ilvl="6" w:tplc="04240001" w:tentative="1">
      <w:start w:val="1"/>
      <w:numFmt w:val="bullet"/>
      <w:lvlText w:val=""/>
      <w:lvlJc w:val="left"/>
      <w:pPr>
        <w:ind w:left="6344" w:hanging="360"/>
      </w:pPr>
      <w:rPr>
        <w:rFonts w:ascii="Symbol" w:hAnsi="Symbol" w:hint="default"/>
      </w:rPr>
    </w:lvl>
    <w:lvl w:ilvl="7" w:tplc="04240003" w:tentative="1">
      <w:start w:val="1"/>
      <w:numFmt w:val="bullet"/>
      <w:lvlText w:val="o"/>
      <w:lvlJc w:val="left"/>
      <w:pPr>
        <w:ind w:left="7064" w:hanging="360"/>
      </w:pPr>
      <w:rPr>
        <w:rFonts w:ascii="Courier New" w:hAnsi="Courier New" w:cs="Courier New" w:hint="default"/>
      </w:rPr>
    </w:lvl>
    <w:lvl w:ilvl="8" w:tplc="04240005" w:tentative="1">
      <w:start w:val="1"/>
      <w:numFmt w:val="bullet"/>
      <w:lvlText w:val=""/>
      <w:lvlJc w:val="left"/>
      <w:pPr>
        <w:ind w:left="7784" w:hanging="360"/>
      </w:pPr>
      <w:rPr>
        <w:rFonts w:ascii="Wingdings" w:hAnsi="Wingdings" w:hint="default"/>
      </w:rPr>
    </w:lvl>
  </w:abstractNum>
  <w:abstractNum w:abstractNumId="36" w15:restartNumberingAfterBreak="0">
    <w:nsid w:val="3A050357"/>
    <w:multiLevelType w:val="hybridMultilevel"/>
    <w:tmpl w:val="94E0EEF2"/>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7" w15:restartNumberingAfterBreak="0">
    <w:nsid w:val="3BC66B86"/>
    <w:multiLevelType w:val="hybridMultilevel"/>
    <w:tmpl w:val="33C20A9A"/>
    <w:lvl w:ilvl="0" w:tplc="06A8AD7C">
      <w:start w:val="1"/>
      <w:numFmt w:val="decimal"/>
      <w:pStyle w:val="Slog1"/>
      <w:lvlText w:val="%1."/>
      <w:lvlJc w:val="left"/>
      <w:pPr>
        <w:tabs>
          <w:tab w:val="num" w:pos="340"/>
        </w:tabs>
        <w:ind w:left="340" w:hanging="340"/>
      </w:pPr>
      <w:rPr>
        <w:rFonts w:hint="default"/>
        <w:b w:val="0"/>
      </w:rPr>
    </w:lvl>
    <w:lvl w:ilvl="1" w:tplc="04240017">
      <w:start w:val="1"/>
      <w:numFmt w:val="lowerLetter"/>
      <w:lvlText w:val="%2)"/>
      <w:lvlJc w:val="left"/>
      <w:pPr>
        <w:tabs>
          <w:tab w:val="num" w:pos="814"/>
        </w:tabs>
        <w:ind w:left="814" w:hanging="360"/>
      </w:pPr>
      <w:rPr>
        <w:rFonts w:hint="default"/>
        <w:b w:val="0"/>
      </w:rPr>
    </w:lvl>
    <w:lvl w:ilvl="2" w:tplc="DEF29374">
      <w:start w:val="1"/>
      <w:numFmt w:val="lowerRoman"/>
      <w:lvlText w:val="%3."/>
      <w:lvlJc w:val="left"/>
      <w:pPr>
        <w:tabs>
          <w:tab w:val="num" w:pos="2340"/>
        </w:tabs>
        <w:ind w:left="2340" w:hanging="360"/>
      </w:pPr>
      <w:rPr>
        <w:rFonts w:hint="default"/>
        <w:b w:val="0"/>
      </w:rPr>
    </w:lvl>
    <w:lvl w:ilvl="3" w:tplc="B7FCCB98">
      <w:start w:val="1"/>
      <w:numFmt w:val="bullet"/>
      <w:lvlText w:val=""/>
      <w:lvlJc w:val="left"/>
      <w:pPr>
        <w:tabs>
          <w:tab w:val="num" w:pos="2880"/>
        </w:tabs>
        <w:ind w:left="2880" w:hanging="360"/>
      </w:pPr>
      <w:rPr>
        <w:rFonts w:ascii="Symbol" w:hAnsi="Symbol" w:hint="default"/>
        <w:b w:val="0"/>
      </w:rPr>
    </w:lvl>
    <w:lvl w:ilvl="4" w:tplc="13085E8C">
      <w:start w:val="1"/>
      <w:numFmt w:val="bullet"/>
      <w:lvlText w:val=""/>
      <w:lvlJc w:val="left"/>
      <w:pPr>
        <w:tabs>
          <w:tab w:val="num" w:pos="3600"/>
        </w:tabs>
        <w:ind w:left="3600" w:hanging="360"/>
      </w:pPr>
      <w:rPr>
        <w:rFonts w:ascii="Symbol" w:hAnsi="Symbol" w:hint="default"/>
        <w:b w:val="0"/>
      </w:rPr>
    </w:lvl>
    <w:lvl w:ilvl="5" w:tplc="503C956C">
      <w:start w:val="1"/>
      <w:numFmt w:val="lowerLetter"/>
      <w:lvlText w:val="%6)"/>
      <w:lvlJc w:val="left"/>
      <w:pPr>
        <w:tabs>
          <w:tab w:val="num" w:pos="4424"/>
        </w:tabs>
        <w:ind w:left="510" w:hanging="453"/>
      </w:pPr>
      <w:rPr>
        <w:rFonts w:hint="default"/>
        <w:b w:val="0"/>
      </w:rPr>
    </w:lvl>
    <w:lvl w:ilvl="6" w:tplc="D8F01052">
      <w:start w:val="1"/>
      <w:numFmt w:val="lowerLetter"/>
      <w:lvlText w:val="%7)"/>
      <w:lvlJc w:val="left"/>
      <w:pPr>
        <w:tabs>
          <w:tab w:val="num" w:pos="5293"/>
        </w:tabs>
        <w:ind w:left="5293" w:hanging="613"/>
      </w:pPr>
      <w:rPr>
        <w:rFonts w:hint="default"/>
        <w:b w:val="0"/>
        <w:i w:val="0"/>
      </w:r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3BC824E2"/>
    <w:multiLevelType w:val="hybridMultilevel"/>
    <w:tmpl w:val="975ABDD2"/>
    <w:lvl w:ilvl="0" w:tplc="A8E879CA">
      <w:start w:val="1"/>
      <w:numFmt w:val="lowerLetter"/>
      <w:lvlText w:val="%1)"/>
      <w:lvlJc w:val="left"/>
      <w:pPr>
        <w:ind w:left="814" w:hanging="360"/>
      </w:pPr>
      <w:rPr>
        <w:rFonts w:hint="default"/>
      </w:rPr>
    </w:lvl>
    <w:lvl w:ilvl="1" w:tplc="04240019" w:tentative="1">
      <w:start w:val="1"/>
      <w:numFmt w:val="lowerLetter"/>
      <w:lvlText w:val="%2."/>
      <w:lvlJc w:val="left"/>
      <w:pPr>
        <w:ind w:left="1534" w:hanging="360"/>
      </w:pPr>
    </w:lvl>
    <w:lvl w:ilvl="2" w:tplc="0424001B" w:tentative="1">
      <w:start w:val="1"/>
      <w:numFmt w:val="lowerRoman"/>
      <w:lvlText w:val="%3."/>
      <w:lvlJc w:val="right"/>
      <w:pPr>
        <w:ind w:left="2254" w:hanging="180"/>
      </w:pPr>
    </w:lvl>
    <w:lvl w:ilvl="3" w:tplc="0424000F" w:tentative="1">
      <w:start w:val="1"/>
      <w:numFmt w:val="decimal"/>
      <w:lvlText w:val="%4."/>
      <w:lvlJc w:val="left"/>
      <w:pPr>
        <w:ind w:left="2974" w:hanging="360"/>
      </w:pPr>
    </w:lvl>
    <w:lvl w:ilvl="4" w:tplc="04240019" w:tentative="1">
      <w:start w:val="1"/>
      <w:numFmt w:val="lowerLetter"/>
      <w:lvlText w:val="%5."/>
      <w:lvlJc w:val="left"/>
      <w:pPr>
        <w:ind w:left="3694" w:hanging="360"/>
      </w:pPr>
    </w:lvl>
    <w:lvl w:ilvl="5" w:tplc="0424001B" w:tentative="1">
      <w:start w:val="1"/>
      <w:numFmt w:val="lowerRoman"/>
      <w:lvlText w:val="%6."/>
      <w:lvlJc w:val="right"/>
      <w:pPr>
        <w:ind w:left="4414" w:hanging="180"/>
      </w:pPr>
    </w:lvl>
    <w:lvl w:ilvl="6" w:tplc="0424000F" w:tentative="1">
      <w:start w:val="1"/>
      <w:numFmt w:val="decimal"/>
      <w:lvlText w:val="%7."/>
      <w:lvlJc w:val="left"/>
      <w:pPr>
        <w:ind w:left="5134" w:hanging="360"/>
      </w:pPr>
    </w:lvl>
    <w:lvl w:ilvl="7" w:tplc="04240019" w:tentative="1">
      <w:start w:val="1"/>
      <w:numFmt w:val="lowerLetter"/>
      <w:lvlText w:val="%8."/>
      <w:lvlJc w:val="left"/>
      <w:pPr>
        <w:ind w:left="5854" w:hanging="360"/>
      </w:pPr>
    </w:lvl>
    <w:lvl w:ilvl="8" w:tplc="0424001B" w:tentative="1">
      <w:start w:val="1"/>
      <w:numFmt w:val="lowerRoman"/>
      <w:lvlText w:val="%9."/>
      <w:lvlJc w:val="right"/>
      <w:pPr>
        <w:ind w:left="6574" w:hanging="180"/>
      </w:pPr>
    </w:lvl>
  </w:abstractNum>
  <w:abstractNum w:abstractNumId="39" w15:restartNumberingAfterBreak="0">
    <w:nsid w:val="3D692750"/>
    <w:multiLevelType w:val="hybridMultilevel"/>
    <w:tmpl w:val="01AEED84"/>
    <w:lvl w:ilvl="0" w:tplc="D89687E6">
      <w:start w:val="1"/>
      <w:numFmt w:val="lowerLetter"/>
      <w:lvlText w:val="%1."/>
      <w:lvlJc w:val="left"/>
      <w:pPr>
        <w:ind w:left="1743" w:hanging="360"/>
      </w:pPr>
      <w:rPr>
        <w:rFonts w:hint="default"/>
      </w:rPr>
    </w:lvl>
    <w:lvl w:ilvl="1" w:tplc="04240019">
      <w:start w:val="1"/>
      <w:numFmt w:val="lowerLetter"/>
      <w:lvlText w:val="%2."/>
      <w:lvlJc w:val="left"/>
      <w:pPr>
        <w:ind w:left="2463" w:hanging="360"/>
      </w:pPr>
    </w:lvl>
    <w:lvl w:ilvl="2" w:tplc="0424001B">
      <w:start w:val="1"/>
      <w:numFmt w:val="lowerRoman"/>
      <w:lvlText w:val="%3."/>
      <w:lvlJc w:val="right"/>
      <w:pPr>
        <w:ind w:left="3183" w:hanging="180"/>
      </w:pPr>
    </w:lvl>
    <w:lvl w:ilvl="3" w:tplc="0424000F" w:tentative="1">
      <w:start w:val="1"/>
      <w:numFmt w:val="decimal"/>
      <w:lvlText w:val="%4."/>
      <w:lvlJc w:val="left"/>
      <w:pPr>
        <w:ind w:left="3903" w:hanging="360"/>
      </w:pPr>
    </w:lvl>
    <w:lvl w:ilvl="4" w:tplc="04240019" w:tentative="1">
      <w:start w:val="1"/>
      <w:numFmt w:val="lowerLetter"/>
      <w:lvlText w:val="%5."/>
      <w:lvlJc w:val="left"/>
      <w:pPr>
        <w:ind w:left="4623" w:hanging="360"/>
      </w:pPr>
    </w:lvl>
    <w:lvl w:ilvl="5" w:tplc="0424001B" w:tentative="1">
      <w:start w:val="1"/>
      <w:numFmt w:val="lowerRoman"/>
      <w:lvlText w:val="%6."/>
      <w:lvlJc w:val="right"/>
      <w:pPr>
        <w:ind w:left="5343" w:hanging="180"/>
      </w:pPr>
    </w:lvl>
    <w:lvl w:ilvl="6" w:tplc="0424000F" w:tentative="1">
      <w:start w:val="1"/>
      <w:numFmt w:val="decimal"/>
      <w:lvlText w:val="%7."/>
      <w:lvlJc w:val="left"/>
      <w:pPr>
        <w:ind w:left="6063" w:hanging="360"/>
      </w:pPr>
    </w:lvl>
    <w:lvl w:ilvl="7" w:tplc="04240019" w:tentative="1">
      <w:start w:val="1"/>
      <w:numFmt w:val="lowerLetter"/>
      <w:lvlText w:val="%8."/>
      <w:lvlJc w:val="left"/>
      <w:pPr>
        <w:ind w:left="6783" w:hanging="360"/>
      </w:pPr>
    </w:lvl>
    <w:lvl w:ilvl="8" w:tplc="0424001B" w:tentative="1">
      <w:start w:val="1"/>
      <w:numFmt w:val="lowerRoman"/>
      <w:lvlText w:val="%9."/>
      <w:lvlJc w:val="right"/>
      <w:pPr>
        <w:ind w:left="7503" w:hanging="180"/>
      </w:pPr>
    </w:lvl>
  </w:abstractNum>
  <w:abstractNum w:abstractNumId="40" w15:restartNumberingAfterBreak="0">
    <w:nsid w:val="40AA0380"/>
    <w:multiLevelType w:val="hybridMultilevel"/>
    <w:tmpl w:val="E01E98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17B3C1F"/>
    <w:multiLevelType w:val="hybridMultilevel"/>
    <w:tmpl w:val="0BB0DFC4"/>
    <w:lvl w:ilvl="0" w:tplc="F5A2E6E8">
      <w:start w:val="50"/>
      <w:numFmt w:val="decimal"/>
      <w:pStyle w:val="Slog2"/>
      <w:lvlText w:val="%1."/>
      <w:lvlJc w:val="left"/>
      <w:pPr>
        <w:ind w:left="360" w:hanging="360"/>
      </w:pPr>
      <w:rPr>
        <w:rFonts w:hint="default"/>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58119B4"/>
    <w:multiLevelType w:val="hybridMultilevel"/>
    <w:tmpl w:val="481CEECA"/>
    <w:lvl w:ilvl="0" w:tplc="DDE65C1E">
      <w:start w:val="1"/>
      <w:numFmt w:val="lowerLetter"/>
      <w:lvlText w:val="%1)"/>
      <w:lvlJc w:val="left"/>
      <w:pPr>
        <w:ind w:left="951" w:hanging="360"/>
      </w:pPr>
      <w:rPr>
        <w:rFonts w:hint="default"/>
      </w:rPr>
    </w:lvl>
    <w:lvl w:ilvl="1" w:tplc="04240019">
      <w:start w:val="1"/>
      <w:numFmt w:val="lowerLetter"/>
      <w:lvlText w:val="%2."/>
      <w:lvlJc w:val="left"/>
      <w:pPr>
        <w:ind w:left="1671" w:hanging="360"/>
      </w:pPr>
    </w:lvl>
    <w:lvl w:ilvl="2" w:tplc="0424001B" w:tentative="1">
      <w:start w:val="1"/>
      <w:numFmt w:val="lowerRoman"/>
      <w:lvlText w:val="%3."/>
      <w:lvlJc w:val="right"/>
      <w:pPr>
        <w:ind w:left="2391" w:hanging="180"/>
      </w:pPr>
    </w:lvl>
    <w:lvl w:ilvl="3" w:tplc="0424000F" w:tentative="1">
      <w:start w:val="1"/>
      <w:numFmt w:val="decimal"/>
      <w:lvlText w:val="%4."/>
      <w:lvlJc w:val="left"/>
      <w:pPr>
        <w:ind w:left="3111" w:hanging="360"/>
      </w:pPr>
    </w:lvl>
    <w:lvl w:ilvl="4" w:tplc="04240019" w:tentative="1">
      <w:start w:val="1"/>
      <w:numFmt w:val="lowerLetter"/>
      <w:lvlText w:val="%5."/>
      <w:lvlJc w:val="left"/>
      <w:pPr>
        <w:ind w:left="3831" w:hanging="360"/>
      </w:pPr>
    </w:lvl>
    <w:lvl w:ilvl="5" w:tplc="0424001B" w:tentative="1">
      <w:start w:val="1"/>
      <w:numFmt w:val="lowerRoman"/>
      <w:lvlText w:val="%6."/>
      <w:lvlJc w:val="right"/>
      <w:pPr>
        <w:ind w:left="4551" w:hanging="180"/>
      </w:pPr>
    </w:lvl>
    <w:lvl w:ilvl="6" w:tplc="0424000F" w:tentative="1">
      <w:start w:val="1"/>
      <w:numFmt w:val="decimal"/>
      <w:lvlText w:val="%7."/>
      <w:lvlJc w:val="left"/>
      <w:pPr>
        <w:ind w:left="5271" w:hanging="360"/>
      </w:pPr>
    </w:lvl>
    <w:lvl w:ilvl="7" w:tplc="04240019" w:tentative="1">
      <w:start w:val="1"/>
      <w:numFmt w:val="lowerLetter"/>
      <w:lvlText w:val="%8."/>
      <w:lvlJc w:val="left"/>
      <w:pPr>
        <w:ind w:left="5991" w:hanging="360"/>
      </w:pPr>
    </w:lvl>
    <w:lvl w:ilvl="8" w:tplc="0424001B" w:tentative="1">
      <w:start w:val="1"/>
      <w:numFmt w:val="lowerRoman"/>
      <w:lvlText w:val="%9."/>
      <w:lvlJc w:val="right"/>
      <w:pPr>
        <w:ind w:left="6711" w:hanging="180"/>
      </w:pPr>
    </w:lvl>
  </w:abstractNum>
  <w:abstractNum w:abstractNumId="43" w15:restartNumberingAfterBreak="0">
    <w:nsid w:val="45BF64D3"/>
    <w:multiLevelType w:val="hybridMultilevel"/>
    <w:tmpl w:val="85F47E40"/>
    <w:lvl w:ilvl="0" w:tplc="64A2238E">
      <w:start w:val="1"/>
      <w:numFmt w:val="lowerLetter"/>
      <w:lvlText w:val="%1)"/>
      <w:lvlJc w:val="left"/>
      <w:pPr>
        <w:ind w:left="950" w:hanging="360"/>
      </w:pPr>
      <w:rPr>
        <w:rFonts w:hint="default"/>
      </w:rPr>
    </w:lvl>
    <w:lvl w:ilvl="1" w:tplc="04240019">
      <w:start w:val="1"/>
      <w:numFmt w:val="lowerLetter"/>
      <w:lvlText w:val="%2."/>
      <w:lvlJc w:val="left"/>
      <w:pPr>
        <w:ind w:left="1670" w:hanging="360"/>
      </w:pPr>
    </w:lvl>
    <w:lvl w:ilvl="2" w:tplc="0424001B" w:tentative="1">
      <w:start w:val="1"/>
      <w:numFmt w:val="lowerRoman"/>
      <w:lvlText w:val="%3."/>
      <w:lvlJc w:val="right"/>
      <w:pPr>
        <w:ind w:left="2390" w:hanging="180"/>
      </w:pPr>
    </w:lvl>
    <w:lvl w:ilvl="3" w:tplc="0424000F" w:tentative="1">
      <w:start w:val="1"/>
      <w:numFmt w:val="decimal"/>
      <w:lvlText w:val="%4."/>
      <w:lvlJc w:val="left"/>
      <w:pPr>
        <w:ind w:left="3110" w:hanging="360"/>
      </w:pPr>
    </w:lvl>
    <w:lvl w:ilvl="4" w:tplc="04240019" w:tentative="1">
      <w:start w:val="1"/>
      <w:numFmt w:val="lowerLetter"/>
      <w:lvlText w:val="%5."/>
      <w:lvlJc w:val="left"/>
      <w:pPr>
        <w:ind w:left="3830" w:hanging="360"/>
      </w:pPr>
    </w:lvl>
    <w:lvl w:ilvl="5" w:tplc="0424001B" w:tentative="1">
      <w:start w:val="1"/>
      <w:numFmt w:val="lowerRoman"/>
      <w:lvlText w:val="%6."/>
      <w:lvlJc w:val="right"/>
      <w:pPr>
        <w:ind w:left="4550" w:hanging="180"/>
      </w:pPr>
    </w:lvl>
    <w:lvl w:ilvl="6" w:tplc="0424000F" w:tentative="1">
      <w:start w:val="1"/>
      <w:numFmt w:val="decimal"/>
      <w:lvlText w:val="%7."/>
      <w:lvlJc w:val="left"/>
      <w:pPr>
        <w:ind w:left="5270" w:hanging="360"/>
      </w:pPr>
    </w:lvl>
    <w:lvl w:ilvl="7" w:tplc="04240019" w:tentative="1">
      <w:start w:val="1"/>
      <w:numFmt w:val="lowerLetter"/>
      <w:lvlText w:val="%8."/>
      <w:lvlJc w:val="left"/>
      <w:pPr>
        <w:ind w:left="5990" w:hanging="360"/>
      </w:pPr>
    </w:lvl>
    <w:lvl w:ilvl="8" w:tplc="0424001B" w:tentative="1">
      <w:start w:val="1"/>
      <w:numFmt w:val="lowerRoman"/>
      <w:lvlText w:val="%9."/>
      <w:lvlJc w:val="right"/>
      <w:pPr>
        <w:ind w:left="6710" w:hanging="180"/>
      </w:pPr>
    </w:lvl>
  </w:abstractNum>
  <w:abstractNum w:abstractNumId="44" w15:restartNumberingAfterBreak="0">
    <w:nsid w:val="4A402E54"/>
    <w:multiLevelType w:val="hybridMultilevel"/>
    <w:tmpl w:val="2B0E3068"/>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45" w15:restartNumberingAfterBreak="0">
    <w:nsid w:val="4EA83CB0"/>
    <w:multiLevelType w:val="hybridMultilevel"/>
    <w:tmpl w:val="C440722A"/>
    <w:lvl w:ilvl="0" w:tplc="95348842">
      <w:start w:val="1"/>
      <w:numFmt w:val="lowerLetter"/>
      <w:lvlText w:val="%1)"/>
      <w:lvlJc w:val="left"/>
      <w:pPr>
        <w:ind w:left="944" w:hanging="360"/>
      </w:pPr>
      <w:rPr>
        <w:rFonts w:hint="default"/>
      </w:rPr>
    </w:lvl>
    <w:lvl w:ilvl="1" w:tplc="04240019">
      <w:start w:val="1"/>
      <w:numFmt w:val="lowerLetter"/>
      <w:lvlText w:val="%2."/>
      <w:lvlJc w:val="left"/>
      <w:pPr>
        <w:ind w:left="1664" w:hanging="360"/>
      </w:pPr>
    </w:lvl>
    <w:lvl w:ilvl="2" w:tplc="0424001B" w:tentative="1">
      <w:start w:val="1"/>
      <w:numFmt w:val="lowerRoman"/>
      <w:lvlText w:val="%3."/>
      <w:lvlJc w:val="right"/>
      <w:pPr>
        <w:ind w:left="2384" w:hanging="180"/>
      </w:pPr>
    </w:lvl>
    <w:lvl w:ilvl="3" w:tplc="0424000F" w:tentative="1">
      <w:start w:val="1"/>
      <w:numFmt w:val="decimal"/>
      <w:lvlText w:val="%4."/>
      <w:lvlJc w:val="left"/>
      <w:pPr>
        <w:ind w:left="3104" w:hanging="360"/>
      </w:pPr>
    </w:lvl>
    <w:lvl w:ilvl="4" w:tplc="04240019" w:tentative="1">
      <w:start w:val="1"/>
      <w:numFmt w:val="lowerLetter"/>
      <w:lvlText w:val="%5."/>
      <w:lvlJc w:val="left"/>
      <w:pPr>
        <w:ind w:left="3824" w:hanging="360"/>
      </w:pPr>
    </w:lvl>
    <w:lvl w:ilvl="5" w:tplc="0424001B" w:tentative="1">
      <w:start w:val="1"/>
      <w:numFmt w:val="lowerRoman"/>
      <w:lvlText w:val="%6."/>
      <w:lvlJc w:val="right"/>
      <w:pPr>
        <w:ind w:left="4544" w:hanging="180"/>
      </w:pPr>
    </w:lvl>
    <w:lvl w:ilvl="6" w:tplc="0424000F" w:tentative="1">
      <w:start w:val="1"/>
      <w:numFmt w:val="decimal"/>
      <w:lvlText w:val="%7."/>
      <w:lvlJc w:val="left"/>
      <w:pPr>
        <w:ind w:left="5264" w:hanging="360"/>
      </w:pPr>
    </w:lvl>
    <w:lvl w:ilvl="7" w:tplc="04240019" w:tentative="1">
      <w:start w:val="1"/>
      <w:numFmt w:val="lowerLetter"/>
      <w:lvlText w:val="%8."/>
      <w:lvlJc w:val="left"/>
      <w:pPr>
        <w:ind w:left="5984" w:hanging="360"/>
      </w:pPr>
    </w:lvl>
    <w:lvl w:ilvl="8" w:tplc="0424001B" w:tentative="1">
      <w:start w:val="1"/>
      <w:numFmt w:val="lowerRoman"/>
      <w:lvlText w:val="%9."/>
      <w:lvlJc w:val="right"/>
      <w:pPr>
        <w:ind w:left="6704" w:hanging="180"/>
      </w:pPr>
    </w:lvl>
  </w:abstractNum>
  <w:abstractNum w:abstractNumId="46" w15:restartNumberingAfterBreak="0">
    <w:nsid w:val="520421D1"/>
    <w:multiLevelType w:val="singleLevel"/>
    <w:tmpl w:val="A37E8648"/>
    <w:lvl w:ilvl="0">
      <w:start w:val="1"/>
      <w:numFmt w:val="bullet"/>
      <w:pStyle w:val="Bullet"/>
      <w:lvlText w:val=""/>
      <w:lvlJc w:val="left"/>
      <w:pPr>
        <w:tabs>
          <w:tab w:val="num" w:pos="360"/>
        </w:tabs>
        <w:ind w:left="340" w:hanging="340"/>
      </w:pPr>
      <w:rPr>
        <w:rFonts w:ascii="Symbol" w:hAnsi="Symbol" w:hint="default"/>
      </w:rPr>
    </w:lvl>
  </w:abstractNum>
  <w:abstractNum w:abstractNumId="47" w15:restartNumberingAfterBreak="0">
    <w:nsid w:val="53582958"/>
    <w:multiLevelType w:val="hybridMultilevel"/>
    <w:tmpl w:val="7E3C4972"/>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48" w15:restartNumberingAfterBreak="0">
    <w:nsid w:val="54737CB7"/>
    <w:multiLevelType w:val="hybridMultilevel"/>
    <w:tmpl w:val="97F059EE"/>
    <w:lvl w:ilvl="0" w:tplc="04240001">
      <w:start w:val="1"/>
      <w:numFmt w:val="bullet"/>
      <w:lvlText w:val=""/>
      <w:lvlJc w:val="left"/>
      <w:pPr>
        <w:ind w:left="2024" w:hanging="360"/>
      </w:pPr>
      <w:rPr>
        <w:rFonts w:ascii="Symbol" w:hAnsi="Symbol" w:hint="default"/>
      </w:rPr>
    </w:lvl>
    <w:lvl w:ilvl="1" w:tplc="04240003" w:tentative="1">
      <w:start w:val="1"/>
      <w:numFmt w:val="bullet"/>
      <w:lvlText w:val="o"/>
      <w:lvlJc w:val="left"/>
      <w:pPr>
        <w:ind w:left="2744" w:hanging="360"/>
      </w:pPr>
      <w:rPr>
        <w:rFonts w:ascii="Courier New" w:hAnsi="Courier New" w:cs="Courier New" w:hint="default"/>
      </w:rPr>
    </w:lvl>
    <w:lvl w:ilvl="2" w:tplc="04240005" w:tentative="1">
      <w:start w:val="1"/>
      <w:numFmt w:val="bullet"/>
      <w:lvlText w:val=""/>
      <w:lvlJc w:val="left"/>
      <w:pPr>
        <w:ind w:left="3464" w:hanging="360"/>
      </w:pPr>
      <w:rPr>
        <w:rFonts w:ascii="Wingdings" w:hAnsi="Wingdings" w:hint="default"/>
      </w:rPr>
    </w:lvl>
    <w:lvl w:ilvl="3" w:tplc="04240001" w:tentative="1">
      <w:start w:val="1"/>
      <w:numFmt w:val="bullet"/>
      <w:lvlText w:val=""/>
      <w:lvlJc w:val="left"/>
      <w:pPr>
        <w:ind w:left="4184" w:hanging="360"/>
      </w:pPr>
      <w:rPr>
        <w:rFonts w:ascii="Symbol" w:hAnsi="Symbol" w:hint="default"/>
      </w:rPr>
    </w:lvl>
    <w:lvl w:ilvl="4" w:tplc="04240003" w:tentative="1">
      <w:start w:val="1"/>
      <w:numFmt w:val="bullet"/>
      <w:lvlText w:val="o"/>
      <w:lvlJc w:val="left"/>
      <w:pPr>
        <w:ind w:left="4904" w:hanging="360"/>
      </w:pPr>
      <w:rPr>
        <w:rFonts w:ascii="Courier New" w:hAnsi="Courier New" w:cs="Courier New" w:hint="default"/>
      </w:rPr>
    </w:lvl>
    <w:lvl w:ilvl="5" w:tplc="04240005" w:tentative="1">
      <w:start w:val="1"/>
      <w:numFmt w:val="bullet"/>
      <w:lvlText w:val=""/>
      <w:lvlJc w:val="left"/>
      <w:pPr>
        <w:ind w:left="5624" w:hanging="360"/>
      </w:pPr>
      <w:rPr>
        <w:rFonts w:ascii="Wingdings" w:hAnsi="Wingdings" w:hint="default"/>
      </w:rPr>
    </w:lvl>
    <w:lvl w:ilvl="6" w:tplc="04240001" w:tentative="1">
      <w:start w:val="1"/>
      <w:numFmt w:val="bullet"/>
      <w:lvlText w:val=""/>
      <w:lvlJc w:val="left"/>
      <w:pPr>
        <w:ind w:left="6344" w:hanging="360"/>
      </w:pPr>
      <w:rPr>
        <w:rFonts w:ascii="Symbol" w:hAnsi="Symbol" w:hint="default"/>
      </w:rPr>
    </w:lvl>
    <w:lvl w:ilvl="7" w:tplc="04240003" w:tentative="1">
      <w:start w:val="1"/>
      <w:numFmt w:val="bullet"/>
      <w:lvlText w:val="o"/>
      <w:lvlJc w:val="left"/>
      <w:pPr>
        <w:ind w:left="7064" w:hanging="360"/>
      </w:pPr>
      <w:rPr>
        <w:rFonts w:ascii="Courier New" w:hAnsi="Courier New" w:cs="Courier New" w:hint="default"/>
      </w:rPr>
    </w:lvl>
    <w:lvl w:ilvl="8" w:tplc="04240005" w:tentative="1">
      <w:start w:val="1"/>
      <w:numFmt w:val="bullet"/>
      <w:lvlText w:val=""/>
      <w:lvlJc w:val="left"/>
      <w:pPr>
        <w:ind w:left="7784" w:hanging="360"/>
      </w:pPr>
      <w:rPr>
        <w:rFonts w:ascii="Wingdings" w:hAnsi="Wingdings" w:hint="default"/>
      </w:rPr>
    </w:lvl>
  </w:abstractNum>
  <w:abstractNum w:abstractNumId="49" w15:restartNumberingAfterBreak="0">
    <w:nsid w:val="562477DB"/>
    <w:multiLevelType w:val="hybridMultilevel"/>
    <w:tmpl w:val="E040A770"/>
    <w:lvl w:ilvl="0" w:tplc="5AE21C98">
      <w:numFmt w:val="bullet"/>
      <w:lvlText w:val=""/>
      <w:lvlJc w:val="left"/>
      <w:pPr>
        <w:ind w:left="1304" w:hanging="360"/>
      </w:pPr>
      <w:rPr>
        <w:rFonts w:ascii="Symbol" w:eastAsia="Times New Roman" w:hAnsi="Symbol" w:cs="Times New Roman" w:hint="default"/>
      </w:rPr>
    </w:lvl>
    <w:lvl w:ilvl="1" w:tplc="04240003">
      <w:start w:val="1"/>
      <w:numFmt w:val="bullet"/>
      <w:lvlText w:val="o"/>
      <w:lvlJc w:val="left"/>
      <w:pPr>
        <w:ind w:left="2024" w:hanging="360"/>
      </w:pPr>
      <w:rPr>
        <w:rFonts w:ascii="Courier New" w:hAnsi="Courier New" w:cs="Courier New" w:hint="default"/>
      </w:rPr>
    </w:lvl>
    <w:lvl w:ilvl="2" w:tplc="04240005" w:tentative="1">
      <w:start w:val="1"/>
      <w:numFmt w:val="bullet"/>
      <w:lvlText w:val=""/>
      <w:lvlJc w:val="left"/>
      <w:pPr>
        <w:ind w:left="2744" w:hanging="360"/>
      </w:pPr>
      <w:rPr>
        <w:rFonts w:ascii="Wingdings" w:hAnsi="Wingdings" w:hint="default"/>
      </w:rPr>
    </w:lvl>
    <w:lvl w:ilvl="3" w:tplc="04240001" w:tentative="1">
      <w:start w:val="1"/>
      <w:numFmt w:val="bullet"/>
      <w:lvlText w:val=""/>
      <w:lvlJc w:val="left"/>
      <w:pPr>
        <w:ind w:left="3464" w:hanging="360"/>
      </w:pPr>
      <w:rPr>
        <w:rFonts w:ascii="Symbol" w:hAnsi="Symbol" w:hint="default"/>
      </w:rPr>
    </w:lvl>
    <w:lvl w:ilvl="4" w:tplc="04240003" w:tentative="1">
      <w:start w:val="1"/>
      <w:numFmt w:val="bullet"/>
      <w:lvlText w:val="o"/>
      <w:lvlJc w:val="left"/>
      <w:pPr>
        <w:ind w:left="4184" w:hanging="360"/>
      </w:pPr>
      <w:rPr>
        <w:rFonts w:ascii="Courier New" w:hAnsi="Courier New" w:cs="Courier New" w:hint="default"/>
      </w:rPr>
    </w:lvl>
    <w:lvl w:ilvl="5" w:tplc="04240005" w:tentative="1">
      <w:start w:val="1"/>
      <w:numFmt w:val="bullet"/>
      <w:lvlText w:val=""/>
      <w:lvlJc w:val="left"/>
      <w:pPr>
        <w:ind w:left="4904" w:hanging="360"/>
      </w:pPr>
      <w:rPr>
        <w:rFonts w:ascii="Wingdings" w:hAnsi="Wingdings" w:hint="default"/>
      </w:rPr>
    </w:lvl>
    <w:lvl w:ilvl="6" w:tplc="04240001" w:tentative="1">
      <w:start w:val="1"/>
      <w:numFmt w:val="bullet"/>
      <w:lvlText w:val=""/>
      <w:lvlJc w:val="left"/>
      <w:pPr>
        <w:ind w:left="5624" w:hanging="360"/>
      </w:pPr>
      <w:rPr>
        <w:rFonts w:ascii="Symbol" w:hAnsi="Symbol" w:hint="default"/>
      </w:rPr>
    </w:lvl>
    <w:lvl w:ilvl="7" w:tplc="04240003" w:tentative="1">
      <w:start w:val="1"/>
      <w:numFmt w:val="bullet"/>
      <w:lvlText w:val="o"/>
      <w:lvlJc w:val="left"/>
      <w:pPr>
        <w:ind w:left="6344" w:hanging="360"/>
      </w:pPr>
      <w:rPr>
        <w:rFonts w:ascii="Courier New" w:hAnsi="Courier New" w:cs="Courier New" w:hint="default"/>
      </w:rPr>
    </w:lvl>
    <w:lvl w:ilvl="8" w:tplc="04240005" w:tentative="1">
      <w:start w:val="1"/>
      <w:numFmt w:val="bullet"/>
      <w:lvlText w:val=""/>
      <w:lvlJc w:val="left"/>
      <w:pPr>
        <w:ind w:left="7064" w:hanging="360"/>
      </w:pPr>
      <w:rPr>
        <w:rFonts w:ascii="Wingdings" w:hAnsi="Wingdings" w:hint="default"/>
      </w:rPr>
    </w:lvl>
  </w:abstractNum>
  <w:abstractNum w:abstractNumId="50" w15:restartNumberingAfterBreak="0">
    <w:nsid w:val="57A06485"/>
    <w:multiLevelType w:val="multilevel"/>
    <w:tmpl w:val="CFBC14E0"/>
    <w:styleLink w:val="IFACNumberedList"/>
    <w:lvl w:ilvl="0">
      <w:start w:val="1"/>
      <w:numFmt w:val="decimal"/>
      <w:pStyle w:val="Seznam"/>
      <w:lvlText w:val="%1."/>
      <w:lvlJc w:val="left"/>
      <w:pPr>
        <w:ind w:left="1087" w:hanging="547"/>
      </w:pPr>
      <w:rPr>
        <w:rFonts w:hint="default"/>
      </w:rPr>
    </w:lvl>
    <w:lvl w:ilvl="1">
      <w:start w:val="1"/>
      <w:numFmt w:val="lowerLetter"/>
      <w:pStyle w:val="Seznam2"/>
      <w:lvlText w:val="(%2)"/>
      <w:lvlJc w:val="left"/>
      <w:pPr>
        <w:ind w:left="1965" w:hanging="547"/>
      </w:pPr>
      <w:rPr>
        <w:rFonts w:hint="default"/>
      </w:rPr>
    </w:lvl>
    <w:lvl w:ilvl="2">
      <w:start w:val="1"/>
      <w:numFmt w:val="lowerRoman"/>
      <w:pStyle w:val="Seznam3"/>
      <w:lvlText w:val="(%3)"/>
      <w:lvlJc w:val="left"/>
      <w:pPr>
        <w:ind w:left="1824" w:hanging="547"/>
      </w:pPr>
      <w:rPr>
        <w:rFonts w:hint="default"/>
      </w:rPr>
    </w:lvl>
    <w:lvl w:ilvl="3">
      <w:start w:val="1"/>
      <w:numFmt w:val="lowerLetter"/>
      <w:pStyle w:val="Seznam4"/>
      <w:lvlText w:val="%4."/>
      <w:lvlJc w:val="left"/>
      <w:pPr>
        <w:ind w:left="2188" w:hanging="547"/>
      </w:pPr>
      <w:rPr>
        <w:rFonts w:hint="default"/>
      </w:rPr>
    </w:lvl>
    <w:lvl w:ilvl="4">
      <w:start w:val="1"/>
      <w:numFmt w:val="lowerRoman"/>
      <w:pStyle w:val="Seznam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51" w15:restartNumberingAfterBreak="0">
    <w:nsid w:val="581A1540"/>
    <w:multiLevelType w:val="hybridMultilevel"/>
    <w:tmpl w:val="C08A159A"/>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2" w15:restartNumberingAfterBreak="0">
    <w:nsid w:val="5A2741C7"/>
    <w:multiLevelType w:val="hybridMultilevel"/>
    <w:tmpl w:val="876E0AFA"/>
    <w:lvl w:ilvl="0" w:tplc="68666942">
      <w:start w:val="1"/>
      <w:numFmt w:val="lowerLetter"/>
      <w:lvlText w:val="%1)"/>
      <w:lvlJc w:val="left"/>
      <w:pPr>
        <w:ind w:left="945" w:hanging="360"/>
      </w:pPr>
      <w:rPr>
        <w:rFonts w:hint="default"/>
      </w:rPr>
    </w:lvl>
    <w:lvl w:ilvl="1" w:tplc="04240019">
      <w:start w:val="1"/>
      <w:numFmt w:val="lowerLetter"/>
      <w:lvlText w:val="%2."/>
      <w:lvlJc w:val="left"/>
      <w:pPr>
        <w:ind w:left="1665" w:hanging="360"/>
      </w:pPr>
    </w:lvl>
    <w:lvl w:ilvl="2" w:tplc="0424001B" w:tentative="1">
      <w:start w:val="1"/>
      <w:numFmt w:val="lowerRoman"/>
      <w:lvlText w:val="%3."/>
      <w:lvlJc w:val="right"/>
      <w:pPr>
        <w:ind w:left="2385" w:hanging="180"/>
      </w:pPr>
    </w:lvl>
    <w:lvl w:ilvl="3" w:tplc="0424000F" w:tentative="1">
      <w:start w:val="1"/>
      <w:numFmt w:val="decimal"/>
      <w:lvlText w:val="%4."/>
      <w:lvlJc w:val="left"/>
      <w:pPr>
        <w:ind w:left="3105" w:hanging="360"/>
      </w:pPr>
    </w:lvl>
    <w:lvl w:ilvl="4" w:tplc="04240019" w:tentative="1">
      <w:start w:val="1"/>
      <w:numFmt w:val="lowerLetter"/>
      <w:lvlText w:val="%5."/>
      <w:lvlJc w:val="left"/>
      <w:pPr>
        <w:ind w:left="3825" w:hanging="360"/>
      </w:pPr>
    </w:lvl>
    <w:lvl w:ilvl="5" w:tplc="0424001B" w:tentative="1">
      <w:start w:val="1"/>
      <w:numFmt w:val="lowerRoman"/>
      <w:lvlText w:val="%6."/>
      <w:lvlJc w:val="right"/>
      <w:pPr>
        <w:ind w:left="4545" w:hanging="180"/>
      </w:pPr>
    </w:lvl>
    <w:lvl w:ilvl="6" w:tplc="0424000F" w:tentative="1">
      <w:start w:val="1"/>
      <w:numFmt w:val="decimal"/>
      <w:lvlText w:val="%7."/>
      <w:lvlJc w:val="left"/>
      <w:pPr>
        <w:ind w:left="5265" w:hanging="360"/>
      </w:pPr>
    </w:lvl>
    <w:lvl w:ilvl="7" w:tplc="04240019" w:tentative="1">
      <w:start w:val="1"/>
      <w:numFmt w:val="lowerLetter"/>
      <w:lvlText w:val="%8."/>
      <w:lvlJc w:val="left"/>
      <w:pPr>
        <w:ind w:left="5985" w:hanging="360"/>
      </w:pPr>
    </w:lvl>
    <w:lvl w:ilvl="8" w:tplc="0424001B" w:tentative="1">
      <w:start w:val="1"/>
      <w:numFmt w:val="lowerRoman"/>
      <w:lvlText w:val="%9."/>
      <w:lvlJc w:val="right"/>
      <w:pPr>
        <w:ind w:left="6705" w:hanging="180"/>
      </w:pPr>
    </w:lvl>
  </w:abstractNum>
  <w:abstractNum w:abstractNumId="53" w15:restartNumberingAfterBreak="0">
    <w:nsid w:val="5E0944AE"/>
    <w:multiLevelType w:val="hybridMultilevel"/>
    <w:tmpl w:val="363017C6"/>
    <w:lvl w:ilvl="0" w:tplc="04240001">
      <w:start w:val="1"/>
      <w:numFmt w:val="bullet"/>
      <w:lvlText w:val=""/>
      <w:lvlJc w:val="left"/>
      <w:pPr>
        <w:ind w:left="1260" w:hanging="360"/>
      </w:pPr>
      <w:rPr>
        <w:rFonts w:ascii="Symbol" w:hAnsi="Symbol"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54" w15:restartNumberingAfterBreak="0">
    <w:nsid w:val="63782F06"/>
    <w:multiLevelType w:val="hybridMultilevel"/>
    <w:tmpl w:val="6ADAAF30"/>
    <w:lvl w:ilvl="0" w:tplc="AF9EE904">
      <w:start w:val="1"/>
      <w:numFmt w:val="bullet"/>
      <w:pStyle w:val="Bullet2indentedHB"/>
      <w:lvlText w:val="○"/>
      <w:lvlJc w:val="left"/>
      <w:pPr>
        <w:ind w:left="720" w:hanging="360"/>
      </w:pPr>
      <w:rPr>
        <w:rFonts w:ascii="Courier New" w:hAnsi="Courier New" w:hint="default"/>
        <w:b w:val="0"/>
        <w:i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630042"/>
    <w:multiLevelType w:val="hybridMultilevel"/>
    <w:tmpl w:val="FE8280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4CD53EF"/>
    <w:multiLevelType w:val="singleLevel"/>
    <w:tmpl w:val="DF08D5C2"/>
    <w:lvl w:ilvl="0">
      <w:start w:val="1"/>
      <w:numFmt w:val="bullet"/>
      <w:pStyle w:val="Bulet"/>
      <w:lvlText w:val="-"/>
      <w:lvlJc w:val="left"/>
      <w:pPr>
        <w:tabs>
          <w:tab w:val="num" w:pos="360"/>
        </w:tabs>
        <w:ind w:left="0" w:firstLine="0"/>
      </w:pPr>
      <w:rPr>
        <w:rFonts w:ascii="Times New Roman" w:hAnsi="Times New Roman" w:hint="default"/>
      </w:rPr>
    </w:lvl>
  </w:abstractNum>
  <w:abstractNum w:abstractNumId="57" w15:restartNumberingAfterBreak="0">
    <w:nsid w:val="65DD28C1"/>
    <w:multiLevelType w:val="hybridMultilevel"/>
    <w:tmpl w:val="606EC780"/>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8" w15:restartNumberingAfterBreak="0">
    <w:nsid w:val="66B31CE7"/>
    <w:multiLevelType w:val="hybridMultilevel"/>
    <w:tmpl w:val="0E96D278"/>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59" w15:restartNumberingAfterBreak="0">
    <w:nsid w:val="6B6C6A45"/>
    <w:multiLevelType w:val="hybridMultilevel"/>
    <w:tmpl w:val="6010D2EA"/>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60" w15:restartNumberingAfterBreak="0">
    <w:nsid w:val="6BF74032"/>
    <w:multiLevelType w:val="hybridMultilevel"/>
    <w:tmpl w:val="F2AE8DEC"/>
    <w:lvl w:ilvl="0" w:tplc="88D27228">
      <w:start w:val="1"/>
      <w:numFmt w:val="lowerLetter"/>
      <w:lvlText w:val="%1)"/>
      <w:lvlJc w:val="left"/>
      <w:pPr>
        <w:ind w:left="945" w:hanging="360"/>
      </w:pPr>
      <w:rPr>
        <w:rFonts w:hint="default"/>
      </w:rPr>
    </w:lvl>
    <w:lvl w:ilvl="1" w:tplc="04240019">
      <w:start w:val="1"/>
      <w:numFmt w:val="lowerLetter"/>
      <w:lvlText w:val="%2."/>
      <w:lvlJc w:val="left"/>
      <w:pPr>
        <w:ind w:left="1665" w:hanging="360"/>
      </w:pPr>
    </w:lvl>
    <w:lvl w:ilvl="2" w:tplc="0424001B" w:tentative="1">
      <w:start w:val="1"/>
      <w:numFmt w:val="lowerRoman"/>
      <w:lvlText w:val="%3."/>
      <w:lvlJc w:val="right"/>
      <w:pPr>
        <w:ind w:left="2385" w:hanging="180"/>
      </w:pPr>
    </w:lvl>
    <w:lvl w:ilvl="3" w:tplc="0424000F" w:tentative="1">
      <w:start w:val="1"/>
      <w:numFmt w:val="decimal"/>
      <w:lvlText w:val="%4."/>
      <w:lvlJc w:val="left"/>
      <w:pPr>
        <w:ind w:left="3105" w:hanging="360"/>
      </w:pPr>
    </w:lvl>
    <w:lvl w:ilvl="4" w:tplc="04240019" w:tentative="1">
      <w:start w:val="1"/>
      <w:numFmt w:val="lowerLetter"/>
      <w:lvlText w:val="%5."/>
      <w:lvlJc w:val="left"/>
      <w:pPr>
        <w:ind w:left="3825" w:hanging="360"/>
      </w:pPr>
    </w:lvl>
    <w:lvl w:ilvl="5" w:tplc="0424001B" w:tentative="1">
      <w:start w:val="1"/>
      <w:numFmt w:val="lowerRoman"/>
      <w:lvlText w:val="%6."/>
      <w:lvlJc w:val="right"/>
      <w:pPr>
        <w:ind w:left="4545" w:hanging="180"/>
      </w:pPr>
    </w:lvl>
    <w:lvl w:ilvl="6" w:tplc="0424000F" w:tentative="1">
      <w:start w:val="1"/>
      <w:numFmt w:val="decimal"/>
      <w:lvlText w:val="%7."/>
      <w:lvlJc w:val="left"/>
      <w:pPr>
        <w:ind w:left="5265" w:hanging="360"/>
      </w:pPr>
    </w:lvl>
    <w:lvl w:ilvl="7" w:tplc="04240019" w:tentative="1">
      <w:start w:val="1"/>
      <w:numFmt w:val="lowerLetter"/>
      <w:lvlText w:val="%8."/>
      <w:lvlJc w:val="left"/>
      <w:pPr>
        <w:ind w:left="5985" w:hanging="360"/>
      </w:pPr>
    </w:lvl>
    <w:lvl w:ilvl="8" w:tplc="0424001B" w:tentative="1">
      <w:start w:val="1"/>
      <w:numFmt w:val="lowerRoman"/>
      <w:lvlText w:val="%9."/>
      <w:lvlJc w:val="right"/>
      <w:pPr>
        <w:ind w:left="6705" w:hanging="180"/>
      </w:pPr>
    </w:lvl>
  </w:abstractNum>
  <w:abstractNum w:abstractNumId="61" w15:restartNumberingAfterBreak="0">
    <w:nsid w:val="6DAF30AF"/>
    <w:multiLevelType w:val="hybridMultilevel"/>
    <w:tmpl w:val="97C617EA"/>
    <w:lvl w:ilvl="0" w:tplc="0936CA7C">
      <w:start w:val="1"/>
      <w:numFmt w:val="lowerLetter"/>
      <w:lvlText w:val="(%1)"/>
      <w:lvlJc w:val="left"/>
      <w:pPr>
        <w:ind w:left="1140" w:hanging="360"/>
      </w:pPr>
      <w:rPr>
        <w:rFonts w:hint="default"/>
      </w:rPr>
    </w:lvl>
    <w:lvl w:ilvl="1" w:tplc="04240019" w:tentative="1">
      <w:start w:val="1"/>
      <w:numFmt w:val="lowerLetter"/>
      <w:lvlText w:val="%2."/>
      <w:lvlJc w:val="left"/>
      <w:pPr>
        <w:ind w:left="1860" w:hanging="360"/>
      </w:pPr>
    </w:lvl>
    <w:lvl w:ilvl="2" w:tplc="0424001B" w:tentative="1">
      <w:start w:val="1"/>
      <w:numFmt w:val="lowerRoman"/>
      <w:lvlText w:val="%3."/>
      <w:lvlJc w:val="right"/>
      <w:pPr>
        <w:ind w:left="2580" w:hanging="180"/>
      </w:pPr>
    </w:lvl>
    <w:lvl w:ilvl="3" w:tplc="0424000F" w:tentative="1">
      <w:start w:val="1"/>
      <w:numFmt w:val="decimal"/>
      <w:lvlText w:val="%4."/>
      <w:lvlJc w:val="left"/>
      <w:pPr>
        <w:ind w:left="3300" w:hanging="360"/>
      </w:pPr>
    </w:lvl>
    <w:lvl w:ilvl="4" w:tplc="04240019" w:tentative="1">
      <w:start w:val="1"/>
      <w:numFmt w:val="lowerLetter"/>
      <w:lvlText w:val="%5."/>
      <w:lvlJc w:val="left"/>
      <w:pPr>
        <w:ind w:left="4020" w:hanging="360"/>
      </w:pPr>
    </w:lvl>
    <w:lvl w:ilvl="5" w:tplc="0424001B" w:tentative="1">
      <w:start w:val="1"/>
      <w:numFmt w:val="lowerRoman"/>
      <w:lvlText w:val="%6."/>
      <w:lvlJc w:val="right"/>
      <w:pPr>
        <w:ind w:left="4740" w:hanging="180"/>
      </w:pPr>
    </w:lvl>
    <w:lvl w:ilvl="6" w:tplc="0424000F" w:tentative="1">
      <w:start w:val="1"/>
      <w:numFmt w:val="decimal"/>
      <w:lvlText w:val="%7."/>
      <w:lvlJc w:val="left"/>
      <w:pPr>
        <w:ind w:left="5460" w:hanging="360"/>
      </w:pPr>
    </w:lvl>
    <w:lvl w:ilvl="7" w:tplc="04240019" w:tentative="1">
      <w:start w:val="1"/>
      <w:numFmt w:val="lowerLetter"/>
      <w:lvlText w:val="%8."/>
      <w:lvlJc w:val="left"/>
      <w:pPr>
        <w:ind w:left="6180" w:hanging="360"/>
      </w:pPr>
    </w:lvl>
    <w:lvl w:ilvl="8" w:tplc="0424001B" w:tentative="1">
      <w:start w:val="1"/>
      <w:numFmt w:val="lowerRoman"/>
      <w:lvlText w:val="%9."/>
      <w:lvlJc w:val="right"/>
      <w:pPr>
        <w:ind w:left="6900" w:hanging="180"/>
      </w:pPr>
    </w:lvl>
  </w:abstractNum>
  <w:abstractNum w:abstractNumId="62" w15:restartNumberingAfterBreak="0">
    <w:nsid w:val="6DD31783"/>
    <w:multiLevelType w:val="hybridMultilevel"/>
    <w:tmpl w:val="84A05D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E7B3510"/>
    <w:multiLevelType w:val="hybridMultilevel"/>
    <w:tmpl w:val="ABE4B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F7A66A6"/>
    <w:multiLevelType w:val="hybridMultilevel"/>
    <w:tmpl w:val="4D40049C"/>
    <w:lvl w:ilvl="0" w:tplc="04240001">
      <w:start w:val="1"/>
      <w:numFmt w:val="bullet"/>
      <w:lvlText w:val=""/>
      <w:lvlJc w:val="left"/>
      <w:pPr>
        <w:ind w:left="1082" w:hanging="360"/>
      </w:pPr>
      <w:rPr>
        <w:rFonts w:ascii="Symbol" w:hAnsi="Symbol" w:hint="default"/>
      </w:rPr>
    </w:lvl>
    <w:lvl w:ilvl="1" w:tplc="04240003" w:tentative="1">
      <w:start w:val="1"/>
      <w:numFmt w:val="bullet"/>
      <w:lvlText w:val="o"/>
      <w:lvlJc w:val="left"/>
      <w:pPr>
        <w:ind w:left="1802" w:hanging="360"/>
      </w:pPr>
      <w:rPr>
        <w:rFonts w:ascii="Courier New" w:hAnsi="Courier New" w:cs="Courier New" w:hint="default"/>
      </w:rPr>
    </w:lvl>
    <w:lvl w:ilvl="2" w:tplc="04240005" w:tentative="1">
      <w:start w:val="1"/>
      <w:numFmt w:val="bullet"/>
      <w:lvlText w:val=""/>
      <w:lvlJc w:val="left"/>
      <w:pPr>
        <w:ind w:left="2522" w:hanging="360"/>
      </w:pPr>
      <w:rPr>
        <w:rFonts w:ascii="Wingdings" w:hAnsi="Wingdings" w:hint="default"/>
      </w:rPr>
    </w:lvl>
    <w:lvl w:ilvl="3" w:tplc="04240001" w:tentative="1">
      <w:start w:val="1"/>
      <w:numFmt w:val="bullet"/>
      <w:lvlText w:val=""/>
      <w:lvlJc w:val="left"/>
      <w:pPr>
        <w:ind w:left="3242" w:hanging="360"/>
      </w:pPr>
      <w:rPr>
        <w:rFonts w:ascii="Symbol" w:hAnsi="Symbol" w:hint="default"/>
      </w:rPr>
    </w:lvl>
    <w:lvl w:ilvl="4" w:tplc="04240003" w:tentative="1">
      <w:start w:val="1"/>
      <w:numFmt w:val="bullet"/>
      <w:lvlText w:val="o"/>
      <w:lvlJc w:val="left"/>
      <w:pPr>
        <w:ind w:left="3962" w:hanging="360"/>
      </w:pPr>
      <w:rPr>
        <w:rFonts w:ascii="Courier New" w:hAnsi="Courier New" w:cs="Courier New" w:hint="default"/>
      </w:rPr>
    </w:lvl>
    <w:lvl w:ilvl="5" w:tplc="04240005" w:tentative="1">
      <w:start w:val="1"/>
      <w:numFmt w:val="bullet"/>
      <w:lvlText w:val=""/>
      <w:lvlJc w:val="left"/>
      <w:pPr>
        <w:ind w:left="4682" w:hanging="360"/>
      </w:pPr>
      <w:rPr>
        <w:rFonts w:ascii="Wingdings" w:hAnsi="Wingdings" w:hint="default"/>
      </w:rPr>
    </w:lvl>
    <w:lvl w:ilvl="6" w:tplc="04240001" w:tentative="1">
      <w:start w:val="1"/>
      <w:numFmt w:val="bullet"/>
      <w:lvlText w:val=""/>
      <w:lvlJc w:val="left"/>
      <w:pPr>
        <w:ind w:left="5402" w:hanging="360"/>
      </w:pPr>
      <w:rPr>
        <w:rFonts w:ascii="Symbol" w:hAnsi="Symbol" w:hint="default"/>
      </w:rPr>
    </w:lvl>
    <w:lvl w:ilvl="7" w:tplc="04240003" w:tentative="1">
      <w:start w:val="1"/>
      <w:numFmt w:val="bullet"/>
      <w:lvlText w:val="o"/>
      <w:lvlJc w:val="left"/>
      <w:pPr>
        <w:ind w:left="6122" w:hanging="360"/>
      </w:pPr>
      <w:rPr>
        <w:rFonts w:ascii="Courier New" w:hAnsi="Courier New" w:cs="Courier New" w:hint="default"/>
      </w:rPr>
    </w:lvl>
    <w:lvl w:ilvl="8" w:tplc="04240005" w:tentative="1">
      <w:start w:val="1"/>
      <w:numFmt w:val="bullet"/>
      <w:lvlText w:val=""/>
      <w:lvlJc w:val="left"/>
      <w:pPr>
        <w:ind w:left="6842" w:hanging="360"/>
      </w:pPr>
      <w:rPr>
        <w:rFonts w:ascii="Wingdings" w:hAnsi="Wingdings" w:hint="default"/>
      </w:rPr>
    </w:lvl>
  </w:abstractNum>
  <w:abstractNum w:abstractNumId="65" w15:restartNumberingAfterBreak="0">
    <w:nsid w:val="6FF02678"/>
    <w:multiLevelType w:val="hybridMultilevel"/>
    <w:tmpl w:val="F002FD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290453D"/>
    <w:multiLevelType w:val="hybridMultilevel"/>
    <w:tmpl w:val="159C6F3A"/>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67" w15:restartNumberingAfterBreak="0">
    <w:nsid w:val="72951822"/>
    <w:multiLevelType w:val="hybridMultilevel"/>
    <w:tmpl w:val="077A26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6A907E8"/>
    <w:multiLevelType w:val="hybridMultilevel"/>
    <w:tmpl w:val="9DCAEDAA"/>
    <w:lvl w:ilvl="0" w:tplc="25768098">
      <w:start w:val="1"/>
      <w:numFmt w:val="decimal"/>
      <w:lvlText w:val="%1."/>
      <w:lvlJc w:val="left"/>
      <w:pPr>
        <w:tabs>
          <w:tab w:val="num" w:pos="454"/>
        </w:tabs>
        <w:ind w:left="454" w:hanging="341"/>
      </w:pPr>
      <w:rPr>
        <w:rFonts w:cs="Times New Roman" w:hint="default"/>
      </w:rPr>
    </w:lvl>
    <w:lvl w:ilvl="1" w:tplc="76AE548A">
      <w:start w:val="1"/>
      <w:numFmt w:val="lowerLetter"/>
      <w:lvlText w:val="%2)"/>
      <w:lvlJc w:val="left"/>
      <w:pPr>
        <w:tabs>
          <w:tab w:val="num" w:pos="1693"/>
        </w:tabs>
        <w:ind w:left="1693" w:hanging="613"/>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9" w15:restartNumberingAfterBreak="0">
    <w:nsid w:val="77B77CDD"/>
    <w:multiLevelType w:val="hybridMultilevel"/>
    <w:tmpl w:val="D11CA598"/>
    <w:lvl w:ilvl="0" w:tplc="30B60BCA">
      <w:start w:val="1"/>
      <w:numFmt w:val="decimal"/>
      <w:pStyle w:val="Slog5"/>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99B7D16"/>
    <w:multiLevelType w:val="hybridMultilevel"/>
    <w:tmpl w:val="874299C4"/>
    <w:lvl w:ilvl="0" w:tplc="C262AB34">
      <w:start w:val="1"/>
      <w:numFmt w:val="lowerLetter"/>
      <w:lvlText w:val="%1)"/>
      <w:lvlJc w:val="left"/>
      <w:pPr>
        <w:ind w:left="945" w:hanging="360"/>
      </w:pPr>
      <w:rPr>
        <w:rFonts w:hint="default"/>
      </w:rPr>
    </w:lvl>
    <w:lvl w:ilvl="1" w:tplc="04240019">
      <w:start w:val="1"/>
      <w:numFmt w:val="lowerLetter"/>
      <w:lvlText w:val="%2."/>
      <w:lvlJc w:val="left"/>
      <w:pPr>
        <w:ind w:left="1665" w:hanging="360"/>
      </w:pPr>
    </w:lvl>
    <w:lvl w:ilvl="2" w:tplc="0424001B" w:tentative="1">
      <w:start w:val="1"/>
      <w:numFmt w:val="lowerRoman"/>
      <w:lvlText w:val="%3."/>
      <w:lvlJc w:val="right"/>
      <w:pPr>
        <w:ind w:left="2385" w:hanging="180"/>
      </w:pPr>
    </w:lvl>
    <w:lvl w:ilvl="3" w:tplc="0424000F" w:tentative="1">
      <w:start w:val="1"/>
      <w:numFmt w:val="decimal"/>
      <w:lvlText w:val="%4."/>
      <w:lvlJc w:val="left"/>
      <w:pPr>
        <w:ind w:left="3105" w:hanging="360"/>
      </w:pPr>
    </w:lvl>
    <w:lvl w:ilvl="4" w:tplc="04240019" w:tentative="1">
      <w:start w:val="1"/>
      <w:numFmt w:val="lowerLetter"/>
      <w:lvlText w:val="%5."/>
      <w:lvlJc w:val="left"/>
      <w:pPr>
        <w:ind w:left="3825" w:hanging="360"/>
      </w:pPr>
    </w:lvl>
    <w:lvl w:ilvl="5" w:tplc="0424001B" w:tentative="1">
      <w:start w:val="1"/>
      <w:numFmt w:val="lowerRoman"/>
      <w:lvlText w:val="%6."/>
      <w:lvlJc w:val="right"/>
      <w:pPr>
        <w:ind w:left="4545" w:hanging="180"/>
      </w:pPr>
    </w:lvl>
    <w:lvl w:ilvl="6" w:tplc="0424000F" w:tentative="1">
      <w:start w:val="1"/>
      <w:numFmt w:val="decimal"/>
      <w:lvlText w:val="%7."/>
      <w:lvlJc w:val="left"/>
      <w:pPr>
        <w:ind w:left="5265" w:hanging="360"/>
      </w:pPr>
    </w:lvl>
    <w:lvl w:ilvl="7" w:tplc="04240019" w:tentative="1">
      <w:start w:val="1"/>
      <w:numFmt w:val="lowerLetter"/>
      <w:lvlText w:val="%8."/>
      <w:lvlJc w:val="left"/>
      <w:pPr>
        <w:ind w:left="5985" w:hanging="360"/>
      </w:pPr>
    </w:lvl>
    <w:lvl w:ilvl="8" w:tplc="0424001B" w:tentative="1">
      <w:start w:val="1"/>
      <w:numFmt w:val="lowerRoman"/>
      <w:lvlText w:val="%9."/>
      <w:lvlJc w:val="right"/>
      <w:pPr>
        <w:ind w:left="6705" w:hanging="180"/>
      </w:pPr>
    </w:lvl>
  </w:abstractNum>
  <w:abstractNum w:abstractNumId="71" w15:restartNumberingAfterBreak="0">
    <w:nsid w:val="79E16E76"/>
    <w:multiLevelType w:val="hybridMultilevel"/>
    <w:tmpl w:val="F8383C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A1C5F54"/>
    <w:multiLevelType w:val="hybridMultilevel"/>
    <w:tmpl w:val="6FE628A6"/>
    <w:lvl w:ilvl="0" w:tplc="8DFED6A8">
      <w:start w:val="1"/>
      <w:numFmt w:val="lowerLetter"/>
      <w:lvlText w:val="%1)"/>
      <w:lvlJc w:val="left"/>
      <w:pPr>
        <w:ind w:left="951" w:hanging="360"/>
      </w:pPr>
      <w:rPr>
        <w:rFonts w:hint="default"/>
      </w:rPr>
    </w:lvl>
    <w:lvl w:ilvl="1" w:tplc="04240019">
      <w:start w:val="1"/>
      <w:numFmt w:val="lowerLetter"/>
      <w:lvlText w:val="%2."/>
      <w:lvlJc w:val="left"/>
      <w:pPr>
        <w:ind w:left="1671" w:hanging="360"/>
      </w:pPr>
    </w:lvl>
    <w:lvl w:ilvl="2" w:tplc="0424001B" w:tentative="1">
      <w:start w:val="1"/>
      <w:numFmt w:val="lowerRoman"/>
      <w:lvlText w:val="%3."/>
      <w:lvlJc w:val="right"/>
      <w:pPr>
        <w:ind w:left="2391" w:hanging="180"/>
      </w:pPr>
    </w:lvl>
    <w:lvl w:ilvl="3" w:tplc="0424000F" w:tentative="1">
      <w:start w:val="1"/>
      <w:numFmt w:val="decimal"/>
      <w:lvlText w:val="%4."/>
      <w:lvlJc w:val="left"/>
      <w:pPr>
        <w:ind w:left="3111" w:hanging="360"/>
      </w:pPr>
    </w:lvl>
    <w:lvl w:ilvl="4" w:tplc="04240019" w:tentative="1">
      <w:start w:val="1"/>
      <w:numFmt w:val="lowerLetter"/>
      <w:lvlText w:val="%5."/>
      <w:lvlJc w:val="left"/>
      <w:pPr>
        <w:ind w:left="3831" w:hanging="360"/>
      </w:pPr>
    </w:lvl>
    <w:lvl w:ilvl="5" w:tplc="0424001B" w:tentative="1">
      <w:start w:val="1"/>
      <w:numFmt w:val="lowerRoman"/>
      <w:lvlText w:val="%6."/>
      <w:lvlJc w:val="right"/>
      <w:pPr>
        <w:ind w:left="4551" w:hanging="180"/>
      </w:pPr>
    </w:lvl>
    <w:lvl w:ilvl="6" w:tplc="0424000F" w:tentative="1">
      <w:start w:val="1"/>
      <w:numFmt w:val="decimal"/>
      <w:lvlText w:val="%7."/>
      <w:lvlJc w:val="left"/>
      <w:pPr>
        <w:ind w:left="5271" w:hanging="360"/>
      </w:pPr>
    </w:lvl>
    <w:lvl w:ilvl="7" w:tplc="04240019" w:tentative="1">
      <w:start w:val="1"/>
      <w:numFmt w:val="lowerLetter"/>
      <w:lvlText w:val="%8."/>
      <w:lvlJc w:val="left"/>
      <w:pPr>
        <w:ind w:left="5991" w:hanging="360"/>
      </w:pPr>
    </w:lvl>
    <w:lvl w:ilvl="8" w:tplc="0424001B" w:tentative="1">
      <w:start w:val="1"/>
      <w:numFmt w:val="lowerRoman"/>
      <w:lvlText w:val="%9."/>
      <w:lvlJc w:val="right"/>
      <w:pPr>
        <w:ind w:left="6711" w:hanging="180"/>
      </w:pPr>
    </w:lvl>
  </w:abstractNum>
  <w:abstractNum w:abstractNumId="73" w15:restartNumberingAfterBreak="0">
    <w:nsid w:val="7B5242E2"/>
    <w:multiLevelType w:val="hybridMultilevel"/>
    <w:tmpl w:val="48C4F5C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4" w15:restartNumberingAfterBreak="0">
    <w:nsid w:val="7BAF2ADA"/>
    <w:multiLevelType w:val="hybridMultilevel"/>
    <w:tmpl w:val="6234F7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6"/>
  </w:num>
  <w:num w:numId="2">
    <w:abstractNumId w:val="46"/>
  </w:num>
  <w:num w:numId="3">
    <w:abstractNumId w:val="37"/>
  </w:num>
  <w:num w:numId="4">
    <w:abstractNumId w:val="68"/>
  </w:num>
  <w:num w:numId="5">
    <w:abstractNumId w:val="69"/>
  </w:num>
  <w:num w:numId="6">
    <w:abstractNumId w:val="18"/>
  </w:num>
  <w:num w:numId="7">
    <w:abstractNumId w:val="30"/>
  </w:num>
  <w:num w:numId="8">
    <w:abstractNumId w:val="0"/>
  </w:num>
  <w:num w:numId="9">
    <w:abstractNumId w:val="50"/>
  </w:num>
  <w:num w:numId="10">
    <w:abstractNumId w:val="50"/>
    <w:lvlOverride w:ilvl="0">
      <w:lvl w:ilvl="0">
        <w:start w:val="1"/>
        <w:numFmt w:val="decimal"/>
        <w:pStyle w:val="Seznam"/>
        <w:lvlText w:val="%1."/>
        <w:lvlJc w:val="left"/>
        <w:pPr>
          <w:ind w:left="831" w:hanging="547"/>
        </w:pPr>
        <w:rPr>
          <w:rFonts w:hint="default"/>
        </w:rPr>
      </w:lvl>
    </w:lvlOverride>
    <w:lvlOverride w:ilvl="1">
      <w:lvl w:ilvl="1">
        <w:start w:val="1"/>
        <w:numFmt w:val="lowerLetter"/>
        <w:pStyle w:val="Seznam2"/>
        <w:lvlText w:val="%2)"/>
        <w:lvlJc w:val="left"/>
        <w:pPr>
          <w:ind w:left="1398" w:hanging="547"/>
        </w:pPr>
        <w:rPr>
          <w:rFonts w:ascii="Times New Roman" w:eastAsia="Times New Roman" w:hAnsi="Times New Roman" w:cs="Times New Roman"/>
        </w:rPr>
      </w:lvl>
    </w:lvlOverride>
    <w:lvlOverride w:ilvl="2">
      <w:lvl w:ilvl="2">
        <w:start w:val="1"/>
        <w:numFmt w:val="lowerRoman"/>
        <w:pStyle w:val="Seznam3"/>
        <w:lvlText w:val="(%3)"/>
        <w:lvlJc w:val="left"/>
        <w:pPr>
          <w:ind w:left="1824" w:hanging="547"/>
        </w:pPr>
        <w:rPr>
          <w:rFonts w:hint="default"/>
        </w:rPr>
      </w:lvl>
    </w:lvlOverride>
    <w:lvlOverride w:ilvl="3">
      <w:lvl w:ilvl="3">
        <w:start w:val="1"/>
        <w:numFmt w:val="lowerLetter"/>
        <w:pStyle w:val="Seznam4"/>
        <w:lvlText w:val="%4."/>
        <w:lvlJc w:val="left"/>
        <w:pPr>
          <w:ind w:left="2188" w:hanging="547"/>
        </w:pPr>
        <w:rPr>
          <w:rFonts w:hint="default"/>
        </w:rPr>
      </w:lvl>
    </w:lvlOverride>
  </w:num>
  <w:num w:numId="11">
    <w:abstractNumId w:val="19"/>
  </w:num>
  <w:num w:numId="12">
    <w:abstractNumId w:val="26"/>
  </w:num>
  <w:num w:numId="13">
    <w:abstractNumId w:val="39"/>
  </w:num>
  <w:num w:numId="14">
    <w:abstractNumId w:val="1"/>
  </w:num>
  <w:num w:numId="15">
    <w:abstractNumId w:val="13"/>
  </w:num>
  <w:num w:numId="16">
    <w:abstractNumId w:val="29"/>
  </w:num>
  <w:num w:numId="17">
    <w:abstractNumId w:val="41"/>
  </w:num>
  <w:num w:numId="18">
    <w:abstractNumId w:val="20"/>
  </w:num>
  <w:num w:numId="19">
    <w:abstractNumId w:val="33"/>
  </w:num>
  <w:num w:numId="20">
    <w:abstractNumId w:val="38"/>
  </w:num>
  <w:num w:numId="21">
    <w:abstractNumId w:val="9"/>
  </w:num>
  <w:num w:numId="22">
    <w:abstractNumId w:val="6"/>
  </w:num>
  <w:num w:numId="23">
    <w:abstractNumId w:val="45"/>
  </w:num>
  <w:num w:numId="24">
    <w:abstractNumId w:val="52"/>
  </w:num>
  <w:num w:numId="25">
    <w:abstractNumId w:val="49"/>
  </w:num>
  <w:num w:numId="26">
    <w:abstractNumId w:val="24"/>
  </w:num>
  <w:num w:numId="27">
    <w:abstractNumId w:val="70"/>
  </w:num>
  <w:num w:numId="28">
    <w:abstractNumId w:val="2"/>
  </w:num>
  <w:num w:numId="29">
    <w:abstractNumId w:val="4"/>
  </w:num>
  <w:num w:numId="30">
    <w:abstractNumId w:val="60"/>
  </w:num>
  <w:num w:numId="31">
    <w:abstractNumId w:val="12"/>
  </w:num>
  <w:num w:numId="32">
    <w:abstractNumId w:val="53"/>
  </w:num>
  <w:num w:numId="33">
    <w:abstractNumId w:val="73"/>
  </w:num>
  <w:num w:numId="34">
    <w:abstractNumId w:val="16"/>
  </w:num>
  <w:num w:numId="35">
    <w:abstractNumId w:val="54"/>
  </w:num>
  <w:num w:numId="36">
    <w:abstractNumId w:val="43"/>
  </w:num>
  <w:num w:numId="37">
    <w:abstractNumId w:val="64"/>
  </w:num>
  <w:num w:numId="38">
    <w:abstractNumId w:val="42"/>
  </w:num>
  <w:num w:numId="39">
    <w:abstractNumId w:val="72"/>
  </w:num>
  <w:num w:numId="40">
    <w:abstractNumId w:val="21"/>
  </w:num>
  <w:num w:numId="41">
    <w:abstractNumId w:val="23"/>
  </w:num>
  <w:num w:numId="42">
    <w:abstractNumId w:val="61"/>
  </w:num>
  <w:num w:numId="43">
    <w:abstractNumId w:val="28"/>
  </w:num>
  <w:num w:numId="44">
    <w:abstractNumId w:val="22"/>
  </w:num>
  <w:num w:numId="45">
    <w:abstractNumId w:val="11"/>
  </w:num>
  <w:num w:numId="46">
    <w:abstractNumId w:val="48"/>
  </w:num>
  <w:num w:numId="47">
    <w:abstractNumId w:val="35"/>
  </w:num>
  <w:num w:numId="48">
    <w:abstractNumId w:val="17"/>
  </w:num>
  <w:num w:numId="49">
    <w:abstractNumId w:val="74"/>
  </w:num>
  <w:num w:numId="50">
    <w:abstractNumId w:val="25"/>
  </w:num>
  <w:num w:numId="51">
    <w:abstractNumId w:val="32"/>
  </w:num>
  <w:num w:numId="52">
    <w:abstractNumId w:val="58"/>
  </w:num>
  <w:num w:numId="53">
    <w:abstractNumId w:val="15"/>
  </w:num>
  <w:num w:numId="54">
    <w:abstractNumId w:val="51"/>
  </w:num>
  <w:num w:numId="55">
    <w:abstractNumId w:val="44"/>
  </w:num>
  <w:num w:numId="56">
    <w:abstractNumId w:val="47"/>
  </w:num>
  <w:num w:numId="57">
    <w:abstractNumId w:val="31"/>
  </w:num>
  <w:num w:numId="58">
    <w:abstractNumId w:val="59"/>
  </w:num>
  <w:num w:numId="59">
    <w:abstractNumId w:val="36"/>
  </w:num>
  <w:num w:numId="60">
    <w:abstractNumId w:val="27"/>
  </w:num>
  <w:num w:numId="61">
    <w:abstractNumId w:val="57"/>
  </w:num>
  <w:num w:numId="62">
    <w:abstractNumId w:val="66"/>
  </w:num>
  <w:num w:numId="63">
    <w:abstractNumId w:val="8"/>
  </w:num>
  <w:num w:numId="64">
    <w:abstractNumId w:val="34"/>
  </w:num>
  <w:num w:numId="65">
    <w:abstractNumId w:val="7"/>
  </w:num>
  <w:num w:numId="66">
    <w:abstractNumId w:val="5"/>
  </w:num>
  <w:num w:numId="67">
    <w:abstractNumId w:val="3"/>
  </w:num>
  <w:num w:numId="68">
    <w:abstractNumId w:val="10"/>
  </w:num>
  <w:num w:numId="69">
    <w:abstractNumId w:val="62"/>
  </w:num>
  <w:num w:numId="70">
    <w:abstractNumId w:val="67"/>
  </w:num>
  <w:num w:numId="71">
    <w:abstractNumId w:val="55"/>
  </w:num>
  <w:num w:numId="72">
    <w:abstractNumId w:val="40"/>
  </w:num>
  <w:num w:numId="73">
    <w:abstractNumId w:val="71"/>
  </w:num>
  <w:num w:numId="74">
    <w:abstractNumId w:val="63"/>
  </w:num>
  <w:num w:numId="75">
    <w:abstractNumId w:val="65"/>
  </w:num>
  <w:num w:numId="76">
    <w:abstractNumId w:val="1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sl-SI" w:vendorID="1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142"/>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MSR"/>
  </w:docVars>
  <w:rsids>
    <w:rsidRoot w:val="00211009"/>
    <w:rsid w:val="00000B29"/>
    <w:rsid w:val="00002653"/>
    <w:rsid w:val="000027F6"/>
    <w:rsid w:val="000067D2"/>
    <w:rsid w:val="00006C24"/>
    <w:rsid w:val="00007621"/>
    <w:rsid w:val="000078A4"/>
    <w:rsid w:val="000104E3"/>
    <w:rsid w:val="0001071B"/>
    <w:rsid w:val="000124E0"/>
    <w:rsid w:val="000129EF"/>
    <w:rsid w:val="00012DAA"/>
    <w:rsid w:val="00013C8E"/>
    <w:rsid w:val="00013E70"/>
    <w:rsid w:val="00013EF5"/>
    <w:rsid w:val="00014342"/>
    <w:rsid w:val="00014850"/>
    <w:rsid w:val="00014935"/>
    <w:rsid w:val="0001526F"/>
    <w:rsid w:val="000156F8"/>
    <w:rsid w:val="000157D8"/>
    <w:rsid w:val="00015AFC"/>
    <w:rsid w:val="000160B2"/>
    <w:rsid w:val="000167CB"/>
    <w:rsid w:val="00017C2C"/>
    <w:rsid w:val="00022B78"/>
    <w:rsid w:val="000239B0"/>
    <w:rsid w:val="00023BC7"/>
    <w:rsid w:val="00023D62"/>
    <w:rsid w:val="00023F18"/>
    <w:rsid w:val="0002450A"/>
    <w:rsid w:val="00025019"/>
    <w:rsid w:val="00025F26"/>
    <w:rsid w:val="000261A3"/>
    <w:rsid w:val="00026267"/>
    <w:rsid w:val="00030ED0"/>
    <w:rsid w:val="000310F7"/>
    <w:rsid w:val="0003274F"/>
    <w:rsid w:val="00032776"/>
    <w:rsid w:val="00033CD3"/>
    <w:rsid w:val="000344D4"/>
    <w:rsid w:val="00034518"/>
    <w:rsid w:val="00035B51"/>
    <w:rsid w:val="00036069"/>
    <w:rsid w:val="000360E9"/>
    <w:rsid w:val="000373FA"/>
    <w:rsid w:val="00037E44"/>
    <w:rsid w:val="000411E8"/>
    <w:rsid w:val="00041964"/>
    <w:rsid w:val="000425DB"/>
    <w:rsid w:val="000429FD"/>
    <w:rsid w:val="00042C75"/>
    <w:rsid w:val="00042F5A"/>
    <w:rsid w:val="00046400"/>
    <w:rsid w:val="00046F22"/>
    <w:rsid w:val="00047DAE"/>
    <w:rsid w:val="00050A32"/>
    <w:rsid w:val="0005223D"/>
    <w:rsid w:val="00055182"/>
    <w:rsid w:val="000555B1"/>
    <w:rsid w:val="000558D2"/>
    <w:rsid w:val="00055B17"/>
    <w:rsid w:val="00055D82"/>
    <w:rsid w:val="00056722"/>
    <w:rsid w:val="0005747C"/>
    <w:rsid w:val="00060A24"/>
    <w:rsid w:val="00061034"/>
    <w:rsid w:val="000619F6"/>
    <w:rsid w:val="00062CC2"/>
    <w:rsid w:val="00063287"/>
    <w:rsid w:val="00065BAA"/>
    <w:rsid w:val="00066DFE"/>
    <w:rsid w:val="00067753"/>
    <w:rsid w:val="00067A0A"/>
    <w:rsid w:val="00070BAE"/>
    <w:rsid w:val="000716B7"/>
    <w:rsid w:val="00071766"/>
    <w:rsid w:val="00072032"/>
    <w:rsid w:val="000728D2"/>
    <w:rsid w:val="00074743"/>
    <w:rsid w:val="000751ED"/>
    <w:rsid w:val="00076981"/>
    <w:rsid w:val="00076A94"/>
    <w:rsid w:val="0007735E"/>
    <w:rsid w:val="00077CC1"/>
    <w:rsid w:val="00081518"/>
    <w:rsid w:val="00081564"/>
    <w:rsid w:val="000856C2"/>
    <w:rsid w:val="000858FE"/>
    <w:rsid w:val="0008655E"/>
    <w:rsid w:val="00087039"/>
    <w:rsid w:val="000871DB"/>
    <w:rsid w:val="00087DCB"/>
    <w:rsid w:val="00092ACB"/>
    <w:rsid w:val="000930DE"/>
    <w:rsid w:val="0009487E"/>
    <w:rsid w:val="00094900"/>
    <w:rsid w:val="00094FAC"/>
    <w:rsid w:val="0009623E"/>
    <w:rsid w:val="000963C2"/>
    <w:rsid w:val="000970CB"/>
    <w:rsid w:val="00097508"/>
    <w:rsid w:val="000A0D3F"/>
    <w:rsid w:val="000A14D2"/>
    <w:rsid w:val="000A271C"/>
    <w:rsid w:val="000A6310"/>
    <w:rsid w:val="000A7227"/>
    <w:rsid w:val="000B010A"/>
    <w:rsid w:val="000B01BF"/>
    <w:rsid w:val="000B0C71"/>
    <w:rsid w:val="000B285C"/>
    <w:rsid w:val="000B30BB"/>
    <w:rsid w:val="000B38C8"/>
    <w:rsid w:val="000B3DC2"/>
    <w:rsid w:val="000B4082"/>
    <w:rsid w:val="000B44B6"/>
    <w:rsid w:val="000B482A"/>
    <w:rsid w:val="000B4B8A"/>
    <w:rsid w:val="000B4DCF"/>
    <w:rsid w:val="000B69CA"/>
    <w:rsid w:val="000B6CF8"/>
    <w:rsid w:val="000B754F"/>
    <w:rsid w:val="000C01D1"/>
    <w:rsid w:val="000C029A"/>
    <w:rsid w:val="000C1B14"/>
    <w:rsid w:val="000C3486"/>
    <w:rsid w:val="000C354B"/>
    <w:rsid w:val="000C4445"/>
    <w:rsid w:val="000C5298"/>
    <w:rsid w:val="000C5458"/>
    <w:rsid w:val="000C55E5"/>
    <w:rsid w:val="000C56DE"/>
    <w:rsid w:val="000C5B9B"/>
    <w:rsid w:val="000C657A"/>
    <w:rsid w:val="000C7C47"/>
    <w:rsid w:val="000D08AC"/>
    <w:rsid w:val="000D0B25"/>
    <w:rsid w:val="000D0D0A"/>
    <w:rsid w:val="000D330D"/>
    <w:rsid w:val="000D5131"/>
    <w:rsid w:val="000D5457"/>
    <w:rsid w:val="000D54DB"/>
    <w:rsid w:val="000D5721"/>
    <w:rsid w:val="000D573E"/>
    <w:rsid w:val="000D5BEA"/>
    <w:rsid w:val="000D5E05"/>
    <w:rsid w:val="000D671B"/>
    <w:rsid w:val="000D6B61"/>
    <w:rsid w:val="000E05F0"/>
    <w:rsid w:val="000E0D7F"/>
    <w:rsid w:val="000E118D"/>
    <w:rsid w:val="000E363C"/>
    <w:rsid w:val="000E4068"/>
    <w:rsid w:val="000E48C5"/>
    <w:rsid w:val="000E52BC"/>
    <w:rsid w:val="000E5DD9"/>
    <w:rsid w:val="000E6006"/>
    <w:rsid w:val="000E79C8"/>
    <w:rsid w:val="000E7B39"/>
    <w:rsid w:val="000F1D72"/>
    <w:rsid w:val="000F470F"/>
    <w:rsid w:val="000F4D95"/>
    <w:rsid w:val="000F4DC7"/>
    <w:rsid w:val="000F50E9"/>
    <w:rsid w:val="000F5FBF"/>
    <w:rsid w:val="000F710D"/>
    <w:rsid w:val="000F7558"/>
    <w:rsid w:val="00100B2A"/>
    <w:rsid w:val="00100E60"/>
    <w:rsid w:val="00100F1C"/>
    <w:rsid w:val="00101FE5"/>
    <w:rsid w:val="00102031"/>
    <w:rsid w:val="001027D4"/>
    <w:rsid w:val="00103917"/>
    <w:rsid w:val="001047F5"/>
    <w:rsid w:val="001062B5"/>
    <w:rsid w:val="0010767F"/>
    <w:rsid w:val="0011130D"/>
    <w:rsid w:val="0011139F"/>
    <w:rsid w:val="001120A4"/>
    <w:rsid w:val="001130DF"/>
    <w:rsid w:val="00113180"/>
    <w:rsid w:val="00113391"/>
    <w:rsid w:val="00113BB6"/>
    <w:rsid w:val="0011465B"/>
    <w:rsid w:val="00114A72"/>
    <w:rsid w:val="00116A70"/>
    <w:rsid w:val="001205B6"/>
    <w:rsid w:val="0012172A"/>
    <w:rsid w:val="0012302D"/>
    <w:rsid w:val="00124536"/>
    <w:rsid w:val="0012561A"/>
    <w:rsid w:val="00126435"/>
    <w:rsid w:val="001265C5"/>
    <w:rsid w:val="001278F5"/>
    <w:rsid w:val="0012794C"/>
    <w:rsid w:val="00130432"/>
    <w:rsid w:val="00131D0C"/>
    <w:rsid w:val="00131ECB"/>
    <w:rsid w:val="0013288E"/>
    <w:rsid w:val="00132CF4"/>
    <w:rsid w:val="00132F67"/>
    <w:rsid w:val="00133097"/>
    <w:rsid w:val="001334A3"/>
    <w:rsid w:val="00133F1F"/>
    <w:rsid w:val="001344E0"/>
    <w:rsid w:val="00134772"/>
    <w:rsid w:val="00135CAE"/>
    <w:rsid w:val="00136345"/>
    <w:rsid w:val="00136668"/>
    <w:rsid w:val="00140437"/>
    <w:rsid w:val="00140CCD"/>
    <w:rsid w:val="00140FFC"/>
    <w:rsid w:val="00141728"/>
    <w:rsid w:val="00143FF5"/>
    <w:rsid w:val="00144853"/>
    <w:rsid w:val="00144DFE"/>
    <w:rsid w:val="00144E64"/>
    <w:rsid w:val="00146E33"/>
    <w:rsid w:val="00150E0C"/>
    <w:rsid w:val="00151D79"/>
    <w:rsid w:val="00152EDF"/>
    <w:rsid w:val="00153943"/>
    <w:rsid w:val="00153D61"/>
    <w:rsid w:val="00154414"/>
    <w:rsid w:val="0015448B"/>
    <w:rsid w:val="0015484F"/>
    <w:rsid w:val="00155731"/>
    <w:rsid w:val="001563F8"/>
    <w:rsid w:val="00156C85"/>
    <w:rsid w:val="00157F86"/>
    <w:rsid w:val="00160092"/>
    <w:rsid w:val="0016090A"/>
    <w:rsid w:val="001609F2"/>
    <w:rsid w:val="00160C5B"/>
    <w:rsid w:val="00160D56"/>
    <w:rsid w:val="00161520"/>
    <w:rsid w:val="001626FB"/>
    <w:rsid w:val="001638D4"/>
    <w:rsid w:val="00163A2A"/>
    <w:rsid w:val="0016420D"/>
    <w:rsid w:val="001648EF"/>
    <w:rsid w:val="00164F74"/>
    <w:rsid w:val="00165187"/>
    <w:rsid w:val="00166260"/>
    <w:rsid w:val="00167245"/>
    <w:rsid w:val="00167A1C"/>
    <w:rsid w:val="001704B5"/>
    <w:rsid w:val="00170C6D"/>
    <w:rsid w:val="00172FDD"/>
    <w:rsid w:val="00173238"/>
    <w:rsid w:val="001739C2"/>
    <w:rsid w:val="00174B04"/>
    <w:rsid w:val="00175394"/>
    <w:rsid w:val="00175603"/>
    <w:rsid w:val="00176C58"/>
    <w:rsid w:val="00177890"/>
    <w:rsid w:val="00177B21"/>
    <w:rsid w:val="00177CE7"/>
    <w:rsid w:val="00180593"/>
    <w:rsid w:val="00180822"/>
    <w:rsid w:val="00181D23"/>
    <w:rsid w:val="00182304"/>
    <w:rsid w:val="001832F9"/>
    <w:rsid w:val="00184761"/>
    <w:rsid w:val="001857E2"/>
    <w:rsid w:val="00185846"/>
    <w:rsid w:val="00185BF5"/>
    <w:rsid w:val="001903C0"/>
    <w:rsid w:val="00191888"/>
    <w:rsid w:val="0019216E"/>
    <w:rsid w:val="00192235"/>
    <w:rsid w:val="00192340"/>
    <w:rsid w:val="00192577"/>
    <w:rsid w:val="001947AB"/>
    <w:rsid w:val="00195435"/>
    <w:rsid w:val="00197407"/>
    <w:rsid w:val="00197457"/>
    <w:rsid w:val="001A0085"/>
    <w:rsid w:val="001A019B"/>
    <w:rsid w:val="001A0AAC"/>
    <w:rsid w:val="001A0C24"/>
    <w:rsid w:val="001A19FA"/>
    <w:rsid w:val="001A603F"/>
    <w:rsid w:val="001A60C8"/>
    <w:rsid w:val="001A671F"/>
    <w:rsid w:val="001A7AE6"/>
    <w:rsid w:val="001A7EE9"/>
    <w:rsid w:val="001B02D3"/>
    <w:rsid w:val="001B17C8"/>
    <w:rsid w:val="001B20B8"/>
    <w:rsid w:val="001B2625"/>
    <w:rsid w:val="001B2ADF"/>
    <w:rsid w:val="001B3120"/>
    <w:rsid w:val="001B3781"/>
    <w:rsid w:val="001B3BA3"/>
    <w:rsid w:val="001B70FC"/>
    <w:rsid w:val="001B74CB"/>
    <w:rsid w:val="001B78BA"/>
    <w:rsid w:val="001C0750"/>
    <w:rsid w:val="001C2576"/>
    <w:rsid w:val="001C36D5"/>
    <w:rsid w:val="001C3F22"/>
    <w:rsid w:val="001C62F5"/>
    <w:rsid w:val="001C65CC"/>
    <w:rsid w:val="001C6A58"/>
    <w:rsid w:val="001C7CC7"/>
    <w:rsid w:val="001D001E"/>
    <w:rsid w:val="001D0800"/>
    <w:rsid w:val="001D244D"/>
    <w:rsid w:val="001D2631"/>
    <w:rsid w:val="001D26F9"/>
    <w:rsid w:val="001D29DC"/>
    <w:rsid w:val="001D2F02"/>
    <w:rsid w:val="001D465D"/>
    <w:rsid w:val="001D4F9F"/>
    <w:rsid w:val="001D53EA"/>
    <w:rsid w:val="001D5B22"/>
    <w:rsid w:val="001D62E8"/>
    <w:rsid w:val="001D7035"/>
    <w:rsid w:val="001D7597"/>
    <w:rsid w:val="001D7802"/>
    <w:rsid w:val="001E261D"/>
    <w:rsid w:val="001E320D"/>
    <w:rsid w:val="001E5CB1"/>
    <w:rsid w:val="001E6308"/>
    <w:rsid w:val="001E66E5"/>
    <w:rsid w:val="001F0799"/>
    <w:rsid w:val="001F0E29"/>
    <w:rsid w:val="001F1813"/>
    <w:rsid w:val="001F2E86"/>
    <w:rsid w:val="001F3C88"/>
    <w:rsid w:val="001F461A"/>
    <w:rsid w:val="001F4723"/>
    <w:rsid w:val="001F561D"/>
    <w:rsid w:val="001F56B3"/>
    <w:rsid w:val="001F57CD"/>
    <w:rsid w:val="001F626C"/>
    <w:rsid w:val="001F6B6E"/>
    <w:rsid w:val="001F6C0E"/>
    <w:rsid w:val="001F700A"/>
    <w:rsid w:val="001F7706"/>
    <w:rsid w:val="001F7DF2"/>
    <w:rsid w:val="0020007F"/>
    <w:rsid w:val="00200BB1"/>
    <w:rsid w:val="0020189B"/>
    <w:rsid w:val="00201C3F"/>
    <w:rsid w:val="002038C0"/>
    <w:rsid w:val="00204118"/>
    <w:rsid w:val="0020446B"/>
    <w:rsid w:val="0020659C"/>
    <w:rsid w:val="00206A44"/>
    <w:rsid w:val="0020799D"/>
    <w:rsid w:val="00207C02"/>
    <w:rsid w:val="00207D86"/>
    <w:rsid w:val="00211009"/>
    <w:rsid w:val="00211383"/>
    <w:rsid w:val="0021166F"/>
    <w:rsid w:val="00211BCD"/>
    <w:rsid w:val="0021216E"/>
    <w:rsid w:val="0021268F"/>
    <w:rsid w:val="002132A2"/>
    <w:rsid w:val="00213E4A"/>
    <w:rsid w:val="0021618C"/>
    <w:rsid w:val="002168A1"/>
    <w:rsid w:val="002169A3"/>
    <w:rsid w:val="002173DF"/>
    <w:rsid w:val="00217F78"/>
    <w:rsid w:val="00217FA1"/>
    <w:rsid w:val="00217FA4"/>
    <w:rsid w:val="00220417"/>
    <w:rsid w:val="00220D6B"/>
    <w:rsid w:val="00223B3C"/>
    <w:rsid w:val="00224BF6"/>
    <w:rsid w:val="00225319"/>
    <w:rsid w:val="002311B4"/>
    <w:rsid w:val="002311E5"/>
    <w:rsid w:val="002320FA"/>
    <w:rsid w:val="00232458"/>
    <w:rsid w:val="00232DBF"/>
    <w:rsid w:val="00233356"/>
    <w:rsid w:val="002353F8"/>
    <w:rsid w:val="00235BEA"/>
    <w:rsid w:val="00237008"/>
    <w:rsid w:val="00237F53"/>
    <w:rsid w:val="002401ED"/>
    <w:rsid w:val="00240223"/>
    <w:rsid w:val="00241DCC"/>
    <w:rsid w:val="00242127"/>
    <w:rsid w:val="002427BC"/>
    <w:rsid w:val="002429E5"/>
    <w:rsid w:val="00242F28"/>
    <w:rsid w:val="002435F5"/>
    <w:rsid w:val="0024412F"/>
    <w:rsid w:val="00244E01"/>
    <w:rsid w:val="00246616"/>
    <w:rsid w:val="002470DD"/>
    <w:rsid w:val="00247BF5"/>
    <w:rsid w:val="002515A6"/>
    <w:rsid w:val="00251D6C"/>
    <w:rsid w:val="002543AC"/>
    <w:rsid w:val="00255172"/>
    <w:rsid w:val="00257186"/>
    <w:rsid w:val="00257412"/>
    <w:rsid w:val="00257F80"/>
    <w:rsid w:val="002606BC"/>
    <w:rsid w:val="00261A22"/>
    <w:rsid w:val="00261FBD"/>
    <w:rsid w:val="00262605"/>
    <w:rsid w:val="00262660"/>
    <w:rsid w:val="00263F47"/>
    <w:rsid w:val="002649A9"/>
    <w:rsid w:val="00264BD2"/>
    <w:rsid w:val="002651B5"/>
    <w:rsid w:val="0026555C"/>
    <w:rsid w:val="0026649E"/>
    <w:rsid w:val="002669CF"/>
    <w:rsid w:val="00266DA7"/>
    <w:rsid w:val="00266F1F"/>
    <w:rsid w:val="002674A3"/>
    <w:rsid w:val="00267AE1"/>
    <w:rsid w:val="00267BB1"/>
    <w:rsid w:val="0027115E"/>
    <w:rsid w:val="002712AA"/>
    <w:rsid w:val="00271537"/>
    <w:rsid w:val="00271AC4"/>
    <w:rsid w:val="00271E02"/>
    <w:rsid w:val="00272B98"/>
    <w:rsid w:val="00273D8D"/>
    <w:rsid w:val="00274F0D"/>
    <w:rsid w:val="00275D44"/>
    <w:rsid w:val="002764E6"/>
    <w:rsid w:val="00277BDF"/>
    <w:rsid w:val="00280427"/>
    <w:rsid w:val="0028170E"/>
    <w:rsid w:val="002820DC"/>
    <w:rsid w:val="0028277C"/>
    <w:rsid w:val="002830FB"/>
    <w:rsid w:val="002831B2"/>
    <w:rsid w:val="00283D03"/>
    <w:rsid w:val="002844BA"/>
    <w:rsid w:val="002848DE"/>
    <w:rsid w:val="00284F4F"/>
    <w:rsid w:val="0028545B"/>
    <w:rsid w:val="00286A39"/>
    <w:rsid w:val="00287474"/>
    <w:rsid w:val="00291AB3"/>
    <w:rsid w:val="00291E5C"/>
    <w:rsid w:val="002925CE"/>
    <w:rsid w:val="00292F45"/>
    <w:rsid w:val="002948EE"/>
    <w:rsid w:val="00295DB4"/>
    <w:rsid w:val="00296678"/>
    <w:rsid w:val="0029692E"/>
    <w:rsid w:val="002A0208"/>
    <w:rsid w:val="002A0D1D"/>
    <w:rsid w:val="002A0E90"/>
    <w:rsid w:val="002A0FD9"/>
    <w:rsid w:val="002A1E73"/>
    <w:rsid w:val="002A2114"/>
    <w:rsid w:val="002A494F"/>
    <w:rsid w:val="002A5525"/>
    <w:rsid w:val="002A596F"/>
    <w:rsid w:val="002A63FB"/>
    <w:rsid w:val="002A6CCA"/>
    <w:rsid w:val="002A7342"/>
    <w:rsid w:val="002B0FAE"/>
    <w:rsid w:val="002B13DC"/>
    <w:rsid w:val="002B19C7"/>
    <w:rsid w:val="002B1E9F"/>
    <w:rsid w:val="002B20DF"/>
    <w:rsid w:val="002B2621"/>
    <w:rsid w:val="002B3AFF"/>
    <w:rsid w:val="002B5D71"/>
    <w:rsid w:val="002B75A7"/>
    <w:rsid w:val="002B7A0C"/>
    <w:rsid w:val="002B7CCE"/>
    <w:rsid w:val="002C1682"/>
    <w:rsid w:val="002C1A6B"/>
    <w:rsid w:val="002C23FF"/>
    <w:rsid w:val="002C2F17"/>
    <w:rsid w:val="002C3801"/>
    <w:rsid w:val="002C6ECF"/>
    <w:rsid w:val="002C7632"/>
    <w:rsid w:val="002D0CF7"/>
    <w:rsid w:val="002D2413"/>
    <w:rsid w:val="002D3566"/>
    <w:rsid w:val="002D3978"/>
    <w:rsid w:val="002D59AA"/>
    <w:rsid w:val="002D7662"/>
    <w:rsid w:val="002D7A4E"/>
    <w:rsid w:val="002D7AFF"/>
    <w:rsid w:val="002E05DB"/>
    <w:rsid w:val="002E1088"/>
    <w:rsid w:val="002E1758"/>
    <w:rsid w:val="002E1DCE"/>
    <w:rsid w:val="002E25F0"/>
    <w:rsid w:val="002E2660"/>
    <w:rsid w:val="002E27EC"/>
    <w:rsid w:val="002E2C7C"/>
    <w:rsid w:val="002E3319"/>
    <w:rsid w:val="002E494B"/>
    <w:rsid w:val="002E528C"/>
    <w:rsid w:val="002E6B31"/>
    <w:rsid w:val="002E751D"/>
    <w:rsid w:val="002E7DCC"/>
    <w:rsid w:val="002E7F40"/>
    <w:rsid w:val="002F0EA3"/>
    <w:rsid w:val="002F10D1"/>
    <w:rsid w:val="002F1903"/>
    <w:rsid w:val="002F1EA1"/>
    <w:rsid w:val="002F22BB"/>
    <w:rsid w:val="002F2A31"/>
    <w:rsid w:val="002F31C1"/>
    <w:rsid w:val="002F3D6D"/>
    <w:rsid w:val="002F4315"/>
    <w:rsid w:val="002F5100"/>
    <w:rsid w:val="002F65BC"/>
    <w:rsid w:val="002F7BEB"/>
    <w:rsid w:val="002F7F4B"/>
    <w:rsid w:val="00300AC9"/>
    <w:rsid w:val="00300BC6"/>
    <w:rsid w:val="00300E70"/>
    <w:rsid w:val="003022F0"/>
    <w:rsid w:val="003024F0"/>
    <w:rsid w:val="00303510"/>
    <w:rsid w:val="00303770"/>
    <w:rsid w:val="00303BDE"/>
    <w:rsid w:val="00304AC0"/>
    <w:rsid w:val="003052A2"/>
    <w:rsid w:val="003068FB"/>
    <w:rsid w:val="003071CD"/>
    <w:rsid w:val="0030720A"/>
    <w:rsid w:val="003100F8"/>
    <w:rsid w:val="003108A3"/>
    <w:rsid w:val="00311311"/>
    <w:rsid w:val="00311789"/>
    <w:rsid w:val="0031195B"/>
    <w:rsid w:val="0031206B"/>
    <w:rsid w:val="003151D0"/>
    <w:rsid w:val="003152CB"/>
    <w:rsid w:val="003157BF"/>
    <w:rsid w:val="00316FEE"/>
    <w:rsid w:val="00317DD0"/>
    <w:rsid w:val="00317E87"/>
    <w:rsid w:val="003209D4"/>
    <w:rsid w:val="00320F6C"/>
    <w:rsid w:val="00321BB2"/>
    <w:rsid w:val="00322897"/>
    <w:rsid w:val="00324148"/>
    <w:rsid w:val="00324B24"/>
    <w:rsid w:val="0032555C"/>
    <w:rsid w:val="00325EAB"/>
    <w:rsid w:val="00326FBA"/>
    <w:rsid w:val="00327AC4"/>
    <w:rsid w:val="00330A99"/>
    <w:rsid w:val="003311C1"/>
    <w:rsid w:val="00332A10"/>
    <w:rsid w:val="00332B9E"/>
    <w:rsid w:val="003333F8"/>
    <w:rsid w:val="00333895"/>
    <w:rsid w:val="00334A84"/>
    <w:rsid w:val="00335616"/>
    <w:rsid w:val="003360BE"/>
    <w:rsid w:val="003364CC"/>
    <w:rsid w:val="00342280"/>
    <w:rsid w:val="00342295"/>
    <w:rsid w:val="00342B94"/>
    <w:rsid w:val="0034429B"/>
    <w:rsid w:val="00345098"/>
    <w:rsid w:val="00345662"/>
    <w:rsid w:val="0034592B"/>
    <w:rsid w:val="003474A7"/>
    <w:rsid w:val="003503A9"/>
    <w:rsid w:val="0035566D"/>
    <w:rsid w:val="00357C76"/>
    <w:rsid w:val="00360360"/>
    <w:rsid w:val="00360E90"/>
    <w:rsid w:val="00360E97"/>
    <w:rsid w:val="00361201"/>
    <w:rsid w:val="00361602"/>
    <w:rsid w:val="00361679"/>
    <w:rsid w:val="00361F16"/>
    <w:rsid w:val="00362384"/>
    <w:rsid w:val="0036429D"/>
    <w:rsid w:val="00364B41"/>
    <w:rsid w:val="00364B62"/>
    <w:rsid w:val="00365FFC"/>
    <w:rsid w:val="00367FC2"/>
    <w:rsid w:val="0037227B"/>
    <w:rsid w:val="0037242A"/>
    <w:rsid w:val="00372EAE"/>
    <w:rsid w:val="00373241"/>
    <w:rsid w:val="00374230"/>
    <w:rsid w:val="00374AB4"/>
    <w:rsid w:val="0037518B"/>
    <w:rsid w:val="0037540D"/>
    <w:rsid w:val="00375815"/>
    <w:rsid w:val="00375E87"/>
    <w:rsid w:val="00375FCC"/>
    <w:rsid w:val="003769A5"/>
    <w:rsid w:val="00377544"/>
    <w:rsid w:val="00382D69"/>
    <w:rsid w:val="00382E37"/>
    <w:rsid w:val="00383649"/>
    <w:rsid w:val="00383AD3"/>
    <w:rsid w:val="00383C78"/>
    <w:rsid w:val="00384CB0"/>
    <w:rsid w:val="003861E3"/>
    <w:rsid w:val="00386488"/>
    <w:rsid w:val="00386D57"/>
    <w:rsid w:val="003870D1"/>
    <w:rsid w:val="00390A4E"/>
    <w:rsid w:val="003918F2"/>
    <w:rsid w:val="00391913"/>
    <w:rsid w:val="00393E59"/>
    <w:rsid w:val="00394459"/>
    <w:rsid w:val="00394D25"/>
    <w:rsid w:val="00395412"/>
    <w:rsid w:val="00395866"/>
    <w:rsid w:val="00396A08"/>
    <w:rsid w:val="00396E99"/>
    <w:rsid w:val="00397473"/>
    <w:rsid w:val="003A074D"/>
    <w:rsid w:val="003A17CB"/>
    <w:rsid w:val="003A216B"/>
    <w:rsid w:val="003A2341"/>
    <w:rsid w:val="003A3068"/>
    <w:rsid w:val="003A3169"/>
    <w:rsid w:val="003A3765"/>
    <w:rsid w:val="003A3815"/>
    <w:rsid w:val="003A3A32"/>
    <w:rsid w:val="003A4289"/>
    <w:rsid w:val="003A522F"/>
    <w:rsid w:val="003A5389"/>
    <w:rsid w:val="003A5B8C"/>
    <w:rsid w:val="003A5E68"/>
    <w:rsid w:val="003A653F"/>
    <w:rsid w:val="003A7E96"/>
    <w:rsid w:val="003B2261"/>
    <w:rsid w:val="003B241A"/>
    <w:rsid w:val="003B28C3"/>
    <w:rsid w:val="003B322F"/>
    <w:rsid w:val="003B37D3"/>
    <w:rsid w:val="003B42F5"/>
    <w:rsid w:val="003B4FF6"/>
    <w:rsid w:val="003B5A2A"/>
    <w:rsid w:val="003B6FCE"/>
    <w:rsid w:val="003B7017"/>
    <w:rsid w:val="003B7A6D"/>
    <w:rsid w:val="003B7B65"/>
    <w:rsid w:val="003B7DC6"/>
    <w:rsid w:val="003C0355"/>
    <w:rsid w:val="003C0EEE"/>
    <w:rsid w:val="003C137B"/>
    <w:rsid w:val="003C16F0"/>
    <w:rsid w:val="003C1FF1"/>
    <w:rsid w:val="003C2A65"/>
    <w:rsid w:val="003C3AA7"/>
    <w:rsid w:val="003C487E"/>
    <w:rsid w:val="003C515C"/>
    <w:rsid w:val="003C5C3E"/>
    <w:rsid w:val="003C69AD"/>
    <w:rsid w:val="003C71C1"/>
    <w:rsid w:val="003C76D3"/>
    <w:rsid w:val="003C799B"/>
    <w:rsid w:val="003D06A7"/>
    <w:rsid w:val="003D06D4"/>
    <w:rsid w:val="003D0DC1"/>
    <w:rsid w:val="003D194F"/>
    <w:rsid w:val="003D19CE"/>
    <w:rsid w:val="003D26C0"/>
    <w:rsid w:val="003D341E"/>
    <w:rsid w:val="003D3726"/>
    <w:rsid w:val="003D4637"/>
    <w:rsid w:val="003D4947"/>
    <w:rsid w:val="003D4AF7"/>
    <w:rsid w:val="003D4B64"/>
    <w:rsid w:val="003D4DAD"/>
    <w:rsid w:val="003D6692"/>
    <w:rsid w:val="003D7923"/>
    <w:rsid w:val="003E10B4"/>
    <w:rsid w:val="003E149D"/>
    <w:rsid w:val="003E1C0B"/>
    <w:rsid w:val="003E1FC7"/>
    <w:rsid w:val="003E2E2F"/>
    <w:rsid w:val="003E5BF0"/>
    <w:rsid w:val="003E60AC"/>
    <w:rsid w:val="003E71D7"/>
    <w:rsid w:val="003E74AB"/>
    <w:rsid w:val="003F189A"/>
    <w:rsid w:val="003F2A3E"/>
    <w:rsid w:val="003F2B48"/>
    <w:rsid w:val="003F3263"/>
    <w:rsid w:val="003F461D"/>
    <w:rsid w:val="003F55CD"/>
    <w:rsid w:val="003F7662"/>
    <w:rsid w:val="003F7E77"/>
    <w:rsid w:val="00400087"/>
    <w:rsid w:val="0040023C"/>
    <w:rsid w:val="00401FD7"/>
    <w:rsid w:val="00402292"/>
    <w:rsid w:val="004034B2"/>
    <w:rsid w:val="00403784"/>
    <w:rsid w:val="00404AD4"/>
    <w:rsid w:val="004118DB"/>
    <w:rsid w:val="00411F11"/>
    <w:rsid w:val="004122EA"/>
    <w:rsid w:val="00412636"/>
    <w:rsid w:val="00413FDB"/>
    <w:rsid w:val="00414E63"/>
    <w:rsid w:val="004159BC"/>
    <w:rsid w:val="004160A7"/>
    <w:rsid w:val="00416721"/>
    <w:rsid w:val="0041674E"/>
    <w:rsid w:val="00416B91"/>
    <w:rsid w:val="00417A96"/>
    <w:rsid w:val="0042003D"/>
    <w:rsid w:val="00422FB7"/>
    <w:rsid w:val="00423D13"/>
    <w:rsid w:val="004251D8"/>
    <w:rsid w:val="004252D4"/>
    <w:rsid w:val="00425E3B"/>
    <w:rsid w:val="00426B11"/>
    <w:rsid w:val="00426D17"/>
    <w:rsid w:val="00426E55"/>
    <w:rsid w:val="0042720E"/>
    <w:rsid w:val="00427A8A"/>
    <w:rsid w:val="004310D4"/>
    <w:rsid w:val="0043167B"/>
    <w:rsid w:val="0043207E"/>
    <w:rsid w:val="004339ED"/>
    <w:rsid w:val="00433B56"/>
    <w:rsid w:val="00436026"/>
    <w:rsid w:val="0043652B"/>
    <w:rsid w:val="004365C0"/>
    <w:rsid w:val="004403A5"/>
    <w:rsid w:val="00440A97"/>
    <w:rsid w:val="00442319"/>
    <w:rsid w:val="00443621"/>
    <w:rsid w:val="004438FF"/>
    <w:rsid w:val="004454AA"/>
    <w:rsid w:val="00446749"/>
    <w:rsid w:val="004468F6"/>
    <w:rsid w:val="00447020"/>
    <w:rsid w:val="0044739A"/>
    <w:rsid w:val="0044768D"/>
    <w:rsid w:val="00450555"/>
    <w:rsid w:val="00452190"/>
    <w:rsid w:val="00453933"/>
    <w:rsid w:val="00455466"/>
    <w:rsid w:val="0045583E"/>
    <w:rsid w:val="00455BDB"/>
    <w:rsid w:val="00456504"/>
    <w:rsid w:val="00456CD9"/>
    <w:rsid w:val="00457BFE"/>
    <w:rsid w:val="00460076"/>
    <w:rsid w:val="0046050A"/>
    <w:rsid w:val="00461E52"/>
    <w:rsid w:val="00462D8F"/>
    <w:rsid w:val="00463263"/>
    <w:rsid w:val="00463F43"/>
    <w:rsid w:val="004658E7"/>
    <w:rsid w:val="00466949"/>
    <w:rsid w:val="0047060C"/>
    <w:rsid w:val="00470AD1"/>
    <w:rsid w:val="004727AE"/>
    <w:rsid w:val="00472DAD"/>
    <w:rsid w:val="00473474"/>
    <w:rsid w:val="004739D0"/>
    <w:rsid w:val="00473E47"/>
    <w:rsid w:val="00473E62"/>
    <w:rsid w:val="00473E7C"/>
    <w:rsid w:val="00473F5A"/>
    <w:rsid w:val="00474F7D"/>
    <w:rsid w:val="004763D0"/>
    <w:rsid w:val="004765B3"/>
    <w:rsid w:val="00476698"/>
    <w:rsid w:val="004819F8"/>
    <w:rsid w:val="00482142"/>
    <w:rsid w:val="00482D59"/>
    <w:rsid w:val="00483023"/>
    <w:rsid w:val="004833E3"/>
    <w:rsid w:val="00484DA5"/>
    <w:rsid w:val="0048530B"/>
    <w:rsid w:val="00485D1D"/>
    <w:rsid w:val="00485F11"/>
    <w:rsid w:val="00486AE2"/>
    <w:rsid w:val="004878DC"/>
    <w:rsid w:val="00490FE3"/>
    <w:rsid w:val="00491934"/>
    <w:rsid w:val="00492312"/>
    <w:rsid w:val="00492D6A"/>
    <w:rsid w:val="0049517A"/>
    <w:rsid w:val="004959A5"/>
    <w:rsid w:val="004975CC"/>
    <w:rsid w:val="004A0660"/>
    <w:rsid w:val="004A08D8"/>
    <w:rsid w:val="004A174F"/>
    <w:rsid w:val="004A1D4C"/>
    <w:rsid w:val="004A2282"/>
    <w:rsid w:val="004A2294"/>
    <w:rsid w:val="004A2D5C"/>
    <w:rsid w:val="004A3EFC"/>
    <w:rsid w:val="004A4493"/>
    <w:rsid w:val="004A4496"/>
    <w:rsid w:val="004A482B"/>
    <w:rsid w:val="004A499B"/>
    <w:rsid w:val="004A4A81"/>
    <w:rsid w:val="004A550A"/>
    <w:rsid w:val="004A5D76"/>
    <w:rsid w:val="004A6AB1"/>
    <w:rsid w:val="004A782A"/>
    <w:rsid w:val="004B0ED1"/>
    <w:rsid w:val="004B10B9"/>
    <w:rsid w:val="004B2B18"/>
    <w:rsid w:val="004B32BE"/>
    <w:rsid w:val="004B3791"/>
    <w:rsid w:val="004B3C52"/>
    <w:rsid w:val="004B4EB9"/>
    <w:rsid w:val="004B65B5"/>
    <w:rsid w:val="004B711E"/>
    <w:rsid w:val="004B7237"/>
    <w:rsid w:val="004C0869"/>
    <w:rsid w:val="004C0B99"/>
    <w:rsid w:val="004C11AC"/>
    <w:rsid w:val="004C2388"/>
    <w:rsid w:val="004C27D3"/>
    <w:rsid w:val="004C2F7C"/>
    <w:rsid w:val="004C366B"/>
    <w:rsid w:val="004C429B"/>
    <w:rsid w:val="004C51C4"/>
    <w:rsid w:val="004C5B93"/>
    <w:rsid w:val="004C60A1"/>
    <w:rsid w:val="004D1326"/>
    <w:rsid w:val="004D18AD"/>
    <w:rsid w:val="004D2859"/>
    <w:rsid w:val="004D5B8E"/>
    <w:rsid w:val="004D5F46"/>
    <w:rsid w:val="004D6626"/>
    <w:rsid w:val="004D7A06"/>
    <w:rsid w:val="004E21DA"/>
    <w:rsid w:val="004E21ED"/>
    <w:rsid w:val="004E2CA2"/>
    <w:rsid w:val="004E3B96"/>
    <w:rsid w:val="004E3C85"/>
    <w:rsid w:val="004E4755"/>
    <w:rsid w:val="004E6DE1"/>
    <w:rsid w:val="004F1950"/>
    <w:rsid w:val="004F263D"/>
    <w:rsid w:val="004F2BA8"/>
    <w:rsid w:val="004F2FF8"/>
    <w:rsid w:val="004F4B2E"/>
    <w:rsid w:val="004F4DAA"/>
    <w:rsid w:val="004F534F"/>
    <w:rsid w:val="004F5761"/>
    <w:rsid w:val="004F7BB5"/>
    <w:rsid w:val="00500087"/>
    <w:rsid w:val="00501D89"/>
    <w:rsid w:val="00501DBC"/>
    <w:rsid w:val="00501E35"/>
    <w:rsid w:val="00501E68"/>
    <w:rsid w:val="0050422A"/>
    <w:rsid w:val="00504A33"/>
    <w:rsid w:val="00504B73"/>
    <w:rsid w:val="0050666D"/>
    <w:rsid w:val="005079FA"/>
    <w:rsid w:val="00510ED5"/>
    <w:rsid w:val="005116F9"/>
    <w:rsid w:val="00511DB8"/>
    <w:rsid w:val="00512B1A"/>
    <w:rsid w:val="00513A99"/>
    <w:rsid w:val="005145FF"/>
    <w:rsid w:val="00515149"/>
    <w:rsid w:val="0051594F"/>
    <w:rsid w:val="00517035"/>
    <w:rsid w:val="0051714C"/>
    <w:rsid w:val="005173C2"/>
    <w:rsid w:val="005177DA"/>
    <w:rsid w:val="00522ECE"/>
    <w:rsid w:val="00522F62"/>
    <w:rsid w:val="005236E5"/>
    <w:rsid w:val="0052394D"/>
    <w:rsid w:val="00523B12"/>
    <w:rsid w:val="005301A0"/>
    <w:rsid w:val="00531B59"/>
    <w:rsid w:val="0053297E"/>
    <w:rsid w:val="00533E0B"/>
    <w:rsid w:val="00533F90"/>
    <w:rsid w:val="00533F98"/>
    <w:rsid w:val="00534422"/>
    <w:rsid w:val="00534B53"/>
    <w:rsid w:val="00535A24"/>
    <w:rsid w:val="005372E5"/>
    <w:rsid w:val="00540DC4"/>
    <w:rsid w:val="00542838"/>
    <w:rsid w:val="00542EAE"/>
    <w:rsid w:val="0054322C"/>
    <w:rsid w:val="005437B3"/>
    <w:rsid w:val="00544B26"/>
    <w:rsid w:val="005450AB"/>
    <w:rsid w:val="005454EF"/>
    <w:rsid w:val="005455E1"/>
    <w:rsid w:val="00545986"/>
    <w:rsid w:val="00546EBA"/>
    <w:rsid w:val="005502A0"/>
    <w:rsid w:val="005503A4"/>
    <w:rsid w:val="00550727"/>
    <w:rsid w:val="00550787"/>
    <w:rsid w:val="00550AC9"/>
    <w:rsid w:val="00550C4E"/>
    <w:rsid w:val="00553B01"/>
    <w:rsid w:val="00555031"/>
    <w:rsid w:val="005557B8"/>
    <w:rsid w:val="005561DD"/>
    <w:rsid w:val="00557C10"/>
    <w:rsid w:val="0056033E"/>
    <w:rsid w:val="00560753"/>
    <w:rsid w:val="005607F7"/>
    <w:rsid w:val="0056089D"/>
    <w:rsid w:val="00560ED2"/>
    <w:rsid w:val="0056279D"/>
    <w:rsid w:val="00562F9B"/>
    <w:rsid w:val="00564831"/>
    <w:rsid w:val="0056555D"/>
    <w:rsid w:val="005659DD"/>
    <w:rsid w:val="00566214"/>
    <w:rsid w:val="00566C72"/>
    <w:rsid w:val="00567C0F"/>
    <w:rsid w:val="00570EBE"/>
    <w:rsid w:val="00571889"/>
    <w:rsid w:val="00573210"/>
    <w:rsid w:val="0057380B"/>
    <w:rsid w:val="00574438"/>
    <w:rsid w:val="00575122"/>
    <w:rsid w:val="00575A04"/>
    <w:rsid w:val="00576866"/>
    <w:rsid w:val="005779CB"/>
    <w:rsid w:val="00577CCD"/>
    <w:rsid w:val="0058056A"/>
    <w:rsid w:val="00581500"/>
    <w:rsid w:val="00581732"/>
    <w:rsid w:val="005847BF"/>
    <w:rsid w:val="00584AC1"/>
    <w:rsid w:val="00585808"/>
    <w:rsid w:val="00586831"/>
    <w:rsid w:val="005869A4"/>
    <w:rsid w:val="00590553"/>
    <w:rsid w:val="00590D4E"/>
    <w:rsid w:val="005919C4"/>
    <w:rsid w:val="00591C36"/>
    <w:rsid w:val="00592B06"/>
    <w:rsid w:val="00592DD6"/>
    <w:rsid w:val="00596AB8"/>
    <w:rsid w:val="00596D8F"/>
    <w:rsid w:val="00597EAD"/>
    <w:rsid w:val="005A1913"/>
    <w:rsid w:val="005A1BD9"/>
    <w:rsid w:val="005A2F33"/>
    <w:rsid w:val="005A301D"/>
    <w:rsid w:val="005A40AA"/>
    <w:rsid w:val="005A5188"/>
    <w:rsid w:val="005A547C"/>
    <w:rsid w:val="005A5DE7"/>
    <w:rsid w:val="005B050E"/>
    <w:rsid w:val="005B237D"/>
    <w:rsid w:val="005B2FCB"/>
    <w:rsid w:val="005B481E"/>
    <w:rsid w:val="005B4A9E"/>
    <w:rsid w:val="005B6872"/>
    <w:rsid w:val="005B690A"/>
    <w:rsid w:val="005C0332"/>
    <w:rsid w:val="005C0800"/>
    <w:rsid w:val="005C0BBE"/>
    <w:rsid w:val="005C1847"/>
    <w:rsid w:val="005C2FF7"/>
    <w:rsid w:val="005C3508"/>
    <w:rsid w:val="005C397D"/>
    <w:rsid w:val="005C540E"/>
    <w:rsid w:val="005C5D82"/>
    <w:rsid w:val="005C6D10"/>
    <w:rsid w:val="005C73B3"/>
    <w:rsid w:val="005D00D8"/>
    <w:rsid w:val="005D0EF3"/>
    <w:rsid w:val="005D15B2"/>
    <w:rsid w:val="005D1711"/>
    <w:rsid w:val="005D1926"/>
    <w:rsid w:val="005D36A5"/>
    <w:rsid w:val="005D4523"/>
    <w:rsid w:val="005D4538"/>
    <w:rsid w:val="005D46B9"/>
    <w:rsid w:val="005D49B0"/>
    <w:rsid w:val="005D58B3"/>
    <w:rsid w:val="005D78F2"/>
    <w:rsid w:val="005D7DFB"/>
    <w:rsid w:val="005E00E5"/>
    <w:rsid w:val="005E0528"/>
    <w:rsid w:val="005E1565"/>
    <w:rsid w:val="005E1585"/>
    <w:rsid w:val="005E24E5"/>
    <w:rsid w:val="005E2DD4"/>
    <w:rsid w:val="005E4FB8"/>
    <w:rsid w:val="005E5443"/>
    <w:rsid w:val="005E5D9A"/>
    <w:rsid w:val="005E74E8"/>
    <w:rsid w:val="005F0A3D"/>
    <w:rsid w:val="005F0D9A"/>
    <w:rsid w:val="005F2587"/>
    <w:rsid w:val="005F2883"/>
    <w:rsid w:val="005F5A63"/>
    <w:rsid w:val="005F63A4"/>
    <w:rsid w:val="005F761B"/>
    <w:rsid w:val="00600BE5"/>
    <w:rsid w:val="006012A5"/>
    <w:rsid w:val="006022BC"/>
    <w:rsid w:val="00603471"/>
    <w:rsid w:val="00603642"/>
    <w:rsid w:val="0060468D"/>
    <w:rsid w:val="00604E49"/>
    <w:rsid w:val="00605944"/>
    <w:rsid w:val="00606A7A"/>
    <w:rsid w:val="00607722"/>
    <w:rsid w:val="00607B0C"/>
    <w:rsid w:val="00607EB7"/>
    <w:rsid w:val="006103E7"/>
    <w:rsid w:val="00611E6B"/>
    <w:rsid w:val="0061223F"/>
    <w:rsid w:val="00613E78"/>
    <w:rsid w:val="00615417"/>
    <w:rsid w:val="00615E6E"/>
    <w:rsid w:val="0061683A"/>
    <w:rsid w:val="00617EA6"/>
    <w:rsid w:val="00617F2F"/>
    <w:rsid w:val="0062089E"/>
    <w:rsid w:val="006212B6"/>
    <w:rsid w:val="0062177D"/>
    <w:rsid w:val="0062228D"/>
    <w:rsid w:val="00622A7F"/>
    <w:rsid w:val="00622B4C"/>
    <w:rsid w:val="006230F3"/>
    <w:rsid w:val="006240DB"/>
    <w:rsid w:val="006246BC"/>
    <w:rsid w:val="00624A92"/>
    <w:rsid w:val="006255D3"/>
    <w:rsid w:val="00625FF2"/>
    <w:rsid w:val="00627963"/>
    <w:rsid w:val="0063084A"/>
    <w:rsid w:val="00632AEF"/>
    <w:rsid w:val="0063325F"/>
    <w:rsid w:val="00633ACB"/>
    <w:rsid w:val="006342FD"/>
    <w:rsid w:val="0063458B"/>
    <w:rsid w:val="006351DD"/>
    <w:rsid w:val="00635DC8"/>
    <w:rsid w:val="00636847"/>
    <w:rsid w:val="00637B63"/>
    <w:rsid w:val="006404BB"/>
    <w:rsid w:val="00640A22"/>
    <w:rsid w:val="00641B90"/>
    <w:rsid w:val="006422E6"/>
    <w:rsid w:val="00642D2A"/>
    <w:rsid w:val="0064390E"/>
    <w:rsid w:val="006451C3"/>
    <w:rsid w:val="006453C6"/>
    <w:rsid w:val="006467C4"/>
    <w:rsid w:val="00646FAD"/>
    <w:rsid w:val="00651DF0"/>
    <w:rsid w:val="0065205E"/>
    <w:rsid w:val="006521FB"/>
    <w:rsid w:val="006548C0"/>
    <w:rsid w:val="00655DD6"/>
    <w:rsid w:val="00656506"/>
    <w:rsid w:val="00657030"/>
    <w:rsid w:val="00657656"/>
    <w:rsid w:val="00657903"/>
    <w:rsid w:val="00657F92"/>
    <w:rsid w:val="00662304"/>
    <w:rsid w:val="00662323"/>
    <w:rsid w:val="0066271C"/>
    <w:rsid w:val="006655DB"/>
    <w:rsid w:val="00666512"/>
    <w:rsid w:val="00666CEF"/>
    <w:rsid w:val="00666DA7"/>
    <w:rsid w:val="0066719C"/>
    <w:rsid w:val="0066785E"/>
    <w:rsid w:val="00667A25"/>
    <w:rsid w:val="0067016C"/>
    <w:rsid w:val="006701C0"/>
    <w:rsid w:val="006703E0"/>
    <w:rsid w:val="006715AC"/>
    <w:rsid w:val="006726D5"/>
    <w:rsid w:val="00673083"/>
    <w:rsid w:val="00673BC9"/>
    <w:rsid w:val="006753E7"/>
    <w:rsid w:val="006756C2"/>
    <w:rsid w:val="00676976"/>
    <w:rsid w:val="00676CC5"/>
    <w:rsid w:val="00677D93"/>
    <w:rsid w:val="00680F56"/>
    <w:rsid w:val="00681081"/>
    <w:rsid w:val="0068159F"/>
    <w:rsid w:val="00682B9D"/>
    <w:rsid w:val="00682D90"/>
    <w:rsid w:val="00683DA6"/>
    <w:rsid w:val="0068609B"/>
    <w:rsid w:val="00690498"/>
    <w:rsid w:val="00691031"/>
    <w:rsid w:val="00695737"/>
    <w:rsid w:val="006959DD"/>
    <w:rsid w:val="00695E47"/>
    <w:rsid w:val="00695F98"/>
    <w:rsid w:val="00696365"/>
    <w:rsid w:val="006A0346"/>
    <w:rsid w:val="006A05FF"/>
    <w:rsid w:val="006A1501"/>
    <w:rsid w:val="006A2E01"/>
    <w:rsid w:val="006A2EDB"/>
    <w:rsid w:val="006A383B"/>
    <w:rsid w:val="006A3D97"/>
    <w:rsid w:val="006A58DE"/>
    <w:rsid w:val="006A5E81"/>
    <w:rsid w:val="006A6C41"/>
    <w:rsid w:val="006B06E0"/>
    <w:rsid w:val="006B074D"/>
    <w:rsid w:val="006B08E6"/>
    <w:rsid w:val="006B0B98"/>
    <w:rsid w:val="006B1C0F"/>
    <w:rsid w:val="006B1FB2"/>
    <w:rsid w:val="006B3625"/>
    <w:rsid w:val="006B3772"/>
    <w:rsid w:val="006B3EB5"/>
    <w:rsid w:val="006B4999"/>
    <w:rsid w:val="006B6E9F"/>
    <w:rsid w:val="006B7C11"/>
    <w:rsid w:val="006C0267"/>
    <w:rsid w:val="006C0E38"/>
    <w:rsid w:val="006C242D"/>
    <w:rsid w:val="006C335E"/>
    <w:rsid w:val="006C39D7"/>
    <w:rsid w:val="006C41FB"/>
    <w:rsid w:val="006C47C8"/>
    <w:rsid w:val="006C4BC6"/>
    <w:rsid w:val="006C5A5A"/>
    <w:rsid w:val="006C5FEB"/>
    <w:rsid w:val="006C6839"/>
    <w:rsid w:val="006C6F1E"/>
    <w:rsid w:val="006D029A"/>
    <w:rsid w:val="006D2663"/>
    <w:rsid w:val="006D2E62"/>
    <w:rsid w:val="006D3A9D"/>
    <w:rsid w:val="006D3B73"/>
    <w:rsid w:val="006D42BB"/>
    <w:rsid w:val="006D5C1D"/>
    <w:rsid w:val="006D5F6F"/>
    <w:rsid w:val="006D704F"/>
    <w:rsid w:val="006D7284"/>
    <w:rsid w:val="006D76D8"/>
    <w:rsid w:val="006E247C"/>
    <w:rsid w:val="006E2E84"/>
    <w:rsid w:val="006E5362"/>
    <w:rsid w:val="006E5FDD"/>
    <w:rsid w:val="006E603F"/>
    <w:rsid w:val="006E63E3"/>
    <w:rsid w:val="006E7192"/>
    <w:rsid w:val="006E733F"/>
    <w:rsid w:val="006E7537"/>
    <w:rsid w:val="006F05BE"/>
    <w:rsid w:val="006F0DDF"/>
    <w:rsid w:val="006F1D0B"/>
    <w:rsid w:val="006F1F5C"/>
    <w:rsid w:val="006F30E4"/>
    <w:rsid w:val="006F5CE1"/>
    <w:rsid w:val="006F5D07"/>
    <w:rsid w:val="006F5D4E"/>
    <w:rsid w:val="006F721F"/>
    <w:rsid w:val="00700B8B"/>
    <w:rsid w:val="00700BD7"/>
    <w:rsid w:val="00700E56"/>
    <w:rsid w:val="007015F1"/>
    <w:rsid w:val="007016F7"/>
    <w:rsid w:val="00702785"/>
    <w:rsid w:val="00702928"/>
    <w:rsid w:val="00702C15"/>
    <w:rsid w:val="00703F5B"/>
    <w:rsid w:val="00704B34"/>
    <w:rsid w:val="00704F70"/>
    <w:rsid w:val="00705B4E"/>
    <w:rsid w:val="00705D82"/>
    <w:rsid w:val="007113EC"/>
    <w:rsid w:val="00715EBC"/>
    <w:rsid w:val="0071625A"/>
    <w:rsid w:val="0072045C"/>
    <w:rsid w:val="007213EE"/>
    <w:rsid w:val="00721793"/>
    <w:rsid w:val="00722514"/>
    <w:rsid w:val="00722842"/>
    <w:rsid w:val="007232AD"/>
    <w:rsid w:val="00723A14"/>
    <w:rsid w:val="00724061"/>
    <w:rsid w:val="0072472F"/>
    <w:rsid w:val="00724DC2"/>
    <w:rsid w:val="0072631A"/>
    <w:rsid w:val="00726B6F"/>
    <w:rsid w:val="007272E9"/>
    <w:rsid w:val="00730BAD"/>
    <w:rsid w:val="00731AAA"/>
    <w:rsid w:val="007334DF"/>
    <w:rsid w:val="007339AC"/>
    <w:rsid w:val="007343E6"/>
    <w:rsid w:val="007353E9"/>
    <w:rsid w:val="007400D5"/>
    <w:rsid w:val="007402C0"/>
    <w:rsid w:val="00740657"/>
    <w:rsid w:val="00740741"/>
    <w:rsid w:val="007409A2"/>
    <w:rsid w:val="007410C2"/>
    <w:rsid w:val="007410DA"/>
    <w:rsid w:val="00741357"/>
    <w:rsid w:val="00742E00"/>
    <w:rsid w:val="00743071"/>
    <w:rsid w:val="0074377D"/>
    <w:rsid w:val="00744A04"/>
    <w:rsid w:val="00745124"/>
    <w:rsid w:val="007460D3"/>
    <w:rsid w:val="00746FCB"/>
    <w:rsid w:val="0074761B"/>
    <w:rsid w:val="00747A3C"/>
    <w:rsid w:val="00750231"/>
    <w:rsid w:val="00750E4E"/>
    <w:rsid w:val="00750FC9"/>
    <w:rsid w:val="007522A0"/>
    <w:rsid w:val="007545A9"/>
    <w:rsid w:val="00755AC1"/>
    <w:rsid w:val="007564F1"/>
    <w:rsid w:val="00756AEE"/>
    <w:rsid w:val="00756ECD"/>
    <w:rsid w:val="00756EE9"/>
    <w:rsid w:val="0075703F"/>
    <w:rsid w:val="007572FE"/>
    <w:rsid w:val="00765A76"/>
    <w:rsid w:val="00767441"/>
    <w:rsid w:val="007674D6"/>
    <w:rsid w:val="00767E45"/>
    <w:rsid w:val="00770D4B"/>
    <w:rsid w:val="00771455"/>
    <w:rsid w:val="00771B30"/>
    <w:rsid w:val="00773B4D"/>
    <w:rsid w:val="007748E6"/>
    <w:rsid w:val="00774A1E"/>
    <w:rsid w:val="0077536F"/>
    <w:rsid w:val="00775D7A"/>
    <w:rsid w:val="00775E94"/>
    <w:rsid w:val="007762E9"/>
    <w:rsid w:val="007770A1"/>
    <w:rsid w:val="0077729F"/>
    <w:rsid w:val="00777A2B"/>
    <w:rsid w:val="007804F4"/>
    <w:rsid w:val="007808A7"/>
    <w:rsid w:val="00782661"/>
    <w:rsid w:val="00782DC5"/>
    <w:rsid w:val="00784486"/>
    <w:rsid w:val="00784BDD"/>
    <w:rsid w:val="00784E94"/>
    <w:rsid w:val="0078556A"/>
    <w:rsid w:val="00785A29"/>
    <w:rsid w:val="007869F9"/>
    <w:rsid w:val="0078717B"/>
    <w:rsid w:val="0078734F"/>
    <w:rsid w:val="00787523"/>
    <w:rsid w:val="00790537"/>
    <w:rsid w:val="00790F3C"/>
    <w:rsid w:val="007912F9"/>
    <w:rsid w:val="00791A6C"/>
    <w:rsid w:val="00792368"/>
    <w:rsid w:val="00792487"/>
    <w:rsid w:val="00793115"/>
    <w:rsid w:val="00793E62"/>
    <w:rsid w:val="007942EE"/>
    <w:rsid w:val="00794660"/>
    <w:rsid w:val="007960CB"/>
    <w:rsid w:val="00796410"/>
    <w:rsid w:val="007971CC"/>
    <w:rsid w:val="007A11D4"/>
    <w:rsid w:val="007A404C"/>
    <w:rsid w:val="007A499E"/>
    <w:rsid w:val="007A5C74"/>
    <w:rsid w:val="007A5F42"/>
    <w:rsid w:val="007A5F64"/>
    <w:rsid w:val="007A66C4"/>
    <w:rsid w:val="007A6924"/>
    <w:rsid w:val="007A76D0"/>
    <w:rsid w:val="007A7F0C"/>
    <w:rsid w:val="007B0753"/>
    <w:rsid w:val="007B0C9B"/>
    <w:rsid w:val="007B0E35"/>
    <w:rsid w:val="007B1056"/>
    <w:rsid w:val="007B14F6"/>
    <w:rsid w:val="007B1983"/>
    <w:rsid w:val="007B3DD6"/>
    <w:rsid w:val="007B3EC2"/>
    <w:rsid w:val="007B4F51"/>
    <w:rsid w:val="007B61CE"/>
    <w:rsid w:val="007B6868"/>
    <w:rsid w:val="007B6976"/>
    <w:rsid w:val="007B6F70"/>
    <w:rsid w:val="007B7F0F"/>
    <w:rsid w:val="007C1064"/>
    <w:rsid w:val="007C426D"/>
    <w:rsid w:val="007C454C"/>
    <w:rsid w:val="007C469E"/>
    <w:rsid w:val="007C4B5A"/>
    <w:rsid w:val="007C541D"/>
    <w:rsid w:val="007C5FAA"/>
    <w:rsid w:val="007C7082"/>
    <w:rsid w:val="007C7294"/>
    <w:rsid w:val="007C75AE"/>
    <w:rsid w:val="007C77B6"/>
    <w:rsid w:val="007D005D"/>
    <w:rsid w:val="007D077F"/>
    <w:rsid w:val="007D1877"/>
    <w:rsid w:val="007D2561"/>
    <w:rsid w:val="007D2B18"/>
    <w:rsid w:val="007D2CBE"/>
    <w:rsid w:val="007D2DCB"/>
    <w:rsid w:val="007D3A90"/>
    <w:rsid w:val="007D3C23"/>
    <w:rsid w:val="007D3EB5"/>
    <w:rsid w:val="007D5B46"/>
    <w:rsid w:val="007D6E03"/>
    <w:rsid w:val="007E19DB"/>
    <w:rsid w:val="007E20B0"/>
    <w:rsid w:val="007E217F"/>
    <w:rsid w:val="007E3A1F"/>
    <w:rsid w:val="007E4E47"/>
    <w:rsid w:val="007E56A0"/>
    <w:rsid w:val="007E588B"/>
    <w:rsid w:val="007E7139"/>
    <w:rsid w:val="007E793F"/>
    <w:rsid w:val="007E7D7F"/>
    <w:rsid w:val="007F006E"/>
    <w:rsid w:val="007F0113"/>
    <w:rsid w:val="007F06BA"/>
    <w:rsid w:val="007F0CDA"/>
    <w:rsid w:val="007F0D94"/>
    <w:rsid w:val="007F2E34"/>
    <w:rsid w:val="007F4AFE"/>
    <w:rsid w:val="007F4D24"/>
    <w:rsid w:val="008014CC"/>
    <w:rsid w:val="00801CFF"/>
    <w:rsid w:val="008021C4"/>
    <w:rsid w:val="00802601"/>
    <w:rsid w:val="00802773"/>
    <w:rsid w:val="00803112"/>
    <w:rsid w:val="00803C0C"/>
    <w:rsid w:val="00803E73"/>
    <w:rsid w:val="00804730"/>
    <w:rsid w:val="00804C11"/>
    <w:rsid w:val="00805D4D"/>
    <w:rsid w:val="008075D2"/>
    <w:rsid w:val="00807707"/>
    <w:rsid w:val="00807B06"/>
    <w:rsid w:val="00810DD2"/>
    <w:rsid w:val="008111ED"/>
    <w:rsid w:val="008117F0"/>
    <w:rsid w:val="00813109"/>
    <w:rsid w:val="00814412"/>
    <w:rsid w:val="00814416"/>
    <w:rsid w:val="008149AF"/>
    <w:rsid w:val="008168A5"/>
    <w:rsid w:val="00821889"/>
    <w:rsid w:val="0082273A"/>
    <w:rsid w:val="008235B3"/>
    <w:rsid w:val="00824023"/>
    <w:rsid w:val="0082528E"/>
    <w:rsid w:val="00825527"/>
    <w:rsid w:val="00826082"/>
    <w:rsid w:val="0082615E"/>
    <w:rsid w:val="00827028"/>
    <w:rsid w:val="008300EB"/>
    <w:rsid w:val="00830382"/>
    <w:rsid w:val="00830A50"/>
    <w:rsid w:val="00831F78"/>
    <w:rsid w:val="00831FBC"/>
    <w:rsid w:val="008325E1"/>
    <w:rsid w:val="00832AA2"/>
    <w:rsid w:val="00832F4D"/>
    <w:rsid w:val="008346A3"/>
    <w:rsid w:val="00836BE5"/>
    <w:rsid w:val="008403B3"/>
    <w:rsid w:val="00841531"/>
    <w:rsid w:val="00841D37"/>
    <w:rsid w:val="0084205A"/>
    <w:rsid w:val="0084375D"/>
    <w:rsid w:val="00844D8A"/>
    <w:rsid w:val="00844E2B"/>
    <w:rsid w:val="00846479"/>
    <w:rsid w:val="0084682E"/>
    <w:rsid w:val="0084693B"/>
    <w:rsid w:val="00847628"/>
    <w:rsid w:val="0085028E"/>
    <w:rsid w:val="00850E13"/>
    <w:rsid w:val="00851611"/>
    <w:rsid w:val="00852AD3"/>
    <w:rsid w:val="008531EE"/>
    <w:rsid w:val="0085328F"/>
    <w:rsid w:val="0085521E"/>
    <w:rsid w:val="00855504"/>
    <w:rsid w:val="00855A03"/>
    <w:rsid w:val="00855DFB"/>
    <w:rsid w:val="00857470"/>
    <w:rsid w:val="008603D2"/>
    <w:rsid w:val="00860B89"/>
    <w:rsid w:val="00860DE1"/>
    <w:rsid w:val="008611F3"/>
    <w:rsid w:val="008621DA"/>
    <w:rsid w:val="008622AD"/>
    <w:rsid w:val="0086299F"/>
    <w:rsid w:val="0086364B"/>
    <w:rsid w:val="008648EB"/>
    <w:rsid w:val="008649C2"/>
    <w:rsid w:val="008658F9"/>
    <w:rsid w:val="00865EF6"/>
    <w:rsid w:val="00870BD5"/>
    <w:rsid w:val="008723EA"/>
    <w:rsid w:val="0087276B"/>
    <w:rsid w:val="00872AA8"/>
    <w:rsid w:val="008737E6"/>
    <w:rsid w:val="00873962"/>
    <w:rsid w:val="00874F56"/>
    <w:rsid w:val="00876056"/>
    <w:rsid w:val="0087641A"/>
    <w:rsid w:val="00876998"/>
    <w:rsid w:val="008774B0"/>
    <w:rsid w:val="008800E9"/>
    <w:rsid w:val="00880AA4"/>
    <w:rsid w:val="00882C75"/>
    <w:rsid w:val="0088447B"/>
    <w:rsid w:val="00886F40"/>
    <w:rsid w:val="00891834"/>
    <w:rsid w:val="008929F2"/>
    <w:rsid w:val="00893F69"/>
    <w:rsid w:val="008959FF"/>
    <w:rsid w:val="00896351"/>
    <w:rsid w:val="00897BD8"/>
    <w:rsid w:val="008A01FB"/>
    <w:rsid w:val="008A069E"/>
    <w:rsid w:val="008A197F"/>
    <w:rsid w:val="008A1B62"/>
    <w:rsid w:val="008A1F16"/>
    <w:rsid w:val="008A1F72"/>
    <w:rsid w:val="008A228A"/>
    <w:rsid w:val="008A28FA"/>
    <w:rsid w:val="008A2C61"/>
    <w:rsid w:val="008A2E69"/>
    <w:rsid w:val="008A2FA5"/>
    <w:rsid w:val="008A3465"/>
    <w:rsid w:val="008A3E7E"/>
    <w:rsid w:val="008A4C65"/>
    <w:rsid w:val="008A55E9"/>
    <w:rsid w:val="008A5BE5"/>
    <w:rsid w:val="008A5D3D"/>
    <w:rsid w:val="008A62DE"/>
    <w:rsid w:val="008A69C2"/>
    <w:rsid w:val="008A6C9F"/>
    <w:rsid w:val="008A743A"/>
    <w:rsid w:val="008A79B2"/>
    <w:rsid w:val="008B1205"/>
    <w:rsid w:val="008B155D"/>
    <w:rsid w:val="008B15F5"/>
    <w:rsid w:val="008B2045"/>
    <w:rsid w:val="008B2775"/>
    <w:rsid w:val="008B3046"/>
    <w:rsid w:val="008B32E8"/>
    <w:rsid w:val="008B4173"/>
    <w:rsid w:val="008B4C53"/>
    <w:rsid w:val="008B4CBE"/>
    <w:rsid w:val="008B5F7E"/>
    <w:rsid w:val="008B6241"/>
    <w:rsid w:val="008B64D6"/>
    <w:rsid w:val="008B678E"/>
    <w:rsid w:val="008B6DEE"/>
    <w:rsid w:val="008B769B"/>
    <w:rsid w:val="008B7756"/>
    <w:rsid w:val="008C0C12"/>
    <w:rsid w:val="008C20BF"/>
    <w:rsid w:val="008C2957"/>
    <w:rsid w:val="008C29A7"/>
    <w:rsid w:val="008C44D1"/>
    <w:rsid w:val="008C47EF"/>
    <w:rsid w:val="008C5AAA"/>
    <w:rsid w:val="008C5D41"/>
    <w:rsid w:val="008C6CB5"/>
    <w:rsid w:val="008D132E"/>
    <w:rsid w:val="008D19B8"/>
    <w:rsid w:val="008D235B"/>
    <w:rsid w:val="008D2878"/>
    <w:rsid w:val="008D2B92"/>
    <w:rsid w:val="008D42EB"/>
    <w:rsid w:val="008D485D"/>
    <w:rsid w:val="008D4F46"/>
    <w:rsid w:val="008D51D3"/>
    <w:rsid w:val="008D5999"/>
    <w:rsid w:val="008D6C1A"/>
    <w:rsid w:val="008D70A8"/>
    <w:rsid w:val="008E07D6"/>
    <w:rsid w:val="008E0A32"/>
    <w:rsid w:val="008E141D"/>
    <w:rsid w:val="008E153B"/>
    <w:rsid w:val="008E1879"/>
    <w:rsid w:val="008E1C9C"/>
    <w:rsid w:val="008E2D9C"/>
    <w:rsid w:val="008E3740"/>
    <w:rsid w:val="008E4E61"/>
    <w:rsid w:val="008E5E7E"/>
    <w:rsid w:val="008E60CB"/>
    <w:rsid w:val="008E64D5"/>
    <w:rsid w:val="008E6EB3"/>
    <w:rsid w:val="008E71D4"/>
    <w:rsid w:val="008E74AC"/>
    <w:rsid w:val="008E775A"/>
    <w:rsid w:val="008E7B72"/>
    <w:rsid w:val="008F1990"/>
    <w:rsid w:val="008F542A"/>
    <w:rsid w:val="008F7581"/>
    <w:rsid w:val="008F7618"/>
    <w:rsid w:val="008F79F2"/>
    <w:rsid w:val="008F7AC2"/>
    <w:rsid w:val="008F7AC8"/>
    <w:rsid w:val="00900F99"/>
    <w:rsid w:val="0090266D"/>
    <w:rsid w:val="00902893"/>
    <w:rsid w:val="009038F1"/>
    <w:rsid w:val="00903969"/>
    <w:rsid w:val="009068F8"/>
    <w:rsid w:val="00907E30"/>
    <w:rsid w:val="00910BC6"/>
    <w:rsid w:val="00911BB3"/>
    <w:rsid w:val="00912D4C"/>
    <w:rsid w:val="00913619"/>
    <w:rsid w:val="0091414F"/>
    <w:rsid w:val="00914879"/>
    <w:rsid w:val="00914A57"/>
    <w:rsid w:val="00914E07"/>
    <w:rsid w:val="00915A35"/>
    <w:rsid w:val="00915D0A"/>
    <w:rsid w:val="009169E3"/>
    <w:rsid w:val="00920312"/>
    <w:rsid w:val="009209E5"/>
    <w:rsid w:val="0092104C"/>
    <w:rsid w:val="00922300"/>
    <w:rsid w:val="00923572"/>
    <w:rsid w:val="00923E1A"/>
    <w:rsid w:val="00925825"/>
    <w:rsid w:val="00925DDA"/>
    <w:rsid w:val="00926BDA"/>
    <w:rsid w:val="00926BF4"/>
    <w:rsid w:val="009301B1"/>
    <w:rsid w:val="009302C8"/>
    <w:rsid w:val="00930ED6"/>
    <w:rsid w:val="00931D58"/>
    <w:rsid w:val="00932341"/>
    <w:rsid w:val="009330D7"/>
    <w:rsid w:val="00933BC8"/>
    <w:rsid w:val="00934177"/>
    <w:rsid w:val="009352C7"/>
    <w:rsid w:val="00935D42"/>
    <w:rsid w:val="00936832"/>
    <w:rsid w:val="009372DD"/>
    <w:rsid w:val="00937689"/>
    <w:rsid w:val="009378E8"/>
    <w:rsid w:val="00937C2B"/>
    <w:rsid w:val="0094022A"/>
    <w:rsid w:val="009411A6"/>
    <w:rsid w:val="00941879"/>
    <w:rsid w:val="00941FFE"/>
    <w:rsid w:val="00944AEB"/>
    <w:rsid w:val="009455F9"/>
    <w:rsid w:val="009477E7"/>
    <w:rsid w:val="00950456"/>
    <w:rsid w:val="009509FF"/>
    <w:rsid w:val="00951706"/>
    <w:rsid w:val="00953919"/>
    <w:rsid w:val="00953FB9"/>
    <w:rsid w:val="00955ACD"/>
    <w:rsid w:val="00956F48"/>
    <w:rsid w:val="00960301"/>
    <w:rsid w:val="00961243"/>
    <w:rsid w:val="0096171D"/>
    <w:rsid w:val="00961D43"/>
    <w:rsid w:val="00962DF0"/>
    <w:rsid w:val="00963FE7"/>
    <w:rsid w:val="009644A7"/>
    <w:rsid w:val="00966677"/>
    <w:rsid w:val="009666F8"/>
    <w:rsid w:val="00966EE4"/>
    <w:rsid w:val="0096707E"/>
    <w:rsid w:val="0096749C"/>
    <w:rsid w:val="0097021D"/>
    <w:rsid w:val="00970B6A"/>
    <w:rsid w:val="0097102A"/>
    <w:rsid w:val="009727A1"/>
    <w:rsid w:val="00972E4A"/>
    <w:rsid w:val="00974B75"/>
    <w:rsid w:val="00974C05"/>
    <w:rsid w:val="00974CDC"/>
    <w:rsid w:val="00974DB5"/>
    <w:rsid w:val="00975F3F"/>
    <w:rsid w:val="009764A9"/>
    <w:rsid w:val="00980938"/>
    <w:rsid w:val="009810B8"/>
    <w:rsid w:val="0098204D"/>
    <w:rsid w:val="00985568"/>
    <w:rsid w:val="00985CAB"/>
    <w:rsid w:val="0098614E"/>
    <w:rsid w:val="00987133"/>
    <w:rsid w:val="009878D5"/>
    <w:rsid w:val="00987957"/>
    <w:rsid w:val="00991E15"/>
    <w:rsid w:val="0099239B"/>
    <w:rsid w:val="00992F69"/>
    <w:rsid w:val="0099358E"/>
    <w:rsid w:val="009939C4"/>
    <w:rsid w:val="00993F4A"/>
    <w:rsid w:val="0099435D"/>
    <w:rsid w:val="00996617"/>
    <w:rsid w:val="00996A30"/>
    <w:rsid w:val="00997B5B"/>
    <w:rsid w:val="009A051E"/>
    <w:rsid w:val="009A1D94"/>
    <w:rsid w:val="009A2578"/>
    <w:rsid w:val="009A3848"/>
    <w:rsid w:val="009A3935"/>
    <w:rsid w:val="009A4858"/>
    <w:rsid w:val="009A59B0"/>
    <w:rsid w:val="009A5D15"/>
    <w:rsid w:val="009A6D83"/>
    <w:rsid w:val="009A6F00"/>
    <w:rsid w:val="009A765F"/>
    <w:rsid w:val="009A78BF"/>
    <w:rsid w:val="009B1F62"/>
    <w:rsid w:val="009B3F06"/>
    <w:rsid w:val="009B3F5B"/>
    <w:rsid w:val="009B46A1"/>
    <w:rsid w:val="009B4A67"/>
    <w:rsid w:val="009B60AC"/>
    <w:rsid w:val="009B63BC"/>
    <w:rsid w:val="009B6A09"/>
    <w:rsid w:val="009B6D18"/>
    <w:rsid w:val="009B740E"/>
    <w:rsid w:val="009C0C5D"/>
    <w:rsid w:val="009C1123"/>
    <w:rsid w:val="009C1875"/>
    <w:rsid w:val="009C18C9"/>
    <w:rsid w:val="009C1CEF"/>
    <w:rsid w:val="009C1DF7"/>
    <w:rsid w:val="009C26F4"/>
    <w:rsid w:val="009C2740"/>
    <w:rsid w:val="009C2E42"/>
    <w:rsid w:val="009C34AE"/>
    <w:rsid w:val="009C3C08"/>
    <w:rsid w:val="009C5EB3"/>
    <w:rsid w:val="009C68BA"/>
    <w:rsid w:val="009C6A1F"/>
    <w:rsid w:val="009D0C36"/>
    <w:rsid w:val="009D221C"/>
    <w:rsid w:val="009D35F3"/>
    <w:rsid w:val="009D4094"/>
    <w:rsid w:val="009D4481"/>
    <w:rsid w:val="009D47C6"/>
    <w:rsid w:val="009D5B6F"/>
    <w:rsid w:val="009D765C"/>
    <w:rsid w:val="009E0A8E"/>
    <w:rsid w:val="009E0EDD"/>
    <w:rsid w:val="009E1FB4"/>
    <w:rsid w:val="009E658E"/>
    <w:rsid w:val="009E69A9"/>
    <w:rsid w:val="009E69CE"/>
    <w:rsid w:val="009E719E"/>
    <w:rsid w:val="009F0842"/>
    <w:rsid w:val="009F087D"/>
    <w:rsid w:val="009F0AC3"/>
    <w:rsid w:val="009F13C0"/>
    <w:rsid w:val="009F1C20"/>
    <w:rsid w:val="009F36BB"/>
    <w:rsid w:val="009F5313"/>
    <w:rsid w:val="009F569A"/>
    <w:rsid w:val="009F66CD"/>
    <w:rsid w:val="009F70CB"/>
    <w:rsid w:val="009F74B2"/>
    <w:rsid w:val="00A01D00"/>
    <w:rsid w:val="00A032CE"/>
    <w:rsid w:val="00A036F0"/>
    <w:rsid w:val="00A03FE3"/>
    <w:rsid w:val="00A04E18"/>
    <w:rsid w:val="00A05515"/>
    <w:rsid w:val="00A05EE4"/>
    <w:rsid w:val="00A06D7E"/>
    <w:rsid w:val="00A0771F"/>
    <w:rsid w:val="00A11A65"/>
    <w:rsid w:val="00A1306A"/>
    <w:rsid w:val="00A15955"/>
    <w:rsid w:val="00A15F2F"/>
    <w:rsid w:val="00A1668B"/>
    <w:rsid w:val="00A206DE"/>
    <w:rsid w:val="00A20A05"/>
    <w:rsid w:val="00A211BE"/>
    <w:rsid w:val="00A21DFA"/>
    <w:rsid w:val="00A22635"/>
    <w:rsid w:val="00A2296C"/>
    <w:rsid w:val="00A23B6E"/>
    <w:rsid w:val="00A23BD5"/>
    <w:rsid w:val="00A26AC9"/>
    <w:rsid w:val="00A2747C"/>
    <w:rsid w:val="00A2771F"/>
    <w:rsid w:val="00A30579"/>
    <w:rsid w:val="00A30619"/>
    <w:rsid w:val="00A30EFA"/>
    <w:rsid w:val="00A311B5"/>
    <w:rsid w:val="00A31AA3"/>
    <w:rsid w:val="00A32741"/>
    <w:rsid w:val="00A37E85"/>
    <w:rsid w:val="00A410C0"/>
    <w:rsid w:val="00A412D3"/>
    <w:rsid w:val="00A4166E"/>
    <w:rsid w:val="00A42F55"/>
    <w:rsid w:val="00A438D2"/>
    <w:rsid w:val="00A43EB7"/>
    <w:rsid w:val="00A440CB"/>
    <w:rsid w:val="00A449D5"/>
    <w:rsid w:val="00A44B8E"/>
    <w:rsid w:val="00A45899"/>
    <w:rsid w:val="00A45D9E"/>
    <w:rsid w:val="00A4701B"/>
    <w:rsid w:val="00A471C1"/>
    <w:rsid w:val="00A513EC"/>
    <w:rsid w:val="00A52AEC"/>
    <w:rsid w:val="00A52C2C"/>
    <w:rsid w:val="00A53761"/>
    <w:rsid w:val="00A5488D"/>
    <w:rsid w:val="00A5547B"/>
    <w:rsid w:val="00A62757"/>
    <w:rsid w:val="00A62E6F"/>
    <w:rsid w:val="00A632D2"/>
    <w:rsid w:val="00A63AB6"/>
    <w:rsid w:val="00A63ECB"/>
    <w:rsid w:val="00A645FD"/>
    <w:rsid w:val="00A65054"/>
    <w:rsid w:val="00A65173"/>
    <w:rsid w:val="00A6520B"/>
    <w:rsid w:val="00A65CA2"/>
    <w:rsid w:val="00A6610F"/>
    <w:rsid w:val="00A66208"/>
    <w:rsid w:val="00A710ED"/>
    <w:rsid w:val="00A713FD"/>
    <w:rsid w:val="00A714A3"/>
    <w:rsid w:val="00A71963"/>
    <w:rsid w:val="00A742C9"/>
    <w:rsid w:val="00A750EC"/>
    <w:rsid w:val="00A75AD0"/>
    <w:rsid w:val="00A75BB1"/>
    <w:rsid w:val="00A76326"/>
    <w:rsid w:val="00A7783E"/>
    <w:rsid w:val="00A80456"/>
    <w:rsid w:val="00A805D9"/>
    <w:rsid w:val="00A808C1"/>
    <w:rsid w:val="00A80995"/>
    <w:rsid w:val="00A80B74"/>
    <w:rsid w:val="00A8202A"/>
    <w:rsid w:val="00A82CA2"/>
    <w:rsid w:val="00A82F70"/>
    <w:rsid w:val="00A8310C"/>
    <w:rsid w:val="00A83FBA"/>
    <w:rsid w:val="00A84BCF"/>
    <w:rsid w:val="00A850D1"/>
    <w:rsid w:val="00A9006B"/>
    <w:rsid w:val="00A90083"/>
    <w:rsid w:val="00A912F9"/>
    <w:rsid w:val="00A917C8"/>
    <w:rsid w:val="00A919A7"/>
    <w:rsid w:val="00A92AC2"/>
    <w:rsid w:val="00A92B26"/>
    <w:rsid w:val="00A93AC2"/>
    <w:rsid w:val="00A94935"/>
    <w:rsid w:val="00A9499C"/>
    <w:rsid w:val="00A95759"/>
    <w:rsid w:val="00A973FC"/>
    <w:rsid w:val="00A97892"/>
    <w:rsid w:val="00A97A2B"/>
    <w:rsid w:val="00AA063C"/>
    <w:rsid w:val="00AA179D"/>
    <w:rsid w:val="00AA1EA6"/>
    <w:rsid w:val="00AA21E3"/>
    <w:rsid w:val="00AA225B"/>
    <w:rsid w:val="00AA2DA2"/>
    <w:rsid w:val="00AA35E7"/>
    <w:rsid w:val="00AA3A8F"/>
    <w:rsid w:val="00AA4F65"/>
    <w:rsid w:val="00AA5246"/>
    <w:rsid w:val="00AA5FDA"/>
    <w:rsid w:val="00AA62BA"/>
    <w:rsid w:val="00AA64CE"/>
    <w:rsid w:val="00AA64DE"/>
    <w:rsid w:val="00AA67E4"/>
    <w:rsid w:val="00AA6852"/>
    <w:rsid w:val="00AA6FB0"/>
    <w:rsid w:val="00AA752A"/>
    <w:rsid w:val="00AA7C61"/>
    <w:rsid w:val="00AB01BA"/>
    <w:rsid w:val="00AB0460"/>
    <w:rsid w:val="00AB1346"/>
    <w:rsid w:val="00AB1E11"/>
    <w:rsid w:val="00AB228C"/>
    <w:rsid w:val="00AB2A97"/>
    <w:rsid w:val="00AB2BB8"/>
    <w:rsid w:val="00AB3A5F"/>
    <w:rsid w:val="00AB508A"/>
    <w:rsid w:val="00AB5280"/>
    <w:rsid w:val="00AB56F2"/>
    <w:rsid w:val="00AB5B68"/>
    <w:rsid w:val="00AB68C8"/>
    <w:rsid w:val="00AB6DA8"/>
    <w:rsid w:val="00AB6DD9"/>
    <w:rsid w:val="00AB7978"/>
    <w:rsid w:val="00AB7ADD"/>
    <w:rsid w:val="00AC0824"/>
    <w:rsid w:val="00AC1541"/>
    <w:rsid w:val="00AC2990"/>
    <w:rsid w:val="00AC2B3D"/>
    <w:rsid w:val="00AC4090"/>
    <w:rsid w:val="00AC55F0"/>
    <w:rsid w:val="00AC6422"/>
    <w:rsid w:val="00AC75E4"/>
    <w:rsid w:val="00AD02FF"/>
    <w:rsid w:val="00AD0A1D"/>
    <w:rsid w:val="00AD0C4B"/>
    <w:rsid w:val="00AD149B"/>
    <w:rsid w:val="00AD1B8E"/>
    <w:rsid w:val="00AD255C"/>
    <w:rsid w:val="00AD26EA"/>
    <w:rsid w:val="00AD2AC3"/>
    <w:rsid w:val="00AD2D00"/>
    <w:rsid w:val="00AD2F13"/>
    <w:rsid w:val="00AD3AA0"/>
    <w:rsid w:val="00AD4C21"/>
    <w:rsid w:val="00AD6BF4"/>
    <w:rsid w:val="00AD7954"/>
    <w:rsid w:val="00AE0735"/>
    <w:rsid w:val="00AE127B"/>
    <w:rsid w:val="00AE1777"/>
    <w:rsid w:val="00AE2F33"/>
    <w:rsid w:val="00AE3446"/>
    <w:rsid w:val="00AE34B5"/>
    <w:rsid w:val="00AE4F92"/>
    <w:rsid w:val="00AE5AD9"/>
    <w:rsid w:val="00AE5B4F"/>
    <w:rsid w:val="00AE5F81"/>
    <w:rsid w:val="00AE7C3C"/>
    <w:rsid w:val="00AF0BF9"/>
    <w:rsid w:val="00AF2BAD"/>
    <w:rsid w:val="00AF6DC6"/>
    <w:rsid w:val="00B00991"/>
    <w:rsid w:val="00B00C11"/>
    <w:rsid w:val="00B016B2"/>
    <w:rsid w:val="00B01CA8"/>
    <w:rsid w:val="00B03A0D"/>
    <w:rsid w:val="00B03D48"/>
    <w:rsid w:val="00B04FFD"/>
    <w:rsid w:val="00B0657B"/>
    <w:rsid w:val="00B101EF"/>
    <w:rsid w:val="00B107FF"/>
    <w:rsid w:val="00B11DED"/>
    <w:rsid w:val="00B1212D"/>
    <w:rsid w:val="00B13211"/>
    <w:rsid w:val="00B1332F"/>
    <w:rsid w:val="00B13CF0"/>
    <w:rsid w:val="00B15A83"/>
    <w:rsid w:val="00B169FA"/>
    <w:rsid w:val="00B16BA8"/>
    <w:rsid w:val="00B1710D"/>
    <w:rsid w:val="00B17127"/>
    <w:rsid w:val="00B215AE"/>
    <w:rsid w:val="00B219AF"/>
    <w:rsid w:val="00B222FA"/>
    <w:rsid w:val="00B23AAD"/>
    <w:rsid w:val="00B24DC0"/>
    <w:rsid w:val="00B24E0D"/>
    <w:rsid w:val="00B25236"/>
    <w:rsid w:val="00B26AA1"/>
    <w:rsid w:val="00B2767A"/>
    <w:rsid w:val="00B314E7"/>
    <w:rsid w:val="00B31EA4"/>
    <w:rsid w:val="00B32C58"/>
    <w:rsid w:val="00B35515"/>
    <w:rsid w:val="00B369F2"/>
    <w:rsid w:val="00B37834"/>
    <w:rsid w:val="00B37EEB"/>
    <w:rsid w:val="00B40FA3"/>
    <w:rsid w:val="00B428DC"/>
    <w:rsid w:val="00B43716"/>
    <w:rsid w:val="00B4440C"/>
    <w:rsid w:val="00B460F7"/>
    <w:rsid w:val="00B47171"/>
    <w:rsid w:val="00B51AAE"/>
    <w:rsid w:val="00B52A5D"/>
    <w:rsid w:val="00B534D8"/>
    <w:rsid w:val="00B55054"/>
    <w:rsid w:val="00B55548"/>
    <w:rsid w:val="00B5628A"/>
    <w:rsid w:val="00B563CE"/>
    <w:rsid w:val="00B56EFE"/>
    <w:rsid w:val="00B578A0"/>
    <w:rsid w:val="00B57BF5"/>
    <w:rsid w:val="00B57D45"/>
    <w:rsid w:val="00B602DA"/>
    <w:rsid w:val="00B60B7C"/>
    <w:rsid w:val="00B63FE4"/>
    <w:rsid w:val="00B65395"/>
    <w:rsid w:val="00B653E9"/>
    <w:rsid w:val="00B65E75"/>
    <w:rsid w:val="00B6646E"/>
    <w:rsid w:val="00B66A05"/>
    <w:rsid w:val="00B67684"/>
    <w:rsid w:val="00B67CF5"/>
    <w:rsid w:val="00B71486"/>
    <w:rsid w:val="00B71B54"/>
    <w:rsid w:val="00B71C6D"/>
    <w:rsid w:val="00B71EE5"/>
    <w:rsid w:val="00B72B0C"/>
    <w:rsid w:val="00B72EBC"/>
    <w:rsid w:val="00B7420F"/>
    <w:rsid w:val="00B74511"/>
    <w:rsid w:val="00B74C03"/>
    <w:rsid w:val="00B76BB6"/>
    <w:rsid w:val="00B778E1"/>
    <w:rsid w:val="00B81A3D"/>
    <w:rsid w:val="00B82FF3"/>
    <w:rsid w:val="00B853C7"/>
    <w:rsid w:val="00B8545A"/>
    <w:rsid w:val="00B86155"/>
    <w:rsid w:val="00B87362"/>
    <w:rsid w:val="00B90090"/>
    <w:rsid w:val="00B90F65"/>
    <w:rsid w:val="00B91010"/>
    <w:rsid w:val="00B91104"/>
    <w:rsid w:val="00B9177D"/>
    <w:rsid w:val="00B92207"/>
    <w:rsid w:val="00B9334E"/>
    <w:rsid w:val="00B9347C"/>
    <w:rsid w:val="00B94E12"/>
    <w:rsid w:val="00B95330"/>
    <w:rsid w:val="00B961A9"/>
    <w:rsid w:val="00B96ECE"/>
    <w:rsid w:val="00B97568"/>
    <w:rsid w:val="00B97992"/>
    <w:rsid w:val="00B97F7E"/>
    <w:rsid w:val="00BA041C"/>
    <w:rsid w:val="00BA2BFF"/>
    <w:rsid w:val="00BA384A"/>
    <w:rsid w:val="00BA3BDE"/>
    <w:rsid w:val="00BA47AE"/>
    <w:rsid w:val="00BA60A8"/>
    <w:rsid w:val="00BA6695"/>
    <w:rsid w:val="00BA72AF"/>
    <w:rsid w:val="00BA735A"/>
    <w:rsid w:val="00BA7374"/>
    <w:rsid w:val="00BB11B9"/>
    <w:rsid w:val="00BB2961"/>
    <w:rsid w:val="00BB34E6"/>
    <w:rsid w:val="00BB5AB6"/>
    <w:rsid w:val="00BB5F67"/>
    <w:rsid w:val="00BB76E8"/>
    <w:rsid w:val="00BC01C9"/>
    <w:rsid w:val="00BC0860"/>
    <w:rsid w:val="00BC0E56"/>
    <w:rsid w:val="00BC142A"/>
    <w:rsid w:val="00BC25D6"/>
    <w:rsid w:val="00BC4195"/>
    <w:rsid w:val="00BC4CB7"/>
    <w:rsid w:val="00BC57A5"/>
    <w:rsid w:val="00BC6956"/>
    <w:rsid w:val="00BC6BC3"/>
    <w:rsid w:val="00BC6D74"/>
    <w:rsid w:val="00BC7287"/>
    <w:rsid w:val="00BC771B"/>
    <w:rsid w:val="00BD0664"/>
    <w:rsid w:val="00BD23F6"/>
    <w:rsid w:val="00BD521E"/>
    <w:rsid w:val="00BD606F"/>
    <w:rsid w:val="00BD655E"/>
    <w:rsid w:val="00BD6C0D"/>
    <w:rsid w:val="00BD76C1"/>
    <w:rsid w:val="00BD7708"/>
    <w:rsid w:val="00BE0523"/>
    <w:rsid w:val="00BE0CA9"/>
    <w:rsid w:val="00BE0D42"/>
    <w:rsid w:val="00BE1516"/>
    <w:rsid w:val="00BE15A7"/>
    <w:rsid w:val="00BE2F23"/>
    <w:rsid w:val="00BE5A24"/>
    <w:rsid w:val="00BE6844"/>
    <w:rsid w:val="00BE6857"/>
    <w:rsid w:val="00BE7E98"/>
    <w:rsid w:val="00BE7EA1"/>
    <w:rsid w:val="00BF0D49"/>
    <w:rsid w:val="00BF23C9"/>
    <w:rsid w:val="00BF246A"/>
    <w:rsid w:val="00BF2650"/>
    <w:rsid w:val="00BF2F80"/>
    <w:rsid w:val="00BF3088"/>
    <w:rsid w:val="00BF39AC"/>
    <w:rsid w:val="00BF5254"/>
    <w:rsid w:val="00BF56E3"/>
    <w:rsid w:val="00BF5A6F"/>
    <w:rsid w:val="00BF5B7A"/>
    <w:rsid w:val="00BF5E02"/>
    <w:rsid w:val="00BF6642"/>
    <w:rsid w:val="00C00427"/>
    <w:rsid w:val="00C00658"/>
    <w:rsid w:val="00C01D2F"/>
    <w:rsid w:val="00C02562"/>
    <w:rsid w:val="00C02D13"/>
    <w:rsid w:val="00C03BCE"/>
    <w:rsid w:val="00C03D9B"/>
    <w:rsid w:val="00C0590F"/>
    <w:rsid w:val="00C06481"/>
    <w:rsid w:val="00C074AB"/>
    <w:rsid w:val="00C10305"/>
    <w:rsid w:val="00C10A2B"/>
    <w:rsid w:val="00C10C3E"/>
    <w:rsid w:val="00C10DDB"/>
    <w:rsid w:val="00C11875"/>
    <w:rsid w:val="00C13F28"/>
    <w:rsid w:val="00C14363"/>
    <w:rsid w:val="00C145F0"/>
    <w:rsid w:val="00C14836"/>
    <w:rsid w:val="00C14FD5"/>
    <w:rsid w:val="00C15F68"/>
    <w:rsid w:val="00C17378"/>
    <w:rsid w:val="00C2063B"/>
    <w:rsid w:val="00C20888"/>
    <w:rsid w:val="00C20CA4"/>
    <w:rsid w:val="00C2150C"/>
    <w:rsid w:val="00C24449"/>
    <w:rsid w:val="00C24DB5"/>
    <w:rsid w:val="00C27253"/>
    <w:rsid w:val="00C27541"/>
    <w:rsid w:val="00C30896"/>
    <w:rsid w:val="00C31057"/>
    <w:rsid w:val="00C33377"/>
    <w:rsid w:val="00C333AE"/>
    <w:rsid w:val="00C338A2"/>
    <w:rsid w:val="00C33C6B"/>
    <w:rsid w:val="00C34C06"/>
    <w:rsid w:val="00C3508C"/>
    <w:rsid w:val="00C361E0"/>
    <w:rsid w:val="00C362F6"/>
    <w:rsid w:val="00C3690E"/>
    <w:rsid w:val="00C3706A"/>
    <w:rsid w:val="00C37418"/>
    <w:rsid w:val="00C41544"/>
    <w:rsid w:val="00C419F5"/>
    <w:rsid w:val="00C4453A"/>
    <w:rsid w:val="00C445F9"/>
    <w:rsid w:val="00C4486D"/>
    <w:rsid w:val="00C45631"/>
    <w:rsid w:val="00C46FAD"/>
    <w:rsid w:val="00C473F7"/>
    <w:rsid w:val="00C50689"/>
    <w:rsid w:val="00C50988"/>
    <w:rsid w:val="00C50E75"/>
    <w:rsid w:val="00C51D36"/>
    <w:rsid w:val="00C5237F"/>
    <w:rsid w:val="00C52F5D"/>
    <w:rsid w:val="00C53876"/>
    <w:rsid w:val="00C53BCC"/>
    <w:rsid w:val="00C53BD8"/>
    <w:rsid w:val="00C53D9B"/>
    <w:rsid w:val="00C54D82"/>
    <w:rsid w:val="00C56237"/>
    <w:rsid w:val="00C56B1A"/>
    <w:rsid w:val="00C57F2B"/>
    <w:rsid w:val="00C60BE1"/>
    <w:rsid w:val="00C61948"/>
    <w:rsid w:val="00C61C45"/>
    <w:rsid w:val="00C62D38"/>
    <w:rsid w:val="00C62F6B"/>
    <w:rsid w:val="00C63326"/>
    <w:rsid w:val="00C63F75"/>
    <w:rsid w:val="00C651BE"/>
    <w:rsid w:val="00C66401"/>
    <w:rsid w:val="00C66CAE"/>
    <w:rsid w:val="00C66D80"/>
    <w:rsid w:val="00C67F3C"/>
    <w:rsid w:val="00C70DA6"/>
    <w:rsid w:val="00C70DEA"/>
    <w:rsid w:val="00C71C3C"/>
    <w:rsid w:val="00C742C6"/>
    <w:rsid w:val="00C7486F"/>
    <w:rsid w:val="00C74B60"/>
    <w:rsid w:val="00C807E6"/>
    <w:rsid w:val="00C80EE1"/>
    <w:rsid w:val="00C80EEA"/>
    <w:rsid w:val="00C81DF5"/>
    <w:rsid w:val="00C8213C"/>
    <w:rsid w:val="00C82E22"/>
    <w:rsid w:val="00C83AC4"/>
    <w:rsid w:val="00C83B41"/>
    <w:rsid w:val="00C8511E"/>
    <w:rsid w:val="00C852BE"/>
    <w:rsid w:val="00C86267"/>
    <w:rsid w:val="00C87177"/>
    <w:rsid w:val="00C90FE5"/>
    <w:rsid w:val="00C92170"/>
    <w:rsid w:val="00C92DAC"/>
    <w:rsid w:val="00C9407E"/>
    <w:rsid w:val="00C9508C"/>
    <w:rsid w:val="00C955C8"/>
    <w:rsid w:val="00C95878"/>
    <w:rsid w:val="00C95B4A"/>
    <w:rsid w:val="00C96F2E"/>
    <w:rsid w:val="00C979BE"/>
    <w:rsid w:val="00CA01A1"/>
    <w:rsid w:val="00CA04D1"/>
    <w:rsid w:val="00CA16A8"/>
    <w:rsid w:val="00CA1BB8"/>
    <w:rsid w:val="00CA1E16"/>
    <w:rsid w:val="00CA5581"/>
    <w:rsid w:val="00CA601D"/>
    <w:rsid w:val="00CA61EC"/>
    <w:rsid w:val="00CA6850"/>
    <w:rsid w:val="00CB06F6"/>
    <w:rsid w:val="00CB12B4"/>
    <w:rsid w:val="00CB2A0E"/>
    <w:rsid w:val="00CB3B80"/>
    <w:rsid w:val="00CB5994"/>
    <w:rsid w:val="00CB6F78"/>
    <w:rsid w:val="00CB7EA8"/>
    <w:rsid w:val="00CC1DBD"/>
    <w:rsid w:val="00CC1FE0"/>
    <w:rsid w:val="00CC20AF"/>
    <w:rsid w:val="00CC21FB"/>
    <w:rsid w:val="00CC2806"/>
    <w:rsid w:val="00CC4082"/>
    <w:rsid w:val="00CC465D"/>
    <w:rsid w:val="00CC518C"/>
    <w:rsid w:val="00CC5255"/>
    <w:rsid w:val="00CC53F9"/>
    <w:rsid w:val="00CC542E"/>
    <w:rsid w:val="00CC5B39"/>
    <w:rsid w:val="00CC6797"/>
    <w:rsid w:val="00CC6A3B"/>
    <w:rsid w:val="00CC779A"/>
    <w:rsid w:val="00CD025B"/>
    <w:rsid w:val="00CD0484"/>
    <w:rsid w:val="00CD1121"/>
    <w:rsid w:val="00CD18F4"/>
    <w:rsid w:val="00CD26F3"/>
    <w:rsid w:val="00CD2C51"/>
    <w:rsid w:val="00CD3B64"/>
    <w:rsid w:val="00CD3D49"/>
    <w:rsid w:val="00CD3FF3"/>
    <w:rsid w:val="00CD495B"/>
    <w:rsid w:val="00CD4DF8"/>
    <w:rsid w:val="00CD55FA"/>
    <w:rsid w:val="00CD74A5"/>
    <w:rsid w:val="00CD7B8A"/>
    <w:rsid w:val="00CE0174"/>
    <w:rsid w:val="00CE0459"/>
    <w:rsid w:val="00CE0AF8"/>
    <w:rsid w:val="00CE2E45"/>
    <w:rsid w:val="00CE371D"/>
    <w:rsid w:val="00CE3775"/>
    <w:rsid w:val="00CE3CC0"/>
    <w:rsid w:val="00CE4A9E"/>
    <w:rsid w:val="00CE5316"/>
    <w:rsid w:val="00CF0DCA"/>
    <w:rsid w:val="00CF18D3"/>
    <w:rsid w:val="00CF2503"/>
    <w:rsid w:val="00CF2D67"/>
    <w:rsid w:val="00CF390D"/>
    <w:rsid w:val="00CF3A05"/>
    <w:rsid w:val="00CF4439"/>
    <w:rsid w:val="00CF60BC"/>
    <w:rsid w:val="00CF792B"/>
    <w:rsid w:val="00CF7C4A"/>
    <w:rsid w:val="00D0047D"/>
    <w:rsid w:val="00D02EB4"/>
    <w:rsid w:val="00D05829"/>
    <w:rsid w:val="00D05BC8"/>
    <w:rsid w:val="00D06708"/>
    <w:rsid w:val="00D06B7F"/>
    <w:rsid w:val="00D072A5"/>
    <w:rsid w:val="00D07A8C"/>
    <w:rsid w:val="00D07DDA"/>
    <w:rsid w:val="00D10280"/>
    <w:rsid w:val="00D10464"/>
    <w:rsid w:val="00D108DF"/>
    <w:rsid w:val="00D10F2B"/>
    <w:rsid w:val="00D113B9"/>
    <w:rsid w:val="00D11BC7"/>
    <w:rsid w:val="00D136C3"/>
    <w:rsid w:val="00D13D1E"/>
    <w:rsid w:val="00D14FD7"/>
    <w:rsid w:val="00D157F6"/>
    <w:rsid w:val="00D15BE3"/>
    <w:rsid w:val="00D16F60"/>
    <w:rsid w:val="00D17C4B"/>
    <w:rsid w:val="00D20077"/>
    <w:rsid w:val="00D20729"/>
    <w:rsid w:val="00D22013"/>
    <w:rsid w:val="00D22391"/>
    <w:rsid w:val="00D22B0C"/>
    <w:rsid w:val="00D23010"/>
    <w:rsid w:val="00D236AD"/>
    <w:rsid w:val="00D250D4"/>
    <w:rsid w:val="00D259E3"/>
    <w:rsid w:val="00D25DDC"/>
    <w:rsid w:val="00D265F2"/>
    <w:rsid w:val="00D27D73"/>
    <w:rsid w:val="00D3245E"/>
    <w:rsid w:val="00D33300"/>
    <w:rsid w:val="00D33304"/>
    <w:rsid w:val="00D333C7"/>
    <w:rsid w:val="00D33D0A"/>
    <w:rsid w:val="00D33FA5"/>
    <w:rsid w:val="00D345F4"/>
    <w:rsid w:val="00D35E7C"/>
    <w:rsid w:val="00D3621D"/>
    <w:rsid w:val="00D36ABC"/>
    <w:rsid w:val="00D37FC9"/>
    <w:rsid w:val="00D40FCA"/>
    <w:rsid w:val="00D4275E"/>
    <w:rsid w:val="00D4355B"/>
    <w:rsid w:val="00D437F2"/>
    <w:rsid w:val="00D43822"/>
    <w:rsid w:val="00D43D27"/>
    <w:rsid w:val="00D4668C"/>
    <w:rsid w:val="00D466E1"/>
    <w:rsid w:val="00D47210"/>
    <w:rsid w:val="00D5032E"/>
    <w:rsid w:val="00D519EE"/>
    <w:rsid w:val="00D54A92"/>
    <w:rsid w:val="00D54D27"/>
    <w:rsid w:val="00D5557A"/>
    <w:rsid w:val="00D569CB"/>
    <w:rsid w:val="00D57481"/>
    <w:rsid w:val="00D57CE8"/>
    <w:rsid w:val="00D60793"/>
    <w:rsid w:val="00D60FD9"/>
    <w:rsid w:val="00D61FA2"/>
    <w:rsid w:val="00D6395B"/>
    <w:rsid w:val="00D63C8C"/>
    <w:rsid w:val="00D64999"/>
    <w:rsid w:val="00D64F5A"/>
    <w:rsid w:val="00D6555E"/>
    <w:rsid w:val="00D65899"/>
    <w:rsid w:val="00D65EE5"/>
    <w:rsid w:val="00D66764"/>
    <w:rsid w:val="00D67461"/>
    <w:rsid w:val="00D708C2"/>
    <w:rsid w:val="00D74E06"/>
    <w:rsid w:val="00D758B2"/>
    <w:rsid w:val="00D76271"/>
    <w:rsid w:val="00D8000F"/>
    <w:rsid w:val="00D80044"/>
    <w:rsid w:val="00D81012"/>
    <w:rsid w:val="00D814AE"/>
    <w:rsid w:val="00D82EAA"/>
    <w:rsid w:val="00D8300C"/>
    <w:rsid w:val="00D838E5"/>
    <w:rsid w:val="00D83BD9"/>
    <w:rsid w:val="00D8403A"/>
    <w:rsid w:val="00D84143"/>
    <w:rsid w:val="00D87653"/>
    <w:rsid w:val="00D879FB"/>
    <w:rsid w:val="00D90D9F"/>
    <w:rsid w:val="00D91533"/>
    <w:rsid w:val="00D91663"/>
    <w:rsid w:val="00D916FA"/>
    <w:rsid w:val="00D91CB8"/>
    <w:rsid w:val="00D92CA7"/>
    <w:rsid w:val="00D92F04"/>
    <w:rsid w:val="00D93E79"/>
    <w:rsid w:val="00D947FE"/>
    <w:rsid w:val="00D96032"/>
    <w:rsid w:val="00D96834"/>
    <w:rsid w:val="00D96EF3"/>
    <w:rsid w:val="00D97062"/>
    <w:rsid w:val="00D97677"/>
    <w:rsid w:val="00D97A5B"/>
    <w:rsid w:val="00DA1561"/>
    <w:rsid w:val="00DA1A32"/>
    <w:rsid w:val="00DA3C5C"/>
    <w:rsid w:val="00DA4141"/>
    <w:rsid w:val="00DA47B0"/>
    <w:rsid w:val="00DA47EB"/>
    <w:rsid w:val="00DA4833"/>
    <w:rsid w:val="00DA4B7A"/>
    <w:rsid w:val="00DA5131"/>
    <w:rsid w:val="00DA5276"/>
    <w:rsid w:val="00DA538F"/>
    <w:rsid w:val="00DA5E58"/>
    <w:rsid w:val="00DA5F13"/>
    <w:rsid w:val="00DA7B37"/>
    <w:rsid w:val="00DB03EE"/>
    <w:rsid w:val="00DB175F"/>
    <w:rsid w:val="00DB1E8A"/>
    <w:rsid w:val="00DB3028"/>
    <w:rsid w:val="00DB43F7"/>
    <w:rsid w:val="00DB51A8"/>
    <w:rsid w:val="00DB5868"/>
    <w:rsid w:val="00DB6DC5"/>
    <w:rsid w:val="00DB72C4"/>
    <w:rsid w:val="00DB75FA"/>
    <w:rsid w:val="00DC002B"/>
    <w:rsid w:val="00DC0093"/>
    <w:rsid w:val="00DC0914"/>
    <w:rsid w:val="00DC15B5"/>
    <w:rsid w:val="00DC2F1A"/>
    <w:rsid w:val="00DC3703"/>
    <w:rsid w:val="00DC435D"/>
    <w:rsid w:val="00DC5548"/>
    <w:rsid w:val="00DC5E2E"/>
    <w:rsid w:val="00DC6B70"/>
    <w:rsid w:val="00DC70E3"/>
    <w:rsid w:val="00DD19C4"/>
    <w:rsid w:val="00DD332C"/>
    <w:rsid w:val="00DD34A0"/>
    <w:rsid w:val="00DD3C0F"/>
    <w:rsid w:val="00DD44B9"/>
    <w:rsid w:val="00DD4C1B"/>
    <w:rsid w:val="00DD51E5"/>
    <w:rsid w:val="00DD5710"/>
    <w:rsid w:val="00DD57DA"/>
    <w:rsid w:val="00DD7A8C"/>
    <w:rsid w:val="00DE0237"/>
    <w:rsid w:val="00DE1321"/>
    <w:rsid w:val="00DE1CAB"/>
    <w:rsid w:val="00DE4507"/>
    <w:rsid w:val="00DE4780"/>
    <w:rsid w:val="00DE5213"/>
    <w:rsid w:val="00DE54EB"/>
    <w:rsid w:val="00DE5E69"/>
    <w:rsid w:val="00DE606E"/>
    <w:rsid w:val="00DE6800"/>
    <w:rsid w:val="00DE700E"/>
    <w:rsid w:val="00DE763B"/>
    <w:rsid w:val="00DE7AF3"/>
    <w:rsid w:val="00DF08CE"/>
    <w:rsid w:val="00DF0CA7"/>
    <w:rsid w:val="00DF1F38"/>
    <w:rsid w:val="00DF209F"/>
    <w:rsid w:val="00DF226D"/>
    <w:rsid w:val="00DF2BFE"/>
    <w:rsid w:val="00DF3C96"/>
    <w:rsid w:val="00DF48BE"/>
    <w:rsid w:val="00DF4AD8"/>
    <w:rsid w:val="00DF6B8F"/>
    <w:rsid w:val="00E004B4"/>
    <w:rsid w:val="00E006EA"/>
    <w:rsid w:val="00E01331"/>
    <w:rsid w:val="00E01ED5"/>
    <w:rsid w:val="00E01F71"/>
    <w:rsid w:val="00E034B7"/>
    <w:rsid w:val="00E049D3"/>
    <w:rsid w:val="00E0581C"/>
    <w:rsid w:val="00E0622F"/>
    <w:rsid w:val="00E0686A"/>
    <w:rsid w:val="00E06DA1"/>
    <w:rsid w:val="00E11506"/>
    <w:rsid w:val="00E1309E"/>
    <w:rsid w:val="00E133EC"/>
    <w:rsid w:val="00E13720"/>
    <w:rsid w:val="00E14CBB"/>
    <w:rsid w:val="00E16BC1"/>
    <w:rsid w:val="00E16D8A"/>
    <w:rsid w:val="00E171C3"/>
    <w:rsid w:val="00E20735"/>
    <w:rsid w:val="00E21348"/>
    <w:rsid w:val="00E21A90"/>
    <w:rsid w:val="00E21C0D"/>
    <w:rsid w:val="00E22E92"/>
    <w:rsid w:val="00E22F62"/>
    <w:rsid w:val="00E2436B"/>
    <w:rsid w:val="00E25C9C"/>
    <w:rsid w:val="00E303A9"/>
    <w:rsid w:val="00E3147E"/>
    <w:rsid w:val="00E319E3"/>
    <w:rsid w:val="00E31EF3"/>
    <w:rsid w:val="00E33287"/>
    <w:rsid w:val="00E33A8C"/>
    <w:rsid w:val="00E343C4"/>
    <w:rsid w:val="00E34AF5"/>
    <w:rsid w:val="00E3536D"/>
    <w:rsid w:val="00E35835"/>
    <w:rsid w:val="00E362C7"/>
    <w:rsid w:val="00E36856"/>
    <w:rsid w:val="00E36D5B"/>
    <w:rsid w:val="00E37BA5"/>
    <w:rsid w:val="00E409EF"/>
    <w:rsid w:val="00E41BAC"/>
    <w:rsid w:val="00E42943"/>
    <w:rsid w:val="00E42E7D"/>
    <w:rsid w:val="00E43602"/>
    <w:rsid w:val="00E440A3"/>
    <w:rsid w:val="00E4490D"/>
    <w:rsid w:val="00E44FAB"/>
    <w:rsid w:val="00E44FCB"/>
    <w:rsid w:val="00E45B4D"/>
    <w:rsid w:val="00E45F11"/>
    <w:rsid w:val="00E46C13"/>
    <w:rsid w:val="00E508F6"/>
    <w:rsid w:val="00E50A85"/>
    <w:rsid w:val="00E534DE"/>
    <w:rsid w:val="00E53599"/>
    <w:rsid w:val="00E542CB"/>
    <w:rsid w:val="00E546E9"/>
    <w:rsid w:val="00E55BD4"/>
    <w:rsid w:val="00E601BC"/>
    <w:rsid w:val="00E61171"/>
    <w:rsid w:val="00E619B1"/>
    <w:rsid w:val="00E61E16"/>
    <w:rsid w:val="00E6212A"/>
    <w:rsid w:val="00E63CDA"/>
    <w:rsid w:val="00E64886"/>
    <w:rsid w:val="00E64C40"/>
    <w:rsid w:val="00E65713"/>
    <w:rsid w:val="00E66617"/>
    <w:rsid w:val="00E66758"/>
    <w:rsid w:val="00E6712C"/>
    <w:rsid w:val="00E672E5"/>
    <w:rsid w:val="00E714E5"/>
    <w:rsid w:val="00E72047"/>
    <w:rsid w:val="00E73035"/>
    <w:rsid w:val="00E735EA"/>
    <w:rsid w:val="00E7432E"/>
    <w:rsid w:val="00E7452B"/>
    <w:rsid w:val="00E8000C"/>
    <w:rsid w:val="00E80B25"/>
    <w:rsid w:val="00E80B51"/>
    <w:rsid w:val="00E81243"/>
    <w:rsid w:val="00E8131E"/>
    <w:rsid w:val="00E82F82"/>
    <w:rsid w:val="00E83700"/>
    <w:rsid w:val="00E83753"/>
    <w:rsid w:val="00E843D9"/>
    <w:rsid w:val="00E85CF0"/>
    <w:rsid w:val="00E86B70"/>
    <w:rsid w:val="00E87F21"/>
    <w:rsid w:val="00E90249"/>
    <w:rsid w:val="00E90D7D"/>
    <w:rsid w:val="00E90E7C"/>
    <w:rsid w:val="00E91A5A"/>
    <w:rsid w:val="00E9394C"/>
    <w:rsid w:val="00E949BA"/>
    <w:rsid w:val="00E956D8"/>
    <w:rsid w:val="00E9635E"/>
    <w:rsid w:val="00E9698B"/>
    <w:rsid w:val="00E96F5F"/>
    <w:rsid w:val="00EA05D6"/>
    <w:rsid w:val="00EA1627"/>
    <w:rsid w:val="00EA37E5"/>
    <w:rsid w:val="00EA3C0A"/>
    <w:rsid w:val="00EA3F56"/>
    <w:rsid w:val="00EA510B"/>
    <w:rsid w:val="00EA672F"/>
    <w:rsid w:val="00EB02A1"/>
    <w:rsid w:val="00EB0525"/>
    <w:rsid w:val="00EB45D2"/>
    <w:rsid w:val="00EB4B98"/>
    <w:rsid w:val="00EB6E7E"/>
    <w:rsid w:val="00EC1CEB"/>
    <w:rsid w:val="00EC3457"/>
    <w:rsid w:val="00EC52DC"/>
    <w:rsid w:val="00EC5613"/>
    <w:rsid w:val="00EC5A61"/>
    <w:rsid w:val="00EC6CAB"/>
    <w:rsid w:val="00EC7802"/>
    <w:rsid w:val="00EC7ADB"/>
    <w:rsid w:val="00ED0D55"/>
    <w:rsid w:val="00ED206B"/>
    <w:rsid w:val="00ED2404"/>
    <w:rsid w:val="00ED54C4"/>
    <w:rsid w:val="00ED60C6"/>
    <w:rsid w:val="00ED61D5"/>
    <w:rsid w:val="00ED721C"/>
    <w:rsid w:val="00ED7416"/>
    <w:rsid w:val="00EE00B1"/>
    <w:rsid w:val="00EE1244"/>
    <w:rsid w:val="00EE2197"/>
    <w:rsid w:val="00EE3629"/>
    <w:rsid w:val="00EE4066"/>
    <w:rsid w:val="00EE4C96"/>
    <w:rsid w:val="00EE5F02"/>
    <w:rsid w:val="00EE6190"/>
    <w:rsid w:val="00EE621D"/>
    <w:rsid w:val="00EE6E9B"/>
    <w:rsid w:val="00EF07DE"/>
    <w:rsid w:val="00EF0E5C"/>
    <w:rsid w:val="00EF108C"/>
    <w:rsid w:val="00EF2330"/>
    <w:rsid w:val="00EF2C25"/>
    <w:rsid w:val="00EF418F"/>
    <w:rsid w:val="00EF455D"/>
    <w:rsid w:val="00EF601B"/>
    <w:rsid w:val="00EF7763"/>
    <w:rsid w:val="00F01066"/>
    <w:rsid w:val="00F01935"/>
    <w:rsid w:val="00F0197A"/>
    <w:rsid w:val="00F0389A"/>
    <w:rsid w:val="00F04AF8"/>
    <w:rsid w:val="00F04CE6"/>
    <w:rsid w:val="00F05693"/>
    <w:rsid w:val="00F076F6"/>
    <w:rsid w:val="00F102D2"/>
    <w:rsid w:val="00F106FA"/>
    <w:rsid w:val="00F107CA"/>
    <w:rsid w:val="00F10B70"/>
    <w:rsid w:val="00F11D18"/>
    <w:rsid w:val="00F1358F"/>
    <w:rsid w:val="00F141FB"/>
    <w:rsid w:val="00F14C65"/>
    <w:rsid w:val="00F16EC2"/>
    <w:rsid w:val="00F20531"/>
    <w:rsid w:val="00F20AE0"/>
    <w:rsid w:val="00F21B8E"/>
    <w:rsid w:val="00F21C1B"/>
    <w:rsid w:val="00F22E89"/>
    <w:rsid w:val="00F2367C"/>
    <w:rsid w:val="00F246FD"/>
    <w:rsid w:val="00F25758"/>
    <w:rsid w:val="00F26C33"/>
    <w:rsid w:val="00F32E4D"/>
    <w:rsid w:val="00F32EE1"/>
    <w:rsid w:val="00F331F8"/>
    <w:rsid w:val="00F3412A"/>
    <w:rsid w:val="00F34D50"/>
    <w:rsid w:val="00F36732"/>
    <w:rsid w:val="00F3717F"/>
    <w:rsid w:val="00F373DF"/>
    <w:rsid w:val="00F425AD"/>
    <w:rsid w:val="00F42711"/>
    <w:rsid w:val="00F4440A"/>
    <w:rsid w:val="00F47EC7"/>
    <w:rsid w:val="00F47F32"/>
    <w:rsid w:val="00F5246E"/>
    <w:rsid w:val="00F5254F"/>
    <w:rsid w:val="00F53056"/>
    <w:rsid w:val="00F55496"/>
    <w:rsid w:val="00F56C90"/>
    <w:rsid w:val="00F60816"/>
    <w:rsid w:val="00F60C85"/>
    <w:rsid w:val="00F61F63"/>
    <w:rsid w:val="00F62147"/>
    <w:rsid w:val="00F635AA"/>
    <w:rsid w:val="00F636FF"/>
    <w:rsid w:val="00F64A33"/>
    <w:rsid w:val="00F64E35"/>
    <w:rsid w:val="00F659F1"/>
    <w:rsid w:val="00F663FB"/>
    <w:rsid w:val="00F675CD"/>
    <w:rsid w:val="00F70FC0"/>
    <w:rsid w:val="00F7117A"/>
    <w:rsid w:val="00F71785"/>
    <w:rsid w:val="00F73092"/>
    <w:rsid w:val="00F74466"/>
    <w:rsid w:val="00F74D73"/>
    <w:rsid w:val="00F75926"/>
    <w:rsid w:val="00F76E0F"/>
    <w:rsid w:val="00F76F2F"/>
    <w:rsid w:val="00F771CA"/>
    <w:rsid w:val="00F80049"/>
    <w:rsid w:val="00F8062A"/>
    <w:rsid w:val="00F81861"/>
    <w:rsid w:val="00F84628"/>
    <w:rsid w:val="00F90733"/>
    <w:rsid w:val="00F91443"/>
    <w:rsid w:val="00F93B88"/>
    <w:rsid w:val="00F95E5B"/>
    <w:rsid w:val="00F96332"/>
    <w:rsid w:val="00F966B9"/>
    <w:rsid w:val="00F97C67"/>
    <w:rsid w:val="00FA19AB"/>
    <w:rsid w:val="00FA1E76"/>
    <w:rsid w:val="00FA2C69"/>
    <w:rsid w:val="00FA3FFE"/>
    <w:rsid w:val="00FA46A9"/>
    <w:rsid w:val="00FA48EF"/>
    <w:rsid w:val="00FA5DC2"/>
    <w:rsid w:val="00FA6246"/>
    <w:rsid w:val="00FA6858"/>
    <w:rsid w:val="00FB0000"/>
    <w:rsid w:val="00FB0767"/>
    <w:rsid w:val="00FB1ECD"/>
    <w:rsid w:val="00FB2781"/>
    <w:rsid w:val="00FB2870"/>
    <w:rsid w:val="00FB296F"/>
    <w:rsid w:val="00FB2F46"/>
    <w:rsid w:val="00FB3E12"/>
    <w:rsid w:val="00FB4B29"/>
    <w:rsid w:val="00FB58AC"/>
    <w:rsid w:val="00FC1198"/>
    <w:rsid w:val="00FC14F3"/>
    <w:rsid w:val="00FC1C20"/>
    <w:rsid w:val="00FC368A"/>
    <w:rsid w:val="00FC42F2"/>
    <w:rsid w:val="00FC7132"/>
    <w:rsid w:val="00FD0048"/>
    <w:rsid w:val="00FD017D"/>
    <w:rsid w:val="00FD0F9B"/>
    <w:rsid w:val="00FD250F"/>
    <w:rsid w:val="00FD3183"/>
    <w:rsid w:val="00FD32B4"/>
    <w:rsid w:val="00FD456B"/>
    <w:rsid w:val="00FD47F4"/>
    <w:rsid w:val="00FD4C41"/>
    <w:rsid w:val="00FD636B"/>
    <w:rsid w:val="00FD6513"/>
    <w:rsid w:val="00FE0441"/>
    <w:rsid w:val="00FE0911"/>
    <w:rsid w:val="00FE0C38"/>
    <w:rsid w:val="00FE1EBB"/>
    <w:rsid w:val="00FE2111"/>
    <w:rsid w:val="00FE4BEA"/>
    <w:rsid w:val="00FE4FBD"/>
    <w:rsid w:val="00FE522B"/>
    <w:rsid w:val="00FE7DD8"/>
    <w:rsid w:val="00FF0E6B"/>
    <w:rsid w:val="00FF109A"/>
    <w:rsid w:val="00FF126E"/>
    <w:rsid w:val="00FF17E5"/>
    <w:rsid w:val="00FF1A54"/>
    <w:rsid w:val="00FF1FE9"/>
    <w:rsid w:val="00FF1FF0"/>
    <w:rsid w:val="00FF208D"/>
    <w:rsid w:val="00FF3FB5"/>
    <w:rsid w:val="00FF523A"/>
    <w:rsid w:val="00FF53F5"/>
    <w:rsid w:val="00FF5DDD"/>
    <w:rsid w:val="00FF6403"/>
    <w:rsid w:val="00FF676C"/>
    <w:rsid w:val="00FF6906"/>
    <w:rsid w:val="00FF7297"/>
    <w:rsid w:val="00FF7562"/>
    <w:rsid w:val="00FF7F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99E0C"/>
  <w15:chartTrackingRefBased/>
  <w15:docId w15:val="{DB858985-69D4-4E5E-9A5B-A433D26F8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4"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List" w:uiPriority="2" w:qFormat="1"/>
    <w:lsdException w:name="List Bullet" w:uiPriority="2" w:qFormat="1"/>
    <w:lsdException w:name="List 2" w:uiPriority="2" w:qFormat="1"/>
    <w:lsdException w:name="List 3" w:uiPriority="2" w:qFormat="1"/>
    <w:lsdException w:name="List 4" w:uiPriority="2" w:qFormat="1"/>
    <w:lsdException w:name="List 5" w:uiPriority="2" w:qFormat="1"/>
    <w:lsdException w:name="List Bullet 2" w:uiPriority="2" w:qFormat="1"/>
    <w:lsdException w:name="List Bullet 3" w:uiPriority="2"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spacing w:before="120" w:line="232" w:lineRule="exact"/>
      <w:jc w:val="both"/>
    </w:pPr>
    <w:rPr>
      <w:spacing w:val="4"/>
      <w:kern w:val="24"/>
      <w:sz w:val="22"/>
    </w:rPr>
  </w:style>
  <w:style w:type="paragraph" w:styleId="Naslov1">
    <w:name w:val="heading 1"/>
    <w:basedOn w:val="Navaden"/>
    <w:next w:val="Navaden"/>
    <w:qFormat/>
    <w:pPr>
      <w:spacing w:before="240" w:after="60" w:line="400" w:lineRule="exact"/>
      <w:jc w:val="center"/>
      <w:outlineLvl w:val="0"/>
    </w:pPr>
    <w:rPr>
      <w:b/>
      <w:spacing w:val="0"/>
      <w:kern w:val="28"/>
      <w:sz w:val="40"/>
    </w:rPr>
  </w:style>
  <w:style w:type="paragraph" w:styleId="Naslov2">
    <w:name w:val="heading 2"/>
    <w:basedOn w:val="Navaden"/>
    <w:next w:val="Navaden"/>
    <w:qFormat/>
    <w:pPr>
      <w:spacing w:after="60" w:line="360" w:lineRule="exact"/>
      <w:jc w:val="left"/>
      <w:outlineLvl w:val="1"/>
    </w:pPr>
    <w:rPr>
      <w:b/>
      <w:spacing w:val="0"/>
      <w:sz w:val="36"/>
    </w:rPr>
  </w:style>
  <w:style w:type="paragraph" w:styleId="Naslov3">
    <w:name w:val="heading 3"/>
    <w:basedOn w:val="Navaden"/>
    <w:next w:val="Navaden"/>
    <w:qFormat/>
    <w:pPr>
      <w:keepNext/>
      <w:spacing w:before="360" w:after="120" w:line="320" w:lineRule="exact"/>
      <w:jc w:val="left"/>
      <w:outlineLvl w:val="2"/>
    </w:pPr>
    <w:rPr>
      <w:b/>
      <w:spacing w:val="0"/>
      <w:sz w:val="32"/>
    </w:rPr>
  </w:style>
  <w:style w:type="paragraph" w:styleId="Naslov4">
    <w:name w:val="heading 4"/>
    <w:basedOn w:val="Navaden"/>
    <w:next w:val="Navaden"/>
    <w:qFormat/>
    <w:pPr>
      <w:keepNext/>
      <w:spacing w:before="320" w:after="120" w:line="300" w:lineRule="exact"/>
      <w:jc w:val="left"/>
      <w:outlineLvl w:val="3"/>
    </w:pPr>
    <w:rPr>
      <w:b/>
      <w:sz w:val="30"/>
    </w:rPr>
  </w:style>
  <w:style w:type="paragraph" w:styleId="Naslov5">
    <w:name w:val="heading 5"/>
    <w:basedOn w:val="Navaden"/>
    <w:next w:val="Navaden"/>
    <w:link w:val="Naslov5Znak"/>
    <w:qFormat/>
    <w:pPr>
      <w:keepNext/>
      <w:spacing w:before="280" w:line="260" w:lineRule="exact"/>
      <w:jc w:val="left"/>
      <w:outlineLvl w:val="4"/>
    </w:pPr>
    <w:rPr>
      <w:b/>
      <w:spacing w:val="0"/>
      <w:sz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onnaopomba-sklic">
    <w:name w:val="endnote reference"/>
    <w:semiHidden/>
    <w:rPr>
      <w:vertAlign w:val="superscript"/>
    </w:rPr>
  </w:style>
  <w:style w:type="paragraph" w:styleId="Glava">
    <w:name w:val="header"/>
    <w:basedOn w:val="Navaden"/>
    <w:pPr>
      <w:tabs>
        <w:tab w:val="center" w:pos="4536"/>
        <w:tab w:val="right" w:pos="9072"/>
      </w:tabs>
      <w:spacing w:before="100" w:after="20"/>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Sprotnaopomba-besedilo">
    <w:name w:val="footnote text"/>
    <w:aliases w:val="ARM footnote Text,Footnote Text Char2,Footnote Text Char11,Footnote Text Char3,Footnote Text Char4,Footnote Text Char5,Footnote Text Char6,Footnote Text Char12,Footnote Text Char21,Footnote New, Char, Cha,C,Char,Cha"/>
    <w:basedOn w:val="Navaden"/>
    <w:link w:val="Sprotnaopomba-besediloZnak"/>
    <w:uiPriority w:val="99"/>
    <w:rsid w:val="00891834"/>
    <w:pPr>
      <w:spacing w:before="40" w:after="40" w:line="200" w:lineRule="exact"/>
      <w:ind w:left="142" w:hanging="142"/>
    </w:pPr>
    <w:rPr>
      <w:spacing w:val="-4"/>
      <w:sz w:val="20"/>
    </w:rPr>
  </w:style>
  <w:style w:type="paragraph" w:customStyle="1" w:styleId="A">
    <w:name w:val="A"/>
    <w:basedOn w:val="Navaden"/>
    <w:pPr>
      <w:spacing w:before="1400" w:line="320" w:lineRule="exact"/>
      <w:jc w:val="left"/>
    </w:pPr>
    <w:rPr>
      <w:b/>
      <w:sz w:val="32"/>
    </w:rPr>
  </w:style>
  <w:style w:type="character" w:styleId="Sprotnaopomba-sklic">
    <w:name w:val="footnote reference"/>
    <w:uiPriority w:val="99"/>
    <w:rsid w:val="00891834"/>
    <w:rPr>
      <w:rFonts w:ascii="Times New Roman" w:hAnsi="Times New Roman"/>
      <w:dstrike w:val="0"/>
      <w:color w:val="auto"/>
      <w:sz w:val="22"/>
      <w:vertAlign w:val="superscript"/>
    </w:rPr>
  </w:style>
  <w:style w:type="paragraph" w:customStyle="1" w:styleId="Bulet">
    <w:name w:val="Bulet"/>
    <w:basedOn w:val="Navaden"/>
    <w:pPr>
      <w:numPr>
        <w:numId w:val="1"/>
      </w:numPr>
      <w:tabs>
        <w:tab w:val="clear" w:pos="360"/>
        <w:tab w:val="num" w:pos="142"/>
      </w:tabs>
    </w:pPr>
  </w:style>
  <w:style w:type="paragraph" w:customStyle="1" w:styleId="LogotipNad">
    <w:name w:val="Logotip Nad"/>
    <w:basedOn w:val="Navaden"/>
    <w:pPr>
      <w:spacing w:before="2040" w:line="240" w:lineRule="auto"/>
      <w:jc w:val="center"/>
    </w:pPr>
  </w:style>
  <w:style w:type="paragraph" w:customStyle="1" w:styleId="Bullet">
    <w:name w:val="Bullet"/>
    <w:basedOn w:val="Navaden"/>
    <w:pPr>
      <w:numPr>
        <w:numId w:val="2"/>
      </w:numPr>
      <w:tabs>
        <w:tab w:val="clear" w:pos="360"/>
        <w:tab w:val="num" w:pos="142"/>
      </w:tabs>
      <w:ind w:left="0" w:firstLine="0"/>
    </w:pPr>
  </w:style>
  <w:style w:type="paragraph" w:customStyle="1" w:styleId="Tocka">
    <w:name w:val="Tocka"/>
    <w:basedOn w:val="Navaden"/>
    <w:pPr>
      <w:keepNext/>
      <w:suppressAutoHyphens/>
      <w:spacing w:before="240"/>
      <w:jc w:val="left"/>
    </w:pPr>
    <w:rPr>
      <w:b/>
      <w:i/>
    </w:rPr>
  </w:style>
  <w:style w:type="paragraph" w:customStyle="1" w:styleId="TockaK">
    <w:name w:val="Tocka K"/>
    <w:basedOn w:val="Navaden"/>
    <w:pPr>
      <w:keepNext/>
      <w:spacing w:before="240" w:line="240" w:lineRule="exact"/>
      <w:jc w:val="left"/>
    </w:pPr>
    <w:rPr>
      <w:i/>
      <w:sz w:val="24"/>
    </w:rPr>
  </w:style>
  <w:style w:type="paragraph" w:styleId="Telobesedila">
    <w:name w:val="Body Text"/>
    <w:basedOn w:val="Navaden"/>
    <w:pPr>
      <w:jc w:val="center"/>
    </w:pPr>
    <w:rPr>
      <w:b/>
      <w:sz w:val="28"/>
    </w:rPr>
  </w:style>
  <w:style w:type="paragraph" w:styleId="Besedilooblaka">
    <w:name w:val="Balloon Text"/>
    <w:basedOn w:val="Navaden"/>
    <w:link w:val="BesedilooblakaZnak"/>
    <w:uiPriority w:val="99"/>
    <w:semiHidden/>
    <w:rPr>
      <w:rFonts w:ascii="Tahoma" w:hAnsi="Tahoma" w:cs="Tahoma"/>
      <w:sz w:val="16"/>
      <w:szCs w:val="16"/>
    </w:rPr>
  </w:style>
  <w:style w:type="character" w:styleId="Hiperpovezava">
    <w:name w:val="Hyperlink"/>
    <w:rsid w:val="0045583E"/>
    <w:rPr>
      <w:color w:val="0000FF"/>
      <w:u w:val="single"/>
    </w:rPr>
  </w:style>
  <w:style w:type="character" w:styleId="Pripombasklic">
    <w:name w:val="annotation reference"/>
    <w:uiPriority w:val="99"/>
    <w:semiHidden/>
    <w:rsid w:val="00E82F82"/>
    <w:rPr>
      <w:sz w:val="16"/>
      <w:szCs w:val="16"/>
    </w:rPr>
  </w:style>
  <w:style w:type="paragraph" w:styleId="Pripombabesedilo">
    <w:name w:val="annotation text"/>
    <w:basedOn w:val="Navaden"/>
    <w:link w:val="PripombabesediloZnak"/>
    <w:uiPriority w:val="99"/>
    <w:semiHidden/>
    <w:rsid w:val="00E82F82"/>
    <w:rPr>
      <w:sz w:val="20"/>
    </w:rPr>
  </w:style>
  <w:style w:type="paragraph" w:styleId="Zadevapripombe">
    <w:name w:val="annotation subject"/>
    <w:basedOn w:val="Pripombabesedilo"/>
    <w:next w:val="Pripombabesedilo"/>
    <w:semiHidden/>
    <w:rsid w:val="00E82F82"/>
    <w:rPr>
      <w:b/>
      <w:bCs/>
    </w:rPr>
  </w:style>
  <w:style w:type="paragraph" w:customStyle="1" w:styleId="ChaptHead">
    <w:name w:val="Chapt Head"/>
    <w:basedOn w:val="Navaden"/>
    <w:rsid w:val="00DD34A0"/>
    <w:pPr>
      <w:spacing w:before="0" w:after="200" w:line="324" w:lineRule="auto"/>
      <w:jc w:val="center"/>
    </w:pPr>
    <w:rPr>
      <w:rFonts w:ascii="Arial" w:hAnsi="Arial"/>
      <w:b/>
      <w:spacing w:val="0"/>
      <w:kern w:val="0"/>
      <w:sz w:val="34"/>
      <w:szCs w:val="24"/>
      <w:lang w:val="en-US" w:eastAsia="en-US"/>
    </w:rPr>
  </w:style>
  <w:style w:type="paragraph" w:customStyle="1" w:styleId="PublicationName">
    <w:name w:val="Publication Name"/>
    <w:rsid w:val="00DD34A0"/>
    <w:pPr>
      <w:widowControl w:val="0"/>
      <w:overflowPunct w:val="0"/>
      <w:autoSpaceDE w:val="0"/>
      <w:autoSpaceDN w:val="0"/>
      <w:adjustRightInd w:val="0"/>
      <w:jc w:val="right"/>
    </w:pPr>
    <w:rPr>
      <w:rFonts w:ascii="Myriad Pro Light" w:hAnsi="Myriad Pro Light" w:cs="Myriad Pro Light"/>
      <w:b/>
      <w:bCs/>
      <w:color w:val="000000"/>
      <w:kern w:val="28"/>
      <w:sz w:val="32"/>
      <w:szCs w:val="32"/>
      <w:lang w:val="en-US" w:eastAsia="en-US"/>
    </w:rPr>
  </w:style>
  <w:style w:type="paragraph" w:customStyle="1" w:styleId="PublicationDate">
    <w:name w:val="Publication Date"/>
    <w:rsid w:val="00DD34A0"/>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lang w:val="en-US" w:eastAsia="en-US"/>
    </w:rPr>
  </w:style>
  <w:style w:type="paragraph" w:customStyle="1" w:styleId="Sub-Headline">
    <w:name w:val="Sub-Headline"/>
    <w:rsid w:val="00DD34A0"/>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lang w:val="en-US" w:eastAsia="en-US"/>
    </w:rPr>
  </w:style>
  <w:style w:type="paragraph" w:customStyle="1" w:styleId="Headline">
    <w:name w:val="Headline"/>
    <w:rsid w:val="00DD34A0"/>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lang w:val="en-US" w:eastAsia="en-US"/>
    </w:rPr>
  </w:style>
  <w:style w:type="paragraph" w:styleId="Zgradbadokumenta">
    <w:name w:val="Document Map"/>
    <w:basedOn w:val="Navaden"/>
    <w:semiHidden/>
    <w:rsid w:val="000129EF"/>
    <w:pPr>
      <w:shd w:val="clear" w:color="auto" w:fill="000080"/>
    </w:pPr>
    <w:rPr>
      <w:rFonts w:ascii="Tahoma" w:hAnsi="Tahoma" w:cs="Tahoma"/>
      <w:sz w:val="20"/>
    </w:rPr>
  </w:style>
  <w:style w:type="table" w:styleId="Tabelamrea">
    <w:name w:val="Table Grid"/>
    <w:basedOn w:val="Navadnatabela"/>
    <w:rsid w:val="0020446B"/>
    <w:pPr>
      <w:spacing w:before="120" w:line="232"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1C9C"/>
    <w:pPr>
      <w:autoSpaceDE w:val="0"/>
      <w:autoSpaceDN w:val="0"/>
      <w:adjustRightInd w:val="0"/>
    </w:pPr>
    <w:rPr>
      <w:color w:val="000000"/>
      <w:sz w:val="24"/>
      <w:szCs w:val="24"/>
    </w:rPr>
  </w:style>
  <w:style w:type="paragraph" w:customStyle="1" w:styleId="TableHeadingHB">
    <w:name w:val="Table Heading_HB"/>
    <w:basedOn w:val="Naslov3"/>
    <w:qFormat/>
    <w:rsid w:val="002F7F4B"/>
    <w:pPr>
      <w:keepLines/>
      <w:spacing w:before="120" w:after="60" w:line="240" w:lineRule="exact"/>
    </w:pPr>
    <w:rPr>
      <w:bCs/>
      <w:kern w:val="20"/>
      <w:sz w:val="20"/>
      <w:szCs w:val="26"/>
      <w:lang w:eastAsia="en-US"/>
    </w:rPr>
  </w:style>
  <w:style w:type="paragraph" w:customStyle="1" w:styleId="TablebodyHB">
    <w:name w:val="Tablebody_HB"/>
    <w:basedOn w:val="Telobesedila"/>
    <w:qFormat/>
    <w:rsid w:val="002F7F4B"/>
    <w:pPr>
      <w:spacing w:before="60" w:after="60" w:line="240" w:lineRule="exact"/>
      <w:jc w:val="both"/>
    </w:pPr>
    <w:rPr>
      <w:b w:val="0"/>
      <w:spacing w:val="0"/>
      <w:kern w:val="20"/>
      <w:sz w:val="20"/>
      <w:lang w:eastAsia="en-US"/>
    </w:rPr>
  </w:style>
  <w:style w:type="paragraph" w:customStyle="1" w:styleId="TableBullet1HB">
    <w:name w:val="TableBullet1_HB"/>
    <w:basedOn w:val="Navaden"/>
    <w:qFormat/>
    <w:rsid w:val="002F7F4B"/>
    <w:pPr>
      <w:numPr>
        <w:numId w:val="8"/>
      </w:numPr>
      <w:tabs>
        <w:tab w:val="left" w:pos="547"/>
      </w:tabs>
      <w:spacing w:before="60" w:after="60" w:line="240" w:lineRule="exact"/>
      <w:ind w:left="547" w:hanging="547"/>
    </w:pPr>
    <w:rPr>
      <w:spacing w:val="0"/>
      <w:kern w:val="8"/>
      <w:sz w:val="20"/>
      <w:szCs w:val="24"/>
      <w:lang w:eastAsia="en-US" w:bidi="he-IL"/>
    </w:rPr>
  </w:style>
  <w:style w:type="paragraph" w:styleId="Revizija">
    <w:name w:val="Revision"/>
    <w:hidden/>
    <w:uiPriority w:val="99"/>
    <w:semiHidden/>
    <w:rsid w:val="00F102D2"/>
    <w:rPr>
      <w:spacing w:val="4"/>
      <w:kern w:val="24"/>
      <w:sz w:val="22"/>
      <w:lang w:val="en-US"/>
    </w:rPr>
  </w:style>
  <w:style w:type="character" w:customStyle="1" w:styleId="PripombabesediloZnak">
    <w:name w:val="Pripomba – besedilo Znak"/>
    <w:link w:val="Pripombabesedilo"/>
    <w:uiPriority w:val="99"/>
    <w:semiHidden/>
    <w:rsid w:val="007B0E35"/>
    <w:rPr>
      <w:spacing w:val="4"/>
      <w:kern w:val="24"/>
    </w:rPr>
  </w:style>
  <w:style w:type="paragraph" w:styleId="Kazalovsebine2">
    <w:name w:val="toc 2"/>
    <w:aliases w:val="TOC 2_HB"/>
    <w:basedOn w:val="Kazalovsebine1"/>
    <w:uiPriority w:val="4"/>
    <w:qFormat/>
    <w:rsid w:val="007334DF"/>
    <w:pPr>
      <w:tabs>
        <w:tab w:val="right" w:leader="dot" w:pos="5760"/>
        <w:tab w:val="right" w:pos="6840"/>
      </w:tabs>
      <w:spacing w:line="240" w:lineRule="exact"/>
      <w:ind w:left="360" w:hanging="360"/>
      <w:jc w:val="left"/>
    </w:pPr>
    <w:rPr>
      <w:spacing w:val="0"/>
      <w:kern w:val="0"/>
      <w:sz w:val="20"/>
      <w:szCs w:val="24"/>
      <w:lang w:eastAsia="en-US"/>
    </w:rPr>
  </w:style>
  <w:style w:type="paragraph" w:styleId="Kazalovsebine1">
    <w:name w:val="toc 1"/>
    <w:basedOn w:val="Navaden"/>
    <w:next w:val="Navaden"/>
    <w:autoRedefine/>
    <w:rsid w:val="007334DF"/>
  </w:style>
  <w:style w:type="character" w:customStyle="1" w:styleId="Sprotnaopomba-besediloZnak">
    <w:name w:val="Sprotna opomba - besedilo Znak"/>
    <w:aliases w:val="ARM footnote Text Znak,Footnote Text Char2 Znak,Footnote Text Char11 Znak,Footnote Text Char3 Znak,Footnote Text Char4 Znak,Footnote Text Char5 Znak,Footnote Text Char6 Znak,Footnote Text Char12 Znak,Footnote New Znak"/>
    <w:link w:val="Sprotnaopomba-besedilo"/>
    <w:uiPriority w:val="99"/>
    <w:rsid w:val="00FE4FBD"/>
    <w:rPr>
      <w:spacing w:val="-4"/>
      <w:kern w:val="24"/>
    </w:rPr>
  </w:style>
  <w:style w:type="paragraph" w:customStyle="1" w:styleId="Slog1">
    <w:name w:val="Slog1"/>
    <w:basedOn w:val="Navaden"/>
    <w:link w:val="Slog1Znak"/>
    <w:qFormat/>
    <w:rsid w:val="00FE4FBD"/>
    <w:pPr>
      <w:numPr>
        <w:numId w:val="3"/>
      </w:numPr>
    </w:pPr>
  </w:style>
  <w:style w:type="character" w:customStyle="1" w:styleId="Naslov5Znak">
    <w:name w:val="Naslov 5 Znak"/>
    <w:link w:val="Naslov5"/>
    <w:rsid w:val="00FE4FBD"/>
    <w:rPr>
      <w:b/>
      <w:kern w:val="24"/>
      <w:sz w:val="26"/>
    </w:rPr>
  </w:style>
  <w:style w:type="character" w:customStyle="1" w:styleId="Slog1Znak">
    <w:name w:val="Slog1 Znak"/>
    <w:link w:val="Slog1"/>
    <w:rsid w:val="00FE4FBD"/>
    <w:rPr>
      <w:spacing w:val="4"/>
      <w:kern w:val="24"/>
      <w:sz w:val="22"/>
    </w:rPr>
  </w:style>
  <w:style w:type="paragraph" w:styleId="Seznam">
    <w:name w:val="List"/>
    <w:aliases w:val="List_HB"/>
    <w:link w:val="SeznamZnak"/>
    <w:uiPriority w:val="2"/>
    <w:qFormat/>
    <w:rsid w:val="00803C0C"/>
    <w:pPr>
      <w:numPr>
        <w:numId w:val="9"/>
      </w:numPr>
      <w:spacing w:before="120" w:line="240" w:lineRule="exact"/>
      <w:ind w:left="831"/>
      <w:jc w:val="both"/>
    </w:pPr>
    <w:rPr>
      <w:szCs w:val="24"/>
      <w:lang w:val="en-US" w:eastAsia="en-US"/>
    </w:rPr>
  </w:style>
  <w:style w:type="paragraph" w:styleId="Seznam2">
    <w:name w:val="List 2"/>
    <w:aliases w:val="List 2_HB"/>
    <w:basedOn w:val="Seznam"/>
    <w:uiPriority w:val="2"/>
    <w:qFormat/>
    <w:rsid w:val="00891834"/>
    <w:pPr>
      <w:numPr>
        <w:ilvl w:val="1"/>
      </w:numPr>
      <w:outlineLvl w:val="1"/>
    </w:pPr>
  </w:style>
  <w:style w:type="paragraph" w:styleId="Seznam3">
    <w:name w:val="List 3"/>
    <w:aliases w:val="List 3_HB"/>
    <w:basedOn w:val="Seznam2"/>
    <w:uiPriority w:val="2"/>
    <w:qFormat/>
    <w:rsid w:val="00891834"/>
    <w:pPr>
      <w:numPr>
        <w:ilvl w:val="2"/>
      </w:numPr>
      <w:outlineLvl w:val="2"/>
    </w:pPr>
  </w:style>
  <w:style w:type="paragraph" w:styleId="Seznam4">
    <w:name w:val="List 4"/>
    <w:aliases w:val="List 4_HB"/>
    <w:basedOn w:val="Seznam3"/>
    <w:uiPriority w:val="2"/>
    <w:qFormat/>
    <w:rsid w:val="00891834"/>
    <w:pPr>
      <w:numPr>
        <w:ilvl w:val="3"/>
      </w:numPr>
      <w:outlineLvl w:val="3"/>
    </w:pPr>
  </w:style>
  <w:style w:type="paragraph" w:styleId="Seznam5">
    <w:name w:val="List 5"/>
    <w:aliases w:val="List 5_HB"/>
    <w:basedOn w:val="Seznam4"/>
    <w:uiPriority w:val="2"/>
    <w:qFormat/>
    <w:rsid w:val="00891834"/>
    <w:pPr>
      <w:numPr>
        <w:ilvl w:val="4"/>
      </w:numPr>
      <w:outlineLvl w:val="4"/>
    </w:pPr>
  </w:style>
  <w:style w:type="numbering" w:customStyle="1" w:styleId="IFACNumberedList">
    <w:name w:val="IFAC Numbered List"/>
    <w:uiPriority w:val="99"/>
    <w:rsid w:val="00803C0C"/>
    <w:pPr>
      <w:numPr>
        <w:numId w:val="9"/>
      </w:numPr>
    </w:pPr>
  </w:style>
  <w:style w:type="paragraph" w:styleId="Oznaenseznam">
    <w:name w:val="List Bullet"/>
    <w:aliases w:val="List Bullet_HB"/>
    <w:uiPriority w:val="2"/>
    <w:qFormat/>
    <w:rsid w:val="00803C0C"/>
    <w:pPr>
      <w:numPr>
        <w:numId w:val="11"/>
      </w:numPr>
      <w:tabs>
        <w:tab w:val="left" w:pos="720"/>
      </w:tabs>
      <w:spacing w:before="120" w:line="240" w:lineRule="exact"/>
      <w:ind w:left="734"/>
      <w:jc w:val="both"/>
      <w:outlineLvl w:val="0"/>
    </w:pPr>
    <w:rPr>
      <w:szCs w:val="24"/>
      <w:lang w:val="en-US" w:eastAsia="en-US"/>
    </w:rPr>
  </w:style>
  <w:style w:type="paragraph" w:styleId="Oznaenseznam2">
    <w:name w:val="List Bullet 2"/>
    <w:aliases w:val="List Bullet 2_HB"/>
    <w:basedOn w:val="Oznaenseznam"/>
    <w:uiPriority w:val="2"/>
    <w:qFormat/>
    <w:rsid w:val="00891834"/>
    <w:pPr>
      <w:numPr>
        <w:ilvl w:val="1"/>
      </w:numPr>
      <w:tabs>
        <w:tab w:val="left" w:pos="1267"/>
      </w:tabs>
      <w:ind w:left="1267"/>
      <w:outlineLvl w:val="1"/>
    </w:pPr>
  </w:style>
  <w:style w:type="paragraph" w:styleId="Oznaenseznam3">
    <w:name w:val="List Bullet 3"/>
    <w:aliases w:val="List Bullet 3_HB"/>
    <w:basedOn w:val="Navaden"/>
    <w:uiPriority w:val="2"/>
    <w:qFormat/>
    <w:rsid w:val="00891834"/>
    <w:pPr>
      <w:numPr>
        <w:ilvl w:val="2"/>
        <w:numId w:val="11"/>
      </w:numPr>
      <w:tabs>
        <w:tab w:val="left" w:pos="1814"/>
      </w:tabs>
      <w:spacing w:line="240" w:lineRule="exact"/>
      <w:ind w:left="1814"/>
      <w:outlineLvl w:val="2"/>
    </w:pPr>
    <w:rPr>
      <w:spacing w:val="0"/>
      <w:kern w:val="0"/>
      <w:sz w:val="20"/>
      <w:szCs w:val="24"/>
      <w:lang w:eastAsia="en-US"/>
    </w:rPr>
  </w:style>
  <w:style w:type="numbering" w:customStyle="1" w:styleId="IFACBulletList">
    <w:name w:val="IFAC Bullet List"/>
    <w:uiPriority w:val="99"/>
    <w:rsid w:val="00803C0C"/>
    <w:pPr>
      <w:numPr>
        <w:numId w:val="11"/>
      </w:numPr>
    </w:pPr>
  </w:style>
  <w:style w:type="paragraph" w:customStyle="1" w:styleId="SectionHB">
    <w:name w:val="Section_HB"/>
    <w:next w:val="Section2HB"/>
    <w:uiPriority w:val="3"/>
    <w:qFormat/>
    <w:rsid w:val="00803C0C"/>
    <w:pPr>
      <w:keepNext/>
      <w:numPr>
        <w:numId w:val="12"/>
      </w:numPr>
      <w:spacing w:before="240" w:line="360" w:lineRule="exact"/>
      <w:outlineLvl w:val="0"/>
    </w:pPr>
    <w:rPr>
      <w:b/>
      <w:sz w:val="24"/>
      <w:szCs w:val="24"/>
      <w:lang w:val="en-US" w:eastAsia="en-US"/>
    </w:rPr>
  </w:style>
  <w:style w:type="paragraph" w:customStyle="1" w:styleId="Section2HB">
    <w:name w:val="Section 2_HB"/>
    <w:basedOn w:val="SectionHB"/>
    <w:uiPriority w:val="3"/>
    <w:qFormat/>
    <w:rsid w:val="00891834"/>
    <w:pPr>
      <w:keepNext w:val="0"/>
      <w:numPr>
        <w:ilvl w:val="1"/>
      </w:numPr>
      <w:spacing w:line="240" w:lineRule="exact"/>
      <w:jc w:val="both"/>
      <w:outlineLvl w:val="1"/>
    </w:pPr>
    <w:rPr>
      <w:b w:val="0"/>
      <w:sz w:val="20"/>
    </w:rPr>
  </w:style>
  <w:style w:type="paragraph" w:customStyle="1" w:styleId="Section3HB">
    <w:name w:val="Section 3_HB"/>
    <w:basedOn w:val="Section2HB"/>
    <w:uiPriority w:val="3"/>
    <w:qFormat/>
    <w:rsid w:val="00891834"/>
    <w:pPr>
      <w:numPr>
        <w:ilvl w:val="2"/>
      </w:numPr>
      <w:outlineLvl w:val="2"/>
    </w:pPr>
  </w:style>
  <w:style w:type="paragraph" w:customStyle="1" w:styleId="Section4HB">
    <w:name w:val="Section 4_HB"/>
    <w:basedOn w:val="Section3HB"/>
    <w:uiPriority w:val="3"/>
    <w:qFormat/>
    <w:rsid w:val="00891834"/>
    <w:pPr>
      <w:numPr>
        <w:ilvl w:val="3"/>
      </w:numPr>
      <w:outlineLvl w:val="3"/>
    </w:pPr>
  </w:style>
  <w:style w:type="numbering" w:customStyle="1" w:styleId="IFACSectionList">
    <w:name w:val="IFAC Section List"/>
    <w:uiPriority w:val="99"/>
    <w:rsid w:val="00803C0C"/>
    <w:pPr>
      <w:numPr>
        <w:numId w:val="12"/>
      </w:numPr>
    </w:pPr>
  </w:style>
  <w:style w:type="paragraph" w:customStyle="1" w:styleId="Heading4StackedHB">
    <w:name w:val="Heading 4 (Stacked)_HB"/>
    <w:basedOn w:val="Telobesedila"/>
    <w:qFormat/>
    <w:rsid w:val="00EE3629"/>
    <w:pPr>
      <w:keepNext/>
      <w:keepLines/>
      <w:spacing w:line="240" w:lineRule="exact"/>
      <w:jc w:val="left"/>
    </w:pPr>
    <w:rPr>
      <w:b w:val="0"/>
      <w:bCs/>
      <w:i/>
      <w:iCs/>
      <w:spacing w:val="0"/>
      <w:kern w:val="20"/>
      <w:sz w:val="20"/>
      <w:lang w:eastAsia="x-none"/>
    </w:rPr>
  </w:style>
  <w:style w:type="paragraph" w:styleId="Odstavekseznama">
    <w:name w:val="List Paragraph"/>
    <w:basedOn w:val="Navaden"/>
    <w:uiPriority w:val="34"/>
    <w:qFormat/>
    <w:rsid w:val="00891834"/>
    <w:pPr>
      <w:spacing w:line="240" w:lineRule="exact"/>
      <w:ind w:left="720"/>
      <w:contextualSpacing/>
    </w:pPr>
    <w:rPr>
      <w:spacing w:val="0"/>
      <w:kern w:val="0"/>
      <w:sz w:val="20"/>
      <w:szCs w:val="24"/>
      <w:lang w:eastAsia="en-US"/>
    </w:rPr>
  </w:style>
  <w:style w:type="paragraph" w:customStyle="1" w:styleId="Slog2">
    <w:name w:val="Slog2"/>
    <w:basedOn w:val="Slog1"/>
    <w:link w:val="Slog2Znak"/>
    <w:qFormat/>
    <w:rsid w:val="00271537"/>
    <w:pPr>
      <w:numPr>
        <w:numId w:val="17"/>
      </w:numPr>
      <w:tabs>
        <w:tab w:val="left" w:pos="340"/>
      </w:tabs>
      <w:mirrorIndents/>
    </w:pPr>
  </w:style>
  <w:style w:type="paragraph" w:customStyle="1" w:styleId="AppendixTextAfterHB">
    <w:name w:val="Appendix TextAfter_HB"/>
    <w:basedOn w:val="Navaden"/>
    <w:qFormat/>
    <w:rsid w:val="00C20CA4"/>
    <w:pPr>
      <w:tabs>
        <w:tab w:val="center" w:pos="5040"/>
      </w:tabs>
      <w:spacing w:after="420" w:line="240" w:lineRule="exact"/>
      <w:jc w:val="right"/>
    </w:pPr>
    <w:rPr>
      <w:bCs/>
      <w:spacing w:val="0"/>
      <w:kern w:val="12"/>
      <w:sz w:val="20"/>
      <w:lang w:eastAsia="en-US"/>
    </w:rPr>
  </w:style>
  <w:style w:type="character" w:customStyle="1" w:styleId="Slog2Znak">
    <w:name w:val="Slog2 Znak"/>
    <w:basedOn w:val="Slog1Znak"/>
    <w:link w:val="Slog2"/>
    <w:rsid w:val="00271537"/>
    <w:rPr>
      <w:spacing w:val="4"/>
      <w:kern w:val="24"/>
      <w:sz w:val="22"/>
    </w:rPr>
  </w:style>
  <w:style w:type="paragraph" w:customStyle="1" w:styleId="BodyTextIndendedHB">
    <w:name w:val="BodyTextIndended_HB"/>
    <w:basedOn w:val="Telobesedila"/>
    <w:qFormat/>
    <w:rsid w:val="00192340"/>
    <w:pPr>
      <w:spacing w:line="240" w:lineRule="exact"/>
      <w:ind w:left="720"/>
      <w:jc w:val="both"/>
    </w:pPr>
    <w:rPr>
      <w:b w:val="0"/>
      <w:spacing w:val="0"/>
      <w:kern w:val="20"/>
      <w:sz w:val="20"/>
      <w:lang w:eastAsia="x-none"/>
    </w:rPr>
  </w:style>
  <w:style w:type="paragraph" w:customStyle="1" w:styleId="Heading2NoSpacebefore">
    <w:name w:val="Heading 2No Space before"/>
    <w:basedOn w:val="Naslov2"/>
    <w:link w:val="Heading2NoSpacebeforeChar"/>
    <w:rsid w:val="00AD26EA"/>
    <w:pPr>
      <w:spacing w:before="0" w:after="0" w:line="240" w:lineRule="atLeast"/>
    </w:pPr>
    <w:rPr>
      <w:bCs/>
      <w:kern w:val="0"/>
      <w:sz w:val="26"/>
      <w:lang w:val="x-none" w:eastAsia="x-none"/>
    </w:rPr>
  </w:style>
  <w:style w:type="character" w:customStyle="1" w:styleId="Heading2NoSpacebeforeChar">
    <w:name w:val="Heading 2No Space before Char"/>
    <w:link w:val="Heading2NoSpacebefore"/>
    <w:locked/>
    <w:rsid w:val="00AD26EA"/>
    <w:rPr>
      <w:b/>
      <w:bCs/>
      <w:sz w:val="26"/>
      <w:lang w:val="x-none" w:eastAsia="x-none"/>
    </w:rPr>
  </w:style>
  <w:style w:type="paragraph" w:customStyle="1" w:styleId="Slog10">
    <w:name w:val="Slog10"/>
    <w:basedOn w:val="Slog2"/>
    <w:link w:val="Slog10Znak"/>
    <w:qFormat/>
    <w:rsid w:val="0072045C"/>
    <w:pPr>
      <w:tabs>
        <w:tab w:val="clear" w:pos="340"/>
      </w:tabs>
      <w:ind w:left="669" w:hanging="142"/>
      <w:mirrorIndents w:val="0"/>
    </w:pPr>
    <w:rPr>
      <w:spacing w:val="-4"/>
      <w:szCs w:val="22"/>
      <w:lang w:val="x-none" w:eastAsia="x-none"/>
    </w:rPr>
  </w:style>
  <w:style w:type="character" w:customStyle="1" w:styleId="Slog10Znak">
    <w:name w:val="Slog10 Znak"/>
    <w:link w:val="Slog10"/>
    <w:rsid w:val="0072045C"/>
    <w:rPr>
      <w:spacing w:val="-4"/>
      <w:kern w:val="24"/>
      <w:sz w:val="22"/>
      <w:szCs w:val="22"/>
      <w:lang w:val="x-none" w:eastAsia="x-none"/>
    </w:rPr>
  </w:style>
  <w:style w:type="paragraph" w:customStyle="1" w:styleId="Slog3">
    <w:name w:val="Slog3"/>
    <w:basedOn w:val="Slog10"/>
    <w:link w:val="Slog3Znak"/>
    <w:qFormat/>
    <w:rsid w:val="00C00658"/>
    <w:pPr>
      <w:numPr>
        <w:numId w:val="18"/>
      </w:numPr>
    </w:pPr>
    <w:rPr>
      <w:lang w:val="sl-SI"/>
    </w:rPr>
  </w:style>
  <w:style w:type="paragraph" w:customStyle="1" w:styleId="IFACNumberAndLetterHB">
    <w:name w:val="IFAC NumberAndLetter_HB"/>
    <w:basedOn w:val="Odstavekseznama"/>
    <w:autoRedefine/>
    <w:qFormat/>
    <w:rsid w:val="00E11506"/>
    <w:pPr>
      <w:tabs>
        <w:tab w:val="left" w:pos="567"/>
      </w:tabs>
      <w:ind w:left="709" w:hanging="567"/>
      <w:contextualSpacing w:val="0"/>
    </w:pPr>
    <w:rPr>
      <w:kern w:val="20"/>
      <w:sz w:val="22"/>
      <w:szCs w:val="22"/>
    </w:rPr>
  </w:style>
  <w:style w:type="character" w:customStyle="1" w:styleId="Slog3Znak">
    <w:name w:val="Slog3 Znak"/>
    <w:basedOn w:val="Slog10Znak"/>
    <w:link w:val="Slog3"/>
    <w:rsid w:val="00C00658"/>
    <w:rPr>
      <w:spacing w:val="-4"/>
      <w:kern w:val="24"/>
      <w:sz w:val="22"/>
      <w:szCs w:val="22"/>
      <w:lang w:val="x-none" w:eastAsia="x-none"/>
    </w:rPr>
  </w:style>
  <w:style w:type="paragraph" w:customStyle="1" w:styleId="Slog4">
    <w:name w:val="Slog4"/>
    <w:basedOn w:val="Seznam"/>
    <w:link w:val="Slog4Znak"/>
    <w:qFormat/>
    <w:rsid w:val="008648EB"/>
    <w:pPr>
      <w:numPr>
        <w:numId w:val="19"/>
      </w:numPr>
    </w:pPr>
    <w:rPr>
      <w:sz w:val="22"/>
      <w:szCs w:val="22"/>
      <w:lang w:val="sl-SI"/>
    </w:rPr>
  </w:style>
  <w:style w:type="paragraph" w:customStyle="1" w:styleId="Bullet1IndentedHB">
    <w:name w:val="Bullet 1 Indented_HB"/>
    <w:basedOn w:val="Navaden"/>
    <w:autoRedefine/>
    <w:qFormat/>
    <w:rsid w:val="009477E7"/>
    <w:pPr>
      <w:spacing w:line="240" w:lineRule="exact"/>
    </w:pPr>
    <w:rPr>
      <w:rFonts w:eastAsia="Calibri"/>
      <w:spacing w:val="0"/>
      <w:kern w:val="0"/>
      <w:szCs w:val="22"/>
      <w:lang w:eastAsia="en-US"/>
    </w:rPr>
  </w:style>
  <w:style w:type="character" w:customStyle="1" w:styleId="SeznamZnak">
    <w:name w:val="Seznam Znak"/>
    <w:aliases w:val="List_HB Znak"/>
    <w:link w:val="Seznam"/>
    <w:uiPriority w:val="2"/>
    <w:rsid w:val="008648EB"/>
    <w:rPr>
      <w:szCs w:val="24"/>
      <w:lang w:val="en-US" w:eastAsia="en-US"/>
    </w:rPr>
  </w:style>
  <w:style w:type="character" w:customStyle="1" w:styleId="Slog4Znak">
    <w:name w:val="Slog4 Znak"/>
    <w:link w:val="Slog4"/>
    <w:rsid w:val="008648EB"/>
    <w:rPr>
      <w:sz w:val="22"/>
      <w:szCs w:val="22"/>
      <w:lang w:eastAsia="en-US"/>
    </w:rPr>
  </w:style>
  <w:style w:type="character" w:customStyle="1" w:styleId="BesedilooblakaZnak">
    <w:name w:val="Besedilo oblačka Znak"/>
    <w:link w:val="Besedilooblaka"/>
    <w:uiPriority w:val="99"/>
    <w:semiHidden/>
    <w:rsid w:val="008648EB"/>
    <w:rPr>
      <w:rFonts w:ascii="Tahoma" w:hAnsi="Tahoma" w:cs="Tahoma"/>
      <w:spacing w:val="4"/>
      <w:kern w:val="24"/>
      <w:sz w:val="16"/>
      <w:szCs w:val="16"/>
    </w:rPr>
  </w:style>
  <w:style w:type="paragraph" w:customStyle="1" w:styleId="Bullet2indentedHB">
    <w:name w:val="Bullet 2 indented_HB"/>
    <w:basedOn w:val="Navaden"/>
    <w:qFormat/>
    <w:rsid w:val="005B6872"/>
    <w:pPr>
      <w:numPr>
        <w:numId w:val="35"/>
      </w:numPr>
      <w:tabs>
        <w:tab w:val="left" w:pos="1814"/>
      </w:tabs>
      <w:spacing w:line="240" w:lineRule="exact"/>
      <w:ind w:left="1814" w:hanging="547"/>
      <w:jc w:val="left"/>
    </w:pPr>
    <w:rPr>
      <w:rFonts w:eastAsia="Calibri"/>
      <w:spacing w:val="0"/>
      <w:kern w:val="0"/>
      <w:sz w:val="20"/>
      <w:szCs w:val="22"/>
      <w:lang w:eastAsia="en-US"/>
    </w:rPr>
  </w:style>
  <w:style w:type="paragraph" w:customStyle="1" w:styleId="Slog5">
    <w:name w:val="Slog5"/>
    <w:basedOn w:val="Navaden"/>
    <w:link w:val="Slog5Znak"/>
    <w:qFormat/>
    <w:rsid w:val="006B6E9F"/>
    <w:pPr>
      <w:numPr>
        <w:numId w:val="5"/>
      </w:numPr>
    </w:pPr>
    <w:rPr>
      <w:szCs w:val="22"/>
    </w:rPr>
  </w:style>
  <w:style w:type="character" w:customStyle="1" w:styleId="FootnoteTextChar1">
    <w:name w:val="Footnote Text Char1"/>
    <w:aliases w:val="ARM footnote Text Char,Footnote Text Char2 Char,Footnote Text Char11 Char,Footnote Text Char3 Char,Footnote Text Char4 Char,Footnote Text Char5 Char,Footnote Text Char6 Char,Footnote Text Char12 Char1,Footnote Text Char21 Char,C Char"/>
    <w:rsid w:val="000B482A"/>
    <w:rPr>
      <w:spacing w:val="-4"/>
      <w:kern w:val="24"/>
    </w:rPr>
  </w:style>
  <w:style w:type="character" w:customStyle="1" w:styleId="Slog5Znak">
    <w:name w:val="Slog5 Znak"/>
    <w:link w:val="Slog5"/>
    <w:rsid w:val="006B6E9F"/>
    <w:rPr>
      <w:spacing w:val="4"/>
      <w:kern w:val="2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4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missions@ifac.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MSR.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BD2E89A-4806-4487-AA13-0C367C1B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MSR.dot</Template>
  <TotalTime>4711</TotalTime>
  <Pages>102</Pages>
  <Words>27417</Words>
  <Characters>156279</Characters>
  <Application>Microsoft Office Word</Application>
  <DocSecurity>0</DocSecurity>
  <Lines>1302</Lines>
  <Paragraphs>366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Mednarodni okvir poslov dajanja zagotovil</vt:lpstr>
      <vt:lpstr>Mednarodni okvir poslov dajanja zagotovil</vt:lpstr>
    </vt:vector>
  </TitlesOfParts>
  <Manager>dr. Metka Duhovnik</Manager>
  <Company>SIR Ljubljana</Company>
  <LinksUpToDate>false</LinksUpToDate>
  <CharactersWithSpaces>183330</CharactersWithSpaces>
  <SharedDoc>false</SharedDoc>
  <HLinks>
    <vt:vector size="6" baseType="variant">
      <vt:variant>
        <vt:i4>3276828</vt:i4>
      </vt:variant>
      <vt:variant>
        <vt:i4>0</vt:i4>
      </vt:variant>
      <vt:variant>
        <vt:i4>0</vt:i4>
      </vt:variant>
      <vt:variant>
        <vt:i4>5</vt:i4>
      </vt:variant>
      <vt:variant>
        <vt:lpwstr>mailto:permissions@ifac.org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Mednarodni okvir poslov dajanja zagotovil</dc:title>
  <dc:subject>dopolnila prevodov MSZ 2014</dc:subject>
  <dc:creator>IAASB IFAC</dc:creator>
  <cp:keywords>okvir, dajanje zagotovil, Slovenija, IFAC, SIR</cp:keywords>
  <dc:description/>
  <cp:lastModifiedBy>Mitja Skitek</cp:lastModifiedBy>
  <cp:revision>83</cp:revision>
  <cp:lastPrinted>2021-09-28T23:41:00Z</cp:lastPrinted>
  <dcterms:created xsi:type="dcterms:W3CDTF">2021-04-30T05:54:00Z</dcterms:created>
  <dcterms:modified xsi:type="dcterms:W3CDTF">2021-09-28T23:52:00Z</dcterms:modified>
  <cp:category>pravni akt, mednarodni standard</cp:category>
</cp:coreProperties>
</file>